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F98FB" w14:textId="77777777" w:rsidR="00D47CCF" w:rsidRDefault="00B75EF6" w:rsidP="00F43B90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BRANŻA MLECZARSKA</w:t>
      </w:r>
      <w:r w:rsidR="002E414C">
        <w:rPr>
          <w:sz w:val="32"/>
          <w:szCs w:val="32"/>
        </w:rPr>
        <w:t xml:space="preserve"> – RAPORT UOKIK</w:t>
      </w:r>
    </w:p>
    <w:p w14:paraId="2E8C8E94" w14:textId="77777777" w:rsidR="006847C8" w:rsidRPr="00174E1C" w:rsidRDefault="006847C8" w:rsidP="00174E1C">
      <w:pPr>
        <w:pStyle w:val="Akapitzlist"/>
        <w:numPr>
          <w:ilvl w:val="0"/>
          <w:numId w:val="5"/>
        </w:numPr>
        <w:spacing w:after="240" w:line="360" w:lineRule="auto"/>
        <w:rPr>
          <w:rFonts w:eastAsiaTheme="minorHAnsi" w:cstheme="minorBidi"/>
          <w:b/>
          <w:sz w:val="22"/>
        </w:rPr>
      </w:pPr>
      <w:r w:rsidRPr="007C34D5">
        <w:rPr>
          <w:rFonts w:eastAsiaTheme="minorHAnsi" w:cstheme="minorBidi"/>
          <w:b/>
          <w:sz w:val="22"/>
        </w:rPr>
        <w:t xml:space="preserve">Obowiązek wydania całego mleka </w:t>
      </w:r>
      <w:r w:rsidR="007C34D5" w:rsidRPr="007C34D5">
        <w:rPr>
          <w:rFonts w:eastAsiaTheme="minorHAnsi" w:cstheme="minorBidi"/>
          <w:b/>
          <w:sz w:val="22"/>
        </w:rPr>
        <w:t>z gospodarstwa pod groźbą</w:t>
      </w:r>
      <w:r w:rsidR="00642D19" w:rsidRPr="007C34D5">
        <w:rPr>
          <w:rFonts w:eastAsiaTheme="minorHAnsi" w:cstheme="minorBidi"/>
          <w:b/>
          <w:sz w:val="22"/>
        </w:rPr>
        <w:t xml:space="preserve"> kary</w:t>
      </w:r>
      <w:r w:rsidR="0023492A">
        <w:rPr>
          <w:rFonts w:eastAsiaTheme="minorHAnsi" w:cstheme="minorBidi"/>
          <w:b/>
          <w:sz w:val="22"/>
        </w:rPr>
        <w:t>.</w:t>
      </w:r>
      <w:r w:rsidR="009F1F83">
        <w:rPr>
          <w:rFonts w:eastAsiaTheme="minorHAnsi" w:cstheme="minorBidi"/>
          <w:b/>
          <w:sz w:val="22"/>
        </w:rPr>
        <w:t xml:space="preserve"> </w:t>
      </w:r>
      <w:r w:rsidR="002E414C" w:rsidRPr="00174E1C">
        <w:rPr>
          <w:rFonts w:eastAsiaTheme="minorHAnsi" w:cstheme="minorBidi"/>
          <w:b/>
          <w:sz w:val="22"/>
        </w:rPr>
        <w:t>T</w:t>
      </w:r>
      <w:r w:rsidR="00642D19" w:rsidRPr="00174E1C">
        <w:rPr>
          <w:rFonts w:eastAsiaTheme="minorHAnsi" w:cstheme="minorBidi"/>
          <w:b/>
          <w:sz w:val="22"/>
        </w:rPr>
        <w:t xml:space="preserve">o nie </w:t>
      </w:r>
      <w:r w:rsidRPr="00174E1C">
        <w:rPr>
          <w:rFonts w:eastAsiaTheme="minorHAnsi" w:cstheme="minorBidi"/>
          <w:b/>
          <w:sz w:val="22"/>
        </w:rPr>
        <w:t>opis polskiej wsi z XVI wieku</w:t>
      </w:r>
      <w:r w:rsidR="00A551DF" w:rsidRPr="00174E1C">
        <w:rPr>
          <w:rFonts w:eastAsiaTheme="minorHAnsi" w:cstheme="minorBidi"/>
          <w:b/>
          <w:sz w:val="22"/>
        </w:rPr>
        <w:t>, lecz</w:t>
      </w:r>
      <w:r w:rsidRPr="00174E1C">
        <w:rPr>
          <w:rFonts w:eastAsiaTheme="minorHAnsi" w:cstheme="minorBidi"/>
          <w:b/>
          <w:sz w:val="22"/>
        </w:rPr>
        <w:t xml:space="preserve"> umowa ml</w:t>
      </w:r>
      <w:r w:rsidR="007C34D5" w:rsidRPr="00174E1C">
        <w:rPr>
          <w:rFonts w:eastAsiaTheme="minorHAnsi" w:cstheme="minorBidi"/>
          <w:b/>
          <w:sz w:val="22"/>
        </w:rPr>
        <w:t>eczarni  z rolnikiem w 2018 r</w:t>
      </w:r>
      <w:r w:rsidR="00CB1D49" w:rsidRPr="00174E1C">
        <w:rPr>
          <w:rFonts w:eastAsiaTheme="minorHAnsi" w:cstheme="minorBidi"/>
          <w:b/>
          <w:sz w:val="22"/>
        </w:rPr>
        <w:t>oku.</w:t>
      </w:r>
    </w:p>
    <w:p w14:paraId="6146A2D9" w14:textId="77777777" w:rsidR="00B75EF6" w:rsidRPr="00B75EF6" w:rsidRDefault="006847C8" w:rsidP="00BC0651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cs="Tahoma"/>
          <w:sz w:val="22"/>
          <w:shd w:val="clear" w:color="auto" w:fill="FFFFFF"/>
        </w:rPr>
      </w:pPr>
      <w:r w:rsidRPr="00B75EF6">
        <w:rPr>
          <w:rFonts w:eastAsiaTheme="minorHAnsi" w:cstheme="minorBidi"/>
          <w:b/>
          <w:sz w:val="22"/>
        </w:rPr>
        <w:t>UOKiK</w:t>
      </w:r>
      <w:r w:rsidR="00CB41C8" w:rsidRPr="00B75EF6">
        <w:rPr>
          <w:rFonts w:eastAsiaTheme="minorHAnsi" w:cstheme="minorBidi"/>
          <w:b/>
          <w:sz w:val="22"/>
        </w:rPr>
        <w:t xml:space="preserve"> </w:t>
      </w:r>
      <w:r w:rsidR="00B75EF6" w:rsidRPr="00B75EF6">
        <w:rPr>
          <w:rFonts w:eastAsiaTheme="minorHAnsi" w:cstheme="minorBidi"/>
          <w:b/>
          <w:sz w:val="22"/>
        </w:rPr>
        <w:t>przeanalizował umowy i stworzył rekomendacje dla branży</w:t>
      </w:r>
      <w:r w:rsidR="00816A7C" w:rsidRPr="00B75EF6">
        <w:rPr>
          <w:rFonts w:eastAsiaTheme="minorHAnsi" w:cstheme="minorBidi"/>
          <w:b/>
          <w:sz w:val="22"/>
        </w:rPr>
        <w:t xml:space="preserve"> </w:t>
      </w:r>
    </w:p>
    <w:p w14:paraId="6DE24BED" w14:textId="04286488" w:rsidR="001B54E7" w:rsidRPr="00B75EF6" w:rsidRDefault="004349BA" w:rsidP="00B75EF6">
      <w:pPr>
        <w:spacing w:after="240" w:line="360" w:lineRule="auto"/>
        <w:jc w:val="both"/>
        <w:rPr>
          <w:rFonts w:cs="Tahoma"/>
          <w:sz w:val="22"/>
          <w:shd w:val="clear" w:color="auto" w:fill="FFFFFF"/>
        </w:rPr>
      </w:pPr>
      <w:r w:rsidRPr="00B75EF6">
        <w:rPr>
          <w:b/>
          <w:sz w:val="22"/>
        </w:rPr>
        <w:t>[Warszawa,</w:t>
      </w:r>
      <w:r w:rsidR="00443081">
        <w:rPr>
          <w:b/>
          <w:sz w:val="22"/>
        </w:rPr>
        <w:t>24</w:t>
      </w:r>
      <w:bookmarkStart w:id="0" w:name="_GoBack"/>
      <w:bookmarkEnd w:id="0"/>
      <w:r w:rsidR="00A33FFD" w:rsidRPr="00B75EF6">
        <w:rPr>
          <w:b/>
          <w:sz w:val="22"/>
        </w:rPr>
        <w:t xml:space="preserve"> kwietnia </w:t>
      </w:r>
      <w:r w:rsidR="001A7451" w:rsidRPr="00B75EF6">
        <w:rPr>
          <w:b/>
          <w:sz w:val="22"/>
        </w:rPr>
        <w:t>2018</w:t>
      </w:r>
      <w:r w:rsidR="006439FA" w:rsidRPr="00B75EF6">
        <w:rPr>
          <w:b/>
          <w:sz w:val="22"/>
        </w:rPr>
        <w:t xml:space="preserve"> r.]</w:t>
      </w:r>
      <w:r w:rsidR="006439FA" w:rsidRPr="00B75EF6">
        <w:rPr>
          <w:sz w:val="22"/>
        </w:rPr>
        <w:t xml:space="preserve"> </w:t>
      </w:r>
      <w:r w:rsidR="00A551DF" w:rsidRPr="00B75EF6">
        <w:rPr>
          <w:sz w:val="22"/>
        </w:rPr>
        <w:t>W</w:t>
      </w:r>
      <w:r w:rsidR="006847C8" w:rsidRPr="00B75EF6">
        <w:rPr>
          <w:sz w:val="22"/>
        </w:rPr>
        <w:t xml:space="preserve"> lipcu 2017 r. weszła w życie </w:t>
      </w:r>
      <w:hyperlink r:id="rId7" w:history="1">
        <w:r w:rsidR="006847C8" w:rsidRPr="00B75EF6">
          <w:rPr>
            <w:rStyle w:val="Hipercze"/>
            <w:color w:val="auto"/>
            <w:sz w:val="22"/>
          </w:rPr>
          <w:t>ustawa o przewadze kontraktowej</w:t>
        </w:r>
      </w:hyperlink>
      <w:r w:rsidR="006847C8" w:rsidRPr="00B75EF6">
        <w:rPr>
          <w:sz w:val="22"/>
        </w:rPr>
        <w:t xml:space="preserve">. </w:t>
      </w:r>
      <w:r w:rsidR="0023492A" w:rsidRPr="00B75EF6">
        <w:rPr>
          <w:rFonts w:cs="Tahoma"/>
          <w:sz w:val="22"/>
          <w:shd w:val="clear" w:color="auto" w:fill="FFFFFF"/>
        </w:rPr>
        <w:t>Jedno</w:t>
      </w:r>
      <w:r w:rsidR="006847C8" w:rsidRPr="00B75EF6">
        <w:rPr>
          <w:rFonts w:cs="Tahoma"/>
          <w:sz w:val="22"/>
          <w:shd w:val="clear" w:color="auto" w:fill="FFFFFF"/>
        </w:rPr>
        <w:t xml:space="preserve"> z pierwszych wszczętych </w:t>
      </w:r>
      <w:r w:rsidR="00C06AB0" w:rsidRPr="00B75EF6">
        <w:rPr>
          <w:rFonts w:cs="Tahoma"/>
          <w:sz w:val="22"/>
          <w:shd w:val="clear" w:color="auto" w:fill="FFFFFF"/>
        </w:rPr>
        <w:t>post</w:t>
      </w:r>
      <w:r w:rsidR="00626285">
        <w:rPr>
          <w:rFonts w:cs="Tahoma"/>
          <w:sz w:val="22"/>
          <w:shd w:val="clear" w:color="auto" w:fill="FFFFFF"/>
        </w:rPr>
        <w:t>ę</w:t>
      </w:r>
      <w:r w:rsidR="00C06AB0" w:rsidRPr="00B75EF6">
        <w:rPr>
          <w:rFonts w:cs="Tahoma"/>
          <w:sz w:val="22"/>
          <w:shd w:val="clear" w:color="auto" w:fill="FFFFFF"/>
        </w:rPr>
        <w:t>powań</w:t>
      </w:r>
      <w:r w:rsidR="006847C8" w:rsidRPr="00B75EF6">
        <w:rPr>
          <w:rFonts w:cs="Tahoma"/>
          <w:sz w:val="22"/>
          <w:shd w:val="clear" w:color="auto" w:fill="FFFFFF"/>
        </w:rPr>
        <w:t xml:space="preserve"> dotyczyło relacji </w:t>
      </w:r>
      <w:r w:rsidR="00C06AB0" w:rsidRPr="00B75EF6">
        <w:rPr>
          <w:rFonts w:cs="Tahoma"/>
          <w:sz w:val="22"/>
          <w:shd w:val="clear" w:color="auto" w:fill="FFFFFF"/>
        </w:rPr>
        <w:t>pomiędzy</w:t>
      </w:r>
      <w:r w:rsidR="006847C8" w:rsidRPr="00B75EF6">
        <w:rPr>
          <w:rFonts w:cs="Tahoma"/>
          <w:sz w:val="22"/>
          <w:shd w:val="clear" w:color="auto" w:fill="FFFFFF"/>
        </w:rPr>
        <w:t xml:space="preserve"> </w:t>
      </w:r>
      <w:r w:rsidR="009C749F" w:rsidRPr="00B75EF6">
        <w:rPr>
          <w:rFonts w:cs="Tahoma"/>
          <w:sz w:val="22"/>
          <w:shd w:val="clear" w:color="auto" w:fill="FFFFFF"/>
        </w:rPr>
        <w:t>przetwórcami mleka, a ich</w:t>
      </w:r>
      <w:r w:rsidR="006847C8" w:rsidRPr="00B75EF6">
        <w:rPr>
          <w:rFonts w:cs="Tahoma"/>
          <w:sz w:val="22"/>
          <w:shd w:val="clear" w:color="auto" w:fill="FFFFFF"/>
        </w:rPr>
        <w:t xml:space="preserve"> dostawcami. Urząd </w:t>
      </w:r>
      <w:r w:rsidR="00AD5B61" w:rsidRPr="00B75EF6">
        <w:rPr>
          <w:rFonts w:cs="Tahoma"/>
          <w:sz w:val="22"/>
          <w:shd w:val="clear" w:color="auto" w:fill="FFFFFF"/>
        </w:rPr>
        <w:t>sprawdził</w:t>
      </w:r>
      <w:r w:rsidR="001B54E7" w:rsidRPr="00B75EF6">
        <w:rPr>
          <w:rFonts w:cs="Tahoma"/>
          <w:sz w:val="22"/>
          <w:shd w:val="clear" w:color="auto" w:fill="FFFFFF"/>
        </w:rPr>
        <w:t xml:space="preserve"> umo</w:t>
      </w:r>
      <w:r w:rsidR="009E3961" w:rsidRPr="00B75EF6">
        <w:rPr>
          <w:rFonts w:cs="Tahoma"/>
          <w:sz w:val="22"/>
          <w:shd w:val="clear" w:color="auto" w:fill="FFFFFF"/>
        </w:rPr>
        <w:t>w</w:t>
      </w:r>
      <w:r w:rsidR="001B54E7" w:rsidRPr="00B75EF6">
        <w:rPr>
          <w:rFonts w:cs="Tahoma"/>
          <w:sz w:val="22"/>
          <w:shd w:val="clear" w:color="auto" w:fill="FFFFFF"/>
        </w:rPr>
        <w:t>y</w:t>
      </w:r>
      <w:r w:rsidR="009E3961" w:rsidRPr="00B75EF6">
        <w:rPr>
          <w:rFonts w:cs="Tahoma"/>
          <w:sz w:val="22"/>
          <w:shd w:val="clear" w:color="auto" w:fill="FFFFFF"/>
        </w:rPr>
        <w:t xml:space="preserve"> sprzedaży, dostawy </w:t>
      </w:r>
      <w:r w:rsidR="00F4220F" w:rsidRPr="00B75EF6">
        <w:rPr>
          <w:rFonts w:cs="Tahoma"/>
          <w:sz w:val="22"/>
          <w:shd w:val="clear" w:color="auto" w:fill="FFFFFF"/>
        </w:rPr>
        <w:t>i</w:t>
      </w:r>
      <w:r w:rsidR="009E3961" w:rsidRPr="00B75EF6">
        <w:rPr>
          <w:rFonts w:cs="Tahoma"/>
          <w:sz w:val="22"/>
          <w:shd w:val="clear" w:color="auto" w:fill="FFFFFF"/>
        </w:rPr>
        <w:t xml:space="preserve"> kontraktacji. </w:t>
      </w:r>
      <w:r w:rsidR="001B54E7" w:rsidRPr="00B75EF6">
        <w:rPr>
          <w:rFonts w:cs="Tahoma"/>
          <w:sz w:val="22"/>
          <w:shd w:val="clear" w:color="auto" w:fill="FFFFFF"/>
        </w:rPr>
        <w:t xml:space="preserve"> Efektem jest </w:t>
      </w:r>
      <w:r w:rsidR="001843E5" w:rsidRPr="00B75EF6">
        <w:rPr>
          <w:rFonts w:eastAsiaTheme="minorEastAsia" w:cs="Arial"/>
          <w:sz w:val="22"/>
          <w:lang w:eastAsia="pl-PL"/>
        </w:rPr>
        <w:t>raport, w którym wskazał</w:t>
      </w:r>
      <w:r w:rsidR="001B54E7" w:rsidRPr="00B75EF6">
        <w:rPr>
          <w:rFonts w:eastAsiaTheme="minorEastAsia" w:cs="Arial"/>
          <w:sz w:val="22"/>
          <w:lang w:eastAsia="pl-PL"/>
        </w:rPr>
        <w:t xml:space="preserve">, jakie rozwiązania są dobre, a </w:t>
      </w:r>
      <w:r w:rsidR="009C3990" w:rsidRPr="00B75EF6">
        <w:rPr>
          <w:rFonts w:eastAsiaTheme="minorEastAsia" w:cs="Arial"/>
          <w:sz w:val="22"/>
          <w:lang w:eastAsia="pl-PL"/>
        </w:rPr>
        <w:t xml:space="preserve">które </w:t>
      </w:r>
      <w:r w:rsidR="001B54E7" w:rsidRPr="00B75EF6">
        <w:rPr>
          <w:rFonts w:eastAsiaTheme="minorEastAsia" w:cs="Arial"/>
          <w:sz w:val="22"/>
          <w:lang w:eastAsia="pl-PL"/>
        </w:rPr>
        <w:t>mogą stanowić praktyki nieuczciwie wykorzystujące przewagę kontraktową</w:t>
      </w:r>
      <w:r w:rsidR="002C00F0" w:rsidRPr="00B75EF6">
        <w:rPr>
          <w:rFonts w:eastAsiaTheme="minorEastAsia" w:cs="Arial"/>
          <w:sz w:val="22"/>
          <w:lang w:eastAsia="pl-PL"/>
        </w:rPr>
        <w:t xml:space="preserve">. </w:t>
      </w:r>
    </w:p>
    <w:p w14:paraId="1D87AEEC" w14:textId="4D533FE0" w:rsidR="00EF6CDA" w:rsidRDefault="006847C8" w:rsidP="00F43B90">
      <w:pPr>
        <w:spacing w:after="240" w:line="360" w:lineRule="auto"/>
        <w:jc w:val="both"/>
        <w:rPr>
          <w:rFonts w:cs="Tahoma"/>
          <w:sz w:val="22"/>
          <w:shd w:val="clear" w:color="auto" w:fill="FFFFFF"/>
        </w:rPr>
      </w:pPr>
      <w:r w:rsidRPr="001843E5">
        <w:rPr>
          <w:rFonts w:cs="Tahoma"/>
          <w:sz w:val="22"/>
          <w:shd w:val="clear" w:color="auto" w:fill="FFFFFF"/>
        </w:rPr>
        <w:t>-</w:t>
      </w:r>
      <w:r w:rsidR="00A42D80" w:rsidRPr="001843E5">
        <w:rPr>
          <w:rFonts w:cs="Tahoma"/>
          <w:sz w:val="22"/>
          <w:shd w:val="clear" w:color="auto" w:fill="FFFFFF"/>
        </w:rPr>
        <w:t xml:space="preserve"> </w:t>
      </w:r>
      <w:r w:rsidR="009E3961" w:rsidRPr="001843E5">
        <w:rPr>
          <w:rFonts w:cs="Tahoma"/>
          <w:i/>
          <w:sz w:val="22"/>
          <w:shd w:val="clear" w:color="auto" w:fill="FFFFFF"/>
        </w:rPr>
        <w:t xml:space="preserve">Stworzyliśmy raport, w którym zamieściliśmy rekomendacje, jak powinny wyglądać uczciwe umowy. </w:t>
      </w:r>
      <w:r w:rsidR="00710BD5" w:rsidRPr="001843E5">
        <w:rPr>
          <w:rFonts w:cs="Tahoma"/>
          <w:i/>
          <w:sz w:val="22"/>
          <w:shd w:val="clear" w:color="auto" w:fill="FFFFFF"/>
        </w:rPr>
        <w:t>T</w:t>
      </w:r>
      <w:r w:rsidR="0023492A">
        <w:rPr>
          <w:rFonts w:cs="Tahoma"/>
          <w:i/>
          <w:sz w:val="22"/>
          <w:shd w:val="clear" w:color="auto" w:fill="FFFFFF"/>
        </w:rPr>
        <w:t>o nasze pierwsze postę</w:t>
      </w:r>
      <w:r w:rsidR="009E3961" w:rsidRPr="001843E5">
        <w:rPr>
          <w:rFonts w:cs="Tahoma"/>
          <w:i/>
          <w:sz w:val="22"/>
          <w:shd w:val="clear" w:color="auto" w:fill="FFFFFF"/>
        </w:rPr>
        <w:t>powanie na rynku</w:t>
      </w:r>
      <w:r w:rsidR="0023492A">
        <w:rPr>
          <w:rFonts w:cs="Tahoma"/>
          <w:i/>
          <w:sz w:val="22"/>
          <w:shd w:val="clear" w:color="auto" w:fill="FFFFFF"/>
        </w:rPr>
        <w:t xml:space="preserve"> mleka</w:t>
      </w:r>
      <w:r w:rsidR="009E3961" w:rsidRPr="001843E5">
        <w:rPr>
          <w:rFonts w:cs="Tahoma"/>
          <w:i/>
          <w:sz w:val="22"/>
          <w:shd w:val="clear" w:color="auto" w:fill="FFFFFF"/>
        </w:rPr>
        <w:t>, a ustawa o przewadze kontraktowej wes</w:t>
      </w:r>
      <w:r w:rsidR="00710BD5" w:rsidRPr="001843E5">
        <w:rPr>
          <w:rFonts w:cs="Tahoma"/>
          <w:i/>
          <w:sz w:val="22"/>
          <w:shd w:val="clear" w:color="auto" w:fill="FFFFFF"/>
        </w:rPr>
        <w:t xml:space="preserve">zła niedawno w </w:t>
      </w:r>
      <w:r w:rsidR="00A42D80" w:rsidRPr="001843E5">
        <w:rPr>
          <w:rFonts w:cs="Tahoma"/>
          <w:i/>
          <w:sz w:val="22"/>
          <w:shd w:val="clear" w:color="auto" w:fill="FFFFFF"/>
        </w:rPr>
        <w:t>życie</w:t>
      </w:r>
      <w:r w:rsidR="00710BD5" w:rsidRPr="001843E5">
        <w:rPr>
          <w:rFonts w:cs="Tahoma"/>
          <w:i/>
          <w:sz w:val="22"/>
          <w:shd w:val="clear" w:color="auto" w:fill="FFFFFF"/>
        </w:rPr>
        <w:t xml:space="preserve">. Dlatego </w:t>
      </w:r>
      <w:r w:rsidR="009E3961" w:rsidRPr="001843E5">
        <w:rPr>
          <w:rFonts w:cs="Tahoma"/>
          <w:i/>
          <w:sz w:val="22"/>
          <w:shd w:val="clear" w:color="auto" w:fill="FFFFFF"/>
        </w:rPr>
        <w:t xml:space="preserve">zdajemy sobie sprawę, że w wielu przypadkach przedsiębiorcy mogli nie </w:t>
      </w:r>
      <w:r w:rsidR="0062054B">
        <w:rPr>
          <w:rFonts w:cs="Tahoma"/>
          <w:i/>
          <w:sz w:val="22"/>
          <w:shd w:val="clear" w:color="auto" w:fill="FFFFFF"/>
        </w:rPr>
        <w:t>wiedzieć</w:t>
      </w:r>
      <w:r w:rsidR="00A42D80" w:rsidRPr="001843E5">
        <w:rPr>
          <w:rFonts w:cs="Tahoma"/>
          <w:i/>
          <w:sz w:val="22"/>
          <w:shd w:val="clear" w:color="auto" w:fill="FFFFFF"/>
        </w:rPr>
        <w:t>, że ich praktyki są</w:t>
      </w:r>
      <w:r w:rsidR="009E3961" w:rsidRPr="001843E5">
        <w:rPr>
          <w:rFonts w:cs="Tahoma"/>
          <w:i/>
          <w:sz w:val="22"/>
          <w:shd w:val="clear" w:color="auto" w:fill="FFFFFF"/>
        </w:rPr>
        <w:t xml:space="preserve"> niezgodne z nowymi przepisami. Dlatego tym</w:t>
      </w:r>
      <w:r w:rsidR="006B1C14" w:rsidRPr="001843E5">
        <w:rPr>
          <w:rFonts w:cs="Tahoma"/>
          <w:i/>
          <w:sz w:val="22"/>
          <w:shd w:val="clear" w:color="auto" w:fill="FFFFFF"/>
        </w:rPr>
        <w:t xml:space="preserve"> </w:t>
      </w:r>
      <w:r w:rsidR="0031017A" w:rsidRPr="001843E5">
        <w:rPr>
          <w:rFonts w:cs="Tahoma"/>
          <w:i/>
          <w:sz w:val="22"/>
          <w:shd w:val="clear" w:color="auto" w:fill="FFFFFF"/>
        </w:rPr>
        <w:t xml:space="preserve">razem </w:t>
      </w:r>
      <w:r w:rsidR="006B1C14" w:rsidRPr="001843E5">
        <w:rPr>
          <w:rFonts w:cs="Tahoma"/>
          <w:i/>
          <w:sz w:val="22"/>
          <w:shd w:val="clear" w:color="auto" w:fill="FFFFFF"/>
        </w:rPr>
        <w:t xml:space="preserve">ograniczyliśmy się do wskazówek dla </w:t>
      </w:r>
      <w:r w:rsidR="009C749F" w:rsidRPr="001843E5">
        <w:rPr>
          <w:rFonts w:cs="Tahoma"/>
          <w:i/>
          <w:sz w:val="22"/>
          <w:shd w:val="clear" w:color="auto" w:fill="FFFFFF"/>
        </w:rPr>
        <w:t>d</w:t>
      </w:r>
      <w:r w:rsidR="001B54E7" w:rsidRPr="001843E5">
        <w:rPr>
          <w:rFonts w:cs="Tahoma"/>
          <w:i/>
          <w:sz w:val="22"/>
          <w:shd w:val="clear" w:color="auto" w:fill="FFFFFF"/>
        </w:rPr>
        <w:t>ostawców i odbiorców</w:t>
      </w:r>
      <w:r w:rsidR="009E3961" w:rsidRPr="001843E5">
        <w:rPr>
          <w:rFonts w:cs="Tahoma"/>
          <w:i/>
          <w:sz w:val="22"/>
          <w:shd w:val="clear" w:color="auto" w:fill="FFFFFF"/>
        </w:rPr>
        <w:t xml:space="preserve">. Nasza analiza </w:t>
      </w:r>
      <w:r w:rsidR="0062054B">
        <w:rPr>
          <w:rFonts w:cs="Tahoma"/>
          <w:i/>
          <w:sz w:val="22"/>
          <w:shd w:val="clear" w:color="auto" w:fill="FFFFFF"/>
        </w:rPr>
        <w:t>jest</w:t>
      </w:r>
      <w:r w:rsidR="009E3961" w:rsidRPr="001843E5">
        <w:rPr>
          <w:rFonts w:cs="Tahoma"/>
          <w:i/>
          <w:sz w:val="22"/>
          <w:shd w:val="clear" w:color="auto" w:fill="FFFFFF"/>
        </w:rPr>
        <w:t xml:space="preserve"> dla nich drogowskazem, jak powinny </w:t>
      </w:r>
      <w:r w:rsidR="001B54E7" w:rsidRPr="001843E5">
        <w:rPr>
          <w:rFonts w:cs="Tahoma"/>
          <w:i/>
          <w:sz w:val="22"/>
          <w:shd w:val="clear" w:color="auto" w:fill="FFFFFF"/>
        </w:rPr>
        <w:t>wyglądać</w:t>
      </w:r>
      <w:r w:rsidR="009E3961" w:rsidRPr="001843E5">
        <w:rPr>
          <w:rFonts w:cs="Tahoma"/>
          <w:i/>
          <w:sz w:val="22"/>
          <w:shd w:val="clear" w:color="auto" w:fill="FFFFFF"/>
        </w:rPr>
        <w:t xml:space="preserve"> ich relacje h</w:t>
      </w:r>
      <w:r w:rsidR="006B1C14" w:rsidRPr="001843E5">
        <w:rPr>
          <w:rFonts w:cs="Tahoma"/>
          <w:i/>
          <w:sz w:val="22"/>
          <w:shd w:val="clear" w:color="auto" w:fill="FFFFFF"/>
        </w:rPr>
        <w:t>andlowe</w:t>
      </w:r>
      <w:r w:rsidR="0023492A">
        <w:rPr>
          <w:rFonts w:cs="Tahoma"/>
          <w:i/>
          <w:sz w:val="22"/>
          <w:shd w:val="clear" w:color="auto" w:fill="FFFFFF"/>
        </w:rPr>
        <w:t>. J</w:t>
      </w:r>
      <w:r w:rsidR="006B1C14" w:rsidRPr="001843E5">
        <w:rPr>
          <w:rFonts w:cs="Tahoma"/>
          <w:i/>
          <w:sz w:val="22"/>
          <w:shd w:val="clear" w:color="auto" w:fill="FFFFFF"/>
        </w:rPr>
        <w:t xml:space="preserve">eżeli </w:t>
      </w:r>
      <w:r w:rsidR="0023492A">
        <w:rPr>
          <w:rFonts w:cs="Tahoma"/>
          <w:i/>
          <w:sz w:val="22"/>
          <w:shd w:val="clear" w:color="auto" w:fill="FFFFFF"/>
        </w:rPr>
        <w:t xml:space="preserve">jednak </w:t>
      </w:r>
      <w:r w:rsidR="006B1C14" w:rsidRPr="001843E5">
        <w:rPr>
          <w:rFonts w:cs="Tahoma"/>
          <w:i/>
          <w:sz w:val="22"/>
          <w:shd w:val="clear" w:color="auto" w:fill="FFFFFF"/>
        </w:rPr>
        <w:t xml:space="preserve">w przyszłości ponownie natrafimy na zakwestionowane </w:t>
      </w:r>
      <w:r w:rsidR="00AD5B61" w:rsidRPr="001843E5">
        <w:rPr>
          <w:rFonts w:cs="Tahoma"/>
          <w:i/>
          <w:sz w:val="22"/>
          <w:shd w:val="clear" w:color="auto" w:fill="FFFFFF"/>
        </w:rPr>
        <w:t>postanowienia</w:t>
      </w:r>
      <w:r w:rsidR="006B1C14" w:rsidRPr="001843E5">
        <w:rPr>
          <w:rFonts w:cs="Tahoma"/>
          <w:i/>
          <w:sz w:val="22"/>
          <w:shd w:val="clear" w:color="auto" w:fill="FFFFFF"/>
        </w:rPr>
        <w:t xml:space="preserve"> w umowach – będziemy </w:t>
      </w:r>
      <w:r w:rsidR="001B54E7" w:rsidRPr="001843E5">
        <w:rPr>
          <w:rFonts w:cs="Tahoma"/>
          <w:i/>
          <w:sz w:val="22"/>
          <w:shd w:val="clear" w:color="auto" w:fill="FFFFFF"/>
        </w:rPr>
        <w:t>wszczynać</w:t>
      </w:r>
      <w:r w:rsidR="006B1C14" w:rsidRPr="001843E5">
        <w:rPr>
          <w:rFonts w:cs="Tahoma"/>
          <w:i/>
          <w:sz w:val="22"/>
          <w:shd w:val="clear" w:color="auto" w:fill="FFFFFF"/>
        </w:rPr>
        <w:t xml:space="preserve"> p</w:t>
      </w:r>
      <w:r w:rsidR="001B54E7" w:rsidRPr="001843E5">
        <w:rPr>
          <w:rFonts w:cs="Tahoma"/>
          <w:i/>
          <w:sz w:val="22"/>
          <w:shd w:val="clear" w:color="auto" w:fill="FFFFFF"/>
        </w:rPr>
        <w:t>ost</w:t>
      </w:r>
      <w:r w:rsidR="00626285">
        <w:rPr>
          <w:rFonts w:cs="Tahoma"/>
          <w:i/>
          <w:sz w:val="22"/>
          <w:shd w:val="clear" w:color="auto" w:fill="FFFFFF"/>
        </w:rPr>
        <w:t>ę</w:t>
      </w:r>
      <w:r w:rsidR="001B54E7" w:rsidRPr="001843E5">
        <w:rPr>
          <w:rFonts w:cs="Tahoma"/>
          <w:i/>
          <w:sz w:val="22"/>
          <w:shd w:val="clear" w:color="auto" w:fill="FFFFFF"/>
        </w:rPr>
        <w:t>powania i nakładać kary</w:t>
      </w:r>
      <w:r w:rsidR="001B54E7" w:rsidRPr="001843E5">
        <w:rPr>
          <w:rFonts w:cs="Tahoma"/>
          <w:sz w:val="22"/>
          <w:shd w:val="clear" w:color="auto" w:fill="FFFFFF"/>
        </w:rPr>
        <w:t xml:space="preserve"> – mówi prezes UOKiK, Marek Niechciał.</w:t>
      </w:r>
    </w:p>
    <w:p w14:paraId="794E55E5" w14:textId="77777777" w:rsidR="00EF6CDA" w:rsidRDefault="001B54E7" w:rsidP="00F43B90">
      <w:pPr>
        <w:spacing w:after="240" w:line="360" w:lineRule="auto"/>
        <w:jc w:val="both"/>
        <w:rPr>
          <w:rFonts w:cs="Arial"/>
          <w:b/>
          <w:sz w:val="22"/>
          <w:lang w:eastAsia="pl-PL"/>
        </w:rPr>
      </w:pPr>
      <w:r w:rsidRPr="00AD2E4D">
        <w:rPr>
          <w:rFonts w:cs="Arial"/>
          <w:b/>
          <w:sz w:val="22"/>
          <w:lang w:eastAsia="pl-PL"/>
        </w:rPr>
        <w:t xml:space="preserve">Klauzula </w:t>
      </w:r>
      <w:r w:rsidR="00953607" w:rsidRPr="00AD2E4D">
        <w:rPr>
          <w:rFonts w:cs="Arial"/>
          <w:b/>
          <w:sz w:val="22"/>
          <w:lang w:eastAsia="pl-PL"/>
        </w:rPr>
        <w:t>wyłączności</w:t>
      </w:r>
    </w:p>
    <w:p w14:paraId="4D421AF1" w14:textId="77777777" w:rsidR="00804899" w:rsidRDefault="00197029" w:rsidP="00EF6CDA">
      <w:pPr>
        <w:spacing w:after="240" w:line="360" w:lineRule="auto"/>
        <w:jc w:val="both"/>
        <w:rPr>
          <w:rFonts w:cs="Arial"/>
          <w:sz w:val="22"/>
          <w:lang w:eastAsia="pl-PL"/>
        </w:rPr>
      </w:pPr>
      <w:r w:rsidRPr="00AD2E4D">
        <w:rPr>
          <w:rFonts w:cs="Arial"/>
          <w:sz w:val="22"/>
          <w:lang w:eastAsia="pl-PL"/>
        </w:rPr>
        <w:t xml:space="preserve">Największe zastrzeżenia </w:t>
      </w:r>
      <w:r w:rsidR="001D6980" w:rsidRPr="00AD2E4D">
        <w:rPr>
          <w:rFonts w:cs="Arial"/>
          <w:sz w:val="22"/>
          <w:lang w:eastAsia="pl-PL"/>
        </w:rPr>
        <w:t>urzędu</w:t>
      </w:r>
      <w:r w:rsidRPr="00AD2E4D">
        <w:rPr>
          <w:rFonts w:cs="Arial"/>
          <w:sz w:val="22"/>
          <w:lang w:eastAsia="pl-PL"/>
        </w:rPr>
        <w:t xml:space="preserve"> b</w:t>
      </w:r>
      <w:r w:rsidR="00464F4D" w:rsidRPr="00AD2E4D">
        <w:rPr>
          <w:rFonts w:cs="Arial"/>
          <w:sz w:val="22"/>
          <w:lang w:eastAsia="pl-PL"/>
        </w:rPr>
        <w:t>u</w:t>
      </w:r>
      <w:r w:rsidR="00AD5B61" w:rsidRPr="00AD2E4D">
        <w:rPr>
          <w:rFonts w:cs="Arial"/>
          <w:sz w:val="22"/>
          <w:lang w:eastAsia="pl-PL"/>
        </w:rPr>
        <w:t>dzi k</w:t>
      </w:r>
      <w:r w:rsidRPr="00AD2E4D">
        <w:rPr>
          <w:rFonts w:cs="Arial"/>
          <w:sz w:val="22"/>
          <w:lang w:eastAsia="pl-PL"/>
        </w:rPr>
        <w:t xml:space="preserve">lauzula </w:t>
      </w:r>
      <w:r w:rsidR="001D6980" w:rsidRPr="00AD2E4D">
        <w:rPr>
          <w:rFonts w:cs="Arial"/>
          <w:sz w:val="22"/>
          <w:lang w:eastAsia="pl-PL"/>
        </w:rPr>
        <w:t>wyłączności i konsekwencje z nią</w:t>
      </w:r>
      <w:r w:rsidRPr="00AD2E4D">
        <w:rPr>
          <w:rFonts w:cs="Arial"/>
          <w:sz w:val="22"/>
          <w:lang w:eastAsia="pl-PL"/>
        </w:rPr>
        <w:t xml:space="preserve"> związane.</w:t>
      </w:r>
      <w:r w:rsidRPr="00816A7C">
        <w:rPr>
          <w:rFonts w:cs="Arial"/>
          <w:b/>
          <w:sz w:val="22"/>
          <w:lang w:eastAsia="pl-PL"/>
        </w:rPr>
        <w:t xml:space="preserve"> </w:t>
      </w:r>
      <w:r w:rsidR="001D6980" w:rsidRPr="003F1A5A">
        <w:rPr>
          <w:rFonts w:cs="Arial"/>
          <w:sz w:val="22"/>
          <w:lang w:eastAsia="pl-PL"/>
        </w:rPr>
        <w:t xml:space="preserve">Chodzi o sytuację, </w:t>
      </w:r>
      <w:r w:rsidR="0023492A" w:rsidRPr="00291851">
        <w:rPr>
          <w:rFonts w:cs="Arial"/>
          <w:sz w:val="22"/>
          <w:lang w:eastAsia="pl-PL"/>
        </w:rPr>
        <w:t>kiedy dostawca ma</w:t>
      </w:r>
      <w:r w:rsidR="006847C8" w:rsidRPr="00291851">
        <w:rPr>
          <w:rFonts w:cs="Arial"/>
          <w:sz w:val="22"/>
          <w:lang w:eastAsia="pl-PL"/>
        </w:rPr>
        <w:t xml:space="preserve"> obowiązek wydać mleczarni całe wyprodukowane mleko.</w:t>
      </w:r>
      <w:r w:rsidR="00DF633D" w:rsidRPr="003F1A5A">
        <w:rPr>
          <w:rFonts w:cs="Arial"/>
          <w:sz w:val="22"/>
          <w:lang w:eastAsia="pl-PL"/>
        </w:rPr>
        <w:t xml:space="preserve"> </w:t>
      </w:r>
      <w:r w:rsidR="00DF633D">
        <w:rPr>
          <w:rFonts w:cs="Arial"/>
          <w:sz w:val="22"/>
          <w:lang w:eastAsia="pl-PL"/>
        </w:rPr>
        <w:t>Zdaniem urzędu</w:t>
      </w:r>
      <w:r w:rsidR="00F749AC">
        <w:rPr>
          <w:rFonts w:cs="Arial"/>
          <w:sz w:val="22"/>
          <w:lang w:eastAsia="pl-PL"/>
        </w:rPr>
        <w:t>,</w:t>
      </w:r>
      <w:r w:rsidR="00DF633D">
        <w:rPr>
          <w:rFonts w:cs="Arial"/>
          <w:sz w:val="22"/>
          <w:lang w:eastAsia="pl-PL"/>
        </w:rPr>
        <w:t xml:space="preserve"> nie powinien być </w:t>
      </w:r>
      <w:r w:rsidR="0023492A">
        <w:rPr>
          <w:rFonts w:cs="Arial"/>
          <w:sz w:val="22"/>
          <w:lang w:eastAsia="pl-PL"/>
        </w:rPr>
        <w:t xml:space="preserve">on </w:t>
      </w:r>
      <w:r w:rsidR="00DF633D">
        <w:rPr>
          <w:rFonts w:cs="Arial"/>
          <w:sz w:val="22"/>
          <w:lang w:eastAsia="pl-PL"/>
        </w:rPr>
        <w:t xml:space="preserve">zmuszany do dostaw tylko </w:t>
      </w:r>
      <w:r w:rsidR="002D0436">
        <w:rPr>
          <w:rFonts w:cs="Arial"/>
          <w:sz w:val="22"/>
          <w:lang w:eastAsia="pl-PL"/>
        </w:rPr>
        <w:t xml:space="preserve">do </w:t>
      </w:r>
      <w:r w:rsidR="00DF633D">
        <w:rPr>
          <w:rFonts w:cs="Arial"/>
          <w:sz w:val="22"/>
          <w:lang w:eastAsia="pl-PL"/>
        </w:rPr>
        <w:t xml:space="preserve">jednego zakładu mleczarskiego, tym bardziej </w:t>
      </w:r>
      <w:r w:rsidR="00FC0E2B">
        <w:rPr>
          <w:rFonts w:cs="Arial"/>
          <w:sz w:val="22"/>
          <w:lang w:eastAsia="pl-PL"/>
        </w:rPr>
        <w:t xml:space="preserve">jeżeli </w:t>
      </w:r>
      <w:r w:rsidR="00DF633D">
        <w:rPr>
          <w:rFonts w:cs="Arial"/>
          <w:sz w:val="22"/>
          <w:lang w:eastAsia="pl-PL"/>
        </w:rPr>
        <w:t>zagrożone</w:t>
      </w:r>
      <w:r w:rsidR="00FC0E2B">
        <w:rPr>
          <w:rFonts w:cs="Arial"/>
          <w:sz w:val="22"/>
          <w:lang w:eastAsia="pl-PL"/>
        </w:rPr>
        <w:t xml:space="preserve"> jest to</w:t>
      </w:r>
      <w:r w:rsidR="00DF633D">
        <w:rPr>
          <w:rFonts w:cs="Arial"/>
          <w:sz w:val="22"/>
          <w:lang w:eastAsia="pl-PL"/>
        </w:rPr>
        <w:t xml:space="preserve">  karą umowną</w:t>
      </w:r>
      <w:r w:rsidR="00FC0E2B">
        <w:rPr>
          <w:rFonts w:cs="Arial"/>
          <w:sz w:val="22"/>
          <w:lang w:eastAsia="pl-PL"/>
        </w:rPr>
        <w:t>.</w:t>
      </w:r>
      <w:r w:rsidR="006847C8" w:rsidRPr="00816A7C">
        <w:rPr>
          <w:rFonts w:cs="Arial"/>
          <w:sz w:val="22"/>
          <w:lang w:eastAsia="pl-PL"/>
        </w:rPr>
        <w:t xml:space="preserve"> </w:t>
      </w:r>
      <w:r w:rsidR="00DF633D">
        <w:rPr>
          <w:rFonts w:cs="Arial"/>
          <w:sz w:val="22"/>
          <w:lang w:eastAsia="pl-PL"/>
        </w:rPr>
        <w:t>Bywa, ż</w:t>
      </w:r>
      <w:r w:rsidR="00464F4D" w:rsidRPr="00816A7C">
        <w:rPr>
          <w:rFonts w:cs="Arial"/>
          <w:sz w:val="22"/>
          <w:lang w:eastAsia="pl-PL"/>
        </w:rPr>
        <w:t xml:space="preserve">e </w:t>
      </w:r>
      <w:r w:rsidR="00953607" w:rsidRPr="00816A7C">
        <w:rPr>
          <w:rFonts w:cs="Arial"/>
          <w:sz w:val="22"/>
          <w:lang w:eastAsia="pl-PL"/>
        </w:rPr>
        <w:t>zakazane</w:t>
      </w:r>
      <w:r w:rsidR="00464F4D" w:rsidRPr="00816A7C">
        <w:rPr>
          <w:rFonts w:cs="Arial"/>
          <w:sz w:val="22"/>
          <w:lang w:eastAsia="pl-PL"/>
        </w:rPr>
        <w:t xml:space="preserve"> jest wręcz utrzymywanie</w:t>
      </w:r>
      <w:r w:rsidR="001D6980" w:rsidRPr="00816A7C">
        <w:rPr>
          <w:rFonts w:cs="Arial"/>
          <w:sz w:val="22"/>
          <w:lang w:eastAsia="pl-PL"/>
        </w:rPr>
        <w:t xml:space="preserve"> jakichkolwiek </w:t>
      </w:r>
      <w:r w:rsidR="00464F4D" w:rsidRPr="00816A7C">
        <w:rPr>
          <w:rFonts w:cs="Arial"/>
          <w:sz w:val="22"/>
          <w:lang w:eastAsia="pl-PL"/>
        </w:rPr>
        <w:t>kontaktów handlowych</w:t>
      </w:r>
      <w:r w:rsidR="00953607" w:rsidRPr="00816A7C">
        <w:rPr>
          <w:rFonts w:cs="Arial"/>
          <w:sz w:val="22"/>
          <w:lang w:eastAsia="pl-PL"/>
        </w:rPr>
        <w:t xml:space="preserve"> z inn</w:t>
      </w:r>
      <w:r w:rsidR="001D6980" w:rsidRPr="00816A7C">
        <w:rPr>
          <w:rFonts w:cs="Arial"/>
          <w:sz w:val="22"/>
          <w:lang w:eastAsia="pl-PL"/>
        </w:rPr>
        <w:t xml:space="preserve">ymi </w:t>
      </w:r>
      <w:r w:rsidR="003B6E20" w:rsidRPr="00816A7C">
        <w:rPr>
          <w:rFonts w:cs="Arial"/>
          <w:sz w:val="22"/>
          <w:lang w:eastAsia="pl-PL"/>
        </w:rPr>
        <w:t>przetwórcami</w:t>
      </w:r>
      <w:r w:rsidR="001D6980" w:rsidRPr="00816A7C">
        <w:rPr>
          <w:rFonts w:cs="Arial"/>
          <w:sz w:val="22"/>
          <w:lang w:eastAsia="pl-PL"/>
        </w:rPr>
        <w:t xml:space="preserve">. </w:t>
      </w:r>
      <w:r w:rsidR="00A42D80" w:rsidRPr="00816A7C">
        <w:rPr>
          <w:rFonts w:cs="Arial"/>
          <w:sz w:val="22"/>
          <w:lang w:eastAsia="pl-PL"/>
        </w:rPr>
        <w:t xml:space="preserve">Uniemożliwia </w:t>
      </w:r>
      <w:r w:rsidR="001D6980" w:rsidRPr="00816A7C">
        <w:rPr>
          <w:rFonts w:cs="Arial"/>
          <w:sz w:val="22"/>
          <w:lang w:eastAsia="pl-PL"/>
        </w:rPr>
        <w:t>to</w:t>
      </w:r>
      <w:r w:rsidR="005D0654">
        <w:rPr>
          <w:rFonts w:cs="Arial"/>
          <w:sz w:val="22"/>
          <w:lang w:eastAsia="pl-PL"/>
        </w:rPr>
        <w:t xml:space="preserve"> dostawcom</w:t>
      </w:r>
      <w:r w:rsidR="001D6980" w:rsidRPr="00816A7C">
        <w:rPr>
          <w:rFonts w:cs="Arial"/>
          <w:sz w:val="22"/>
          <w:lang w:eastAsia="pl-PL"/>
        </w:rPr>
        <w:t xml:space="preserve"> podpisywanie nowych umów, </w:t>
      </w:r>
      <w:r w:rsidR="00A42D80" w:rsidRPr="00816A7C">
        <w:rPr>
          <w:rFonts w:cs="Arial"/>
          <w:sz w:val="22"/>
          <w:lang w:eastAsia="pl-PL"/>
        </w:rPr>
        <w:t>z</w:t>
      </w:r>
      <w:r w:rsidR="006847C8" w:rsidRPr="00816A7C">
        <w:rPr>
          <w:rFonts w:cs="Arial"/>
          <w:sz w:val="22"/>
          <w:lang w:eastAsia="pl-PL"/>
        </w:rPr>
        <w:t>mianę odbiorcy na takiego, kt</w:t>
      </w:r>
      <w:r w:rsidR="001D6980" w:rsidRPr="00816A7C">
        <w:rPr>
          <w:rFonts w:cs="Arial"/>
          <w:sz w:val="22"/>
          <w:lang w:eastAsia="pl-PL"/>
        </w:rPr>
        <w:t>óry zaoferuje lepsze warunki</w:t>
      </w:r>
      <w:r w:rsidR="00F749AC">
        <w:rPr>
          <w:rFonts w:cs="Arial"/>
          <w:sz w:val="22"/>
          <w:lang w:eastAsia="pl-PL"/>
        </w:rPr>
        <w:t xml:space="preserve"> lub </w:t>
      </w:r>
      <w:r w:rsidR="001D6980" w:rsidRPr="00816A7C">
        <w:rPr>
          <w:rFonts w:cs="Arial"/>
          <w:sz w:val="22"/>
          <w:lang w:eastAsia="pl-PL"/>
        </w:rPr>
        <w:t>nawet próbę ocen</w:t>
      </w:r>
      <w:r w:rsidR="003B6E20" w:rsidRPr="00816A7C">
        <w:rPr>
          <w:rFonts w:cs="Arial"/>
          <w:sz w:val="22"/>
          <w:lang w:eastAsia="pl-PL"/>
        </w:rPr>
        <w:t>y, czy inna mleczarnia może mieć</w:t>
      </w:r>
      <w:r w:rsidR="001D6980" w:rsidRPr="00816A7C">
        <w:rPr>
          <w:rFonts w:cs="Arial"/>
          <w:sz w:val="22"/>
          <w:lang w:eastAsia="pl-PL"/>
        </w:rPr>
        <w:t xml:space="preserve"> korzystniejsze umowy. </w:t>
      </w:r>
    </w:p>
    <w:p w14:paraId="7C1066FD" w14:textId="77777777" w:rsidR="00804899" w:rsidRDefault="009C3990" w:rsidP="00804899">
      <w:pPr>
        <w:spacing w:after="240" w:line="360" w:lineRule="auto"/>
        <w:jc w:val="both"/>
        <w:rPr>
          <w:rFonts w:cs="Tahoma"/>
          <w:sz w:val="22"/>
          <w:shd w:val="clear" w:color="auto" w:fill="FFFFFF"/>
        </w:rPr>
      </w:pPr>
      <w:r w:rsidRPr="009C3990">
        <w:rPr>
          <w:rFonts w:eastAsia="Calibri" w:cs="Arial"/>
          <w:b/>
          <w:sz w:val="22"/>
          <w:lang w:eastAsia="pl-PL"/>
        </w:rPr>
        <w:t>Cena mleka</w:t>
      </w:r>
    </w:p>
    <w:p w14:paraId="1C4BF724" w14:textId="77777777" w:rsidR="00416FFC" w:rsidRPr="00804899" w:rsidRDefault="00B014FF" w:rsidP="00804899">
      <w:pPr>
        <w:spacing w:after="240" w:line="360" w:lineRule="auto"/>
        <w:jc w:val="both"/>
        <w:rPr>
          <w:rFonts w:cs="Tahoma"/>
          <w:sz w:val="22"/>
          <w:shd w:val="clear" w:color="auto" w:fill="FFFFFF"/>
        </w:rPr>
      </w:pPr>
      <w:r w:rsidRPr="00816A7C">
        <w:rPr>
          <w:rFonts w:eastAsia="Calibri" w:cs="Arial"/>
          <w:sz w:val="22"/>
          <w:lang w:eastAsia="pl-PL"/>
        </w:rPr>
        <w:lastRenderedPageBreak/>
        <w:t xml:space="preserve">Urząd </w:t>
      </w:r>
      <w:r w:rsidR="0029567E" w:rsidRPr="00816A7C">
        <w:rPr>
          <w:rFonts w:eastAsia="Calibri" w:cs="Arial"/>
          <w:sz w:val="22"/>
          <w:lang w:eastAsia="pl-PL"/>
        </w:rPr>
        <w:t xml:space="preserve">sprawdził również sposoby </w:t>
      </w:r>
      <w:r w:rsidR="00F749AC">
        <w:rPr>
          <w:rFonts w:eastAsia="Calibri" w:cs="Arial"/>
          <w:sz w:val="22"/>
          <w:lang w:eastAsia="pl-PL"/>
        </w:rPr>
        <w:t xml:space="preserve">kalkulacji </w:t>
      </w:r>
      <w:r w:rsidR="0029567E" w:rsidRPr="00816A7C">
        <w:rPr>
          <w:rFonts w:eastAsia="Calibri" w:cs="Arial"/>
          <w:sz w:val="22"/>
          <w:lang w:eastAsia="pl-PL"/>
        </w:rPr>
        <w:t xml:space="preserve"> ceny</w:t>
      </w:r>
      <w:r w:rsidR="00E47282" w:rsidRPr="00816A7C">
        <w:rPr>
          <w:rFonts w:eastAsia="Calibri" w:cs="Arial"/>
          <w:sz w:val="22"/>
          <w:lang w:eastAsia="pl-PL"/>
        </w:rPr>
        <w:t xml:space="preserve"> mleka. W</w:t>
      </w:r>
      <w:r w:rsidR="0029567E" w:rsidRPr="00816A7C">
        <w:rPr>
          <w:rFonts w:eastAsia="Calibri" w:cs="Arial"/>
          <w:sz w:val="22"/>
          <w:lang w:eastAsia="pl-PL"/>
        </w:rPr>
        <w:t xml:space="preserve"> większości przypadków ostateczne ustalanie wynagrodzenia odby</w:t>
      </w:r>
      <w:r w:rsidR="005B4EE0">
        <w:rPr>
          <w:rFonts w:eastAsia="Calibri" w:cs="Arial"/>
          <w:sz w:val="22"/>
          <w:lang w:eastAsia="pl-PL"/>
        </w:rPr>
        <w:t xml:space="preserve">wa się po dostarczeniu produktu, w oparciu o stwierdzone parametry. </w:t>
      </w:r>
      <w:r w:rsidR="0029567E" w:rsidRPr="00816A7C">
        <w:rPr>
          <w:rFonts w:eastAsia="Calibri" w:cs="Arial"/>
          <w:sz w:val="22"/>
          <w:lang w:eastAsia="pl-PL"/>
        </w:rPr>
        <w:t xml:space="preserve"> Jest</w:t>
      </w:r>
      <w:r w:rsidR="00340B40" w:rsidRPr="00816A7C">
        <w:rPr>
          <w:rFonts w:eastAsia="Calibri" w:cs="Arial"/>
          <w:sz w:val="22"/>
          <w:lang w:eastAsia="pl-PL"/>
        </w:rPr>
        <w:t xml:space="preserve"> to</w:t>
      </w:r>
      <w:r w:rsidR="0029567E" w:rsidRPr="00816A7C">
        <w:rPr>
          <w:rFonts w:eastAsia="Calibri" w:cs="Arial"/>
          <w:sz w:val="22"/>
          <w:lang w:eastAsia="pl-PL"/>
        </w:rPr>
        <w:t xml:space="preserve"> </w:t>
      </w:r>
      <w:r w:rsidR="00340B40" w:rsidRPr="00816A7C">
        <w:rPr>
          <w:rFonts w:eastAsia="Calibri" w:cs="Arial"/>
          <w:sz w:val="22"/>
          <w:lang w:eastAsia="pl-PL"/>
        </w:rPr>
        <w:t>uzasadnione</w:t>
      </w:r>
      <w:r w:rsidR="002D0436">
        <w:rPr>
          <w:rFonts w:eastAsia="Calibri" w:cs="Arial"/>
          <w:sz w:val="22"/>
          <w:lang w:eastAsia="pl-PL"/>
        </w:rPr>
        <w:t>, ponieważ cena mleka zależy w dużej mierze od jakości, a ta z kolei może być zmienna.</w:t>
      </w:r>
      <w:r w:rsidR="00FC0E2B">
        <w:rPr>
          <w:rFonts w:eastAsia="Calibri" w:cs="Arial"/>
          <w:sz w:val="22"/>
          <w:lang w:eastAsia="pl-PL"/>
        </w:rPr>
        <w:t xml:space="preserve"> </w:t>
      </w:r>
      <w:r w:rsidR="0054397C">
        <w:rPr>
          <w:rFonts w:eastAsia="Calibri" w:cs="Arial"/>
          <w:sz w:val="22"/>
          <w:lang w:eastAsia="pl-PL"/>
        </w:rPr>
        <w:t xml:space="preserve">Powinno się to jednak </w:t>
      </w:r>
      <w:r w:rsidR="00B75EF6">
        <w:rPr>
          <w:rFonts w:eastAsia="Calibri" w:cs="Arial"/>
          <w:sz w:val="22"/>
          <w:lang w:eastAsia="pl-PL"/>
        </w:rPr>
        <w:t>odbywać w sposób transparentny</w:t>
      </w:r>
      <w:r w:rsidR="0054397C">
        <w:rPr>
          <w:rFonts w:eastAsia="Calibri" w:cs="Arial"/>
          <w:sz w:val="22"/>
          <w:lang w:eastAsia="pl-PL"/>
        </w:rPr>
        <w:t>, w oparciu o</w:t>
      </w:r>
      <w:r w:rsidR="00174E1C">
        <w:rPr>
          <w:rFonts w:eastAsia="Calibri" w:cs="Arial"/>
          <w:sz w:val="22"/>
          <w:lang w:eastAsia="pl-PL"/>
        </w:rPr>
        <w:t xml:space="preserve"> z góry określone</w:t>
      </w:r>
      <w:r w:rsidR="0054397C">
        <w:rPr>
          <w:rFonts w:eastAsia="Calibri" w:cs="Arial"/>
          <w:sz w:val="22"/>
          <w:lang w:eastAsia="pl-PL"/>
        </w:rPr>
        <w:t xml:space="preserve"> kryteria. Dlatego u</w:t>
      </w:r>
      <w:r w:rsidR="002D0436">
        <w:rPr>
          <w:rFonts w:eastAsia="Calibri" w:cs="Arial"/>
          <w:sz w:val="22"/>
          <w:lang w:eastAsia="pl-PL"/>
        </w:rPr>
        <w:t xml:space="preserve">rząd negatywnie ocenia </w:t>
      </w:r>
      <w:r w:rsidR="00F34781" w:rsidRPr="00F34781">
        <w:rPr>
          <w:rFonts w:eastAsia="Trebuchet MS" w:cs="Trebuchet MS"/>
          <w:color w:val="000000"/>
          <w:sz w:val="22"/>
          <w:lang w:eastAsia="pl-PL"/>
        </w:rPr>
        <w:t xml:space="preserve">rozwiązania wprowadzające prawo </w:t>
      </w:r>
      <w:r w:rsidR="0054397C">
        <w:rPr>
          <w:rFonts w:eastAsia="Trebuchet MS" w:cs="Trebuchet MS"/>
          <w:color w:val="000000"/>
          <w:sz w:val="22"/>
          <w:lang w:eastAsia="pl-PL"/>
        </w:rPr>
        <w:t xml:space="preserve">dowolnego </w:t>
      </w:r>
      <w:r w:rsidR="00F34781" w:rsidRPr="00F34781">
        <w:rPr>
          <w:rFonts w:eastAsia="Trebuchet MS" w:cs="Trebuchet MS"/>
          <w:color w:val="000000"/>
          <w:sz w:val="22"/>
          <w:lang w:eastAsia="pl-PL"/>
        </w:rPr>
        <w:t xml:space="preserve"> ustalania</w:t>
      </w:r>
      <w:r w:rsidR="0054397C">
        <w:rPr>
          <w:rFonts w:eastAsia="Trebuchet MS" w:cs="Trebuchet MS"/>
          <w:color w:val="000000"/>
          <w:sz w:val="22"/>
          <w:lang w:eastAsia="pl-PL"/>
        </w:rPr>
        <w:t xml:space="preserve"> lub zmiany ceny przez odbiorcę, bez konkretnych przesłanek</w:t>
      </w:r>
      <w:r w:rsidR="00416FFC" w:rsidRPr="00816A7C">
        <w:rPr>
          <w:rFonts w:eastAsia="Calibri" w:cs="Arial"/>
          <w:sz w:val="22"/>
          <w:lang w:eastAsia="pl-PL"/>
        </w:rPr>
        <w:t>.</w:t>
      </w:r>
      <w:r w:rsidR="00082DF8">
        <w:rPr>
          <w:rFonts w:eastAsia="Calibri" w:cs="Arial"/>
          <w:sz w:val="22"/>
          <w:lang w:eastAsia="pl-PL"/>
        </w:rPr>
        <w:t xml:space="preserve"> </w:t>
      </w:r>
    </w:p>
    <w:p w14:paraId="2954E40A" w14:textId="4331AAC2" w:rsidR="00804899" w:rsidRDefault="00416FFC" w:rsidP="00804899">
      <w:pPr>
        <w:spacing w:after="240" w:line="360" w:lineRule="auto"/>
        <w:contextualSpacing/>
        <w:jc w:val="both"/>
        <w:rPr>
          <w:rFonts w:eastAsia="Calibri" w:cs="Arial"/>
          <w:b/>
          <w:sz w:val="22"/>
          <w:lang w:eastAsia="pl-PL"/>
        </w:rPr>
      </w:pPr>
      <w:r w:rsidRPr="00AD2E4D">
        <w:rPr>
          <w:rFonts w:eastAsia="Calibri" w:cs="Arial"/>
          <w:b/>
          <w:sz w:val="22"/>
          <w:lang w:eastAsia="pl-PL"/>
        </w:rPr>
        <w:t>Rozwiązanie umowy</w:t>
      </w:r>
    </w:p>
    <w:p w14:paraId="38BD23CF" w14:textId="77777777" w:rsidR="004D034A" w:rsidRPr="00AD2E4D" w:rsidRDefault="004D034A" w:rsidP="0009179A">
      <w:pPr>
        <w:spacing w:after="240" w:line="360" w:lineRule="auto"/>
        <w:contextualSpacing/>
        <w:rPr>
          <w:rFonts w:eastAsia="Calibri" w:cs="Arial"/>
          <w:b/>
          <w:sz w:val="22"/>
          <w:lang w:eastAsia="pl-PL"/>
        </w:rPr>
      </w:pPr>
    </w:p>
    <w:p w14:paraId="4B137D50" w14:textId="0DC65CE7" w:rsidR="004D034A" w:rsidRPr="004D034A" w:rsidRDefault="00416FFC" w:rsidP="0009179A">
      <w:pPr>
        <w:spacing w:after="240" w:line="360" w:lineRule="auto"/>
        <w:contextualSpacing/>
        <w:rPr>
          <w:rFonts w:eastAsia="Calibri" w:cs="Arial"/>
          <w:sz w:val="22"/>
          <w:lang w:eastAsia="pl-PL"/>
        </w:rPr>
      </w:pPr>
      <w:r>
        <w:rPr>
          <w:rFonts w:eastAsia="Calibri" w:cs="Arial"/>
          <w:sz w:val="22"/>
          <w:lang w:eastAsia="pl-PL"/>
        </w:rPr>
        <w:t xml:space="preserve">UOKiK </w:t>
      </w:r>
      <w:r w:rsidR="00F34781">
        <w:rPr>
          <w:rFonts w:eastAsia="Calibri" w:cs="Arial"/>
          <w:sz w:val="22"/>
          <w:lang w:eastAsia="pl-PL"/>
        </w:rPr>
        <w:t>przyjrzał</w:t>
      </w:r>
      <w:r>
        <w:rPr>
          <w:rFonts w:eastAsia="Calibri" w:cs="Arial"/>
          <w:sz w:val="22"/>
          <w:lang w:eastAsia="pl-PL"/>
        </w:rPr>
        <w:t xml:space="preserve"> się </w:t>
      </w:r>
      <w:r w:rsidR="00F34781">
        <w:rPr>
          <w:rFonts w:eastAsia="Calibri" w:cs="Arial"/>
          <w:sz w:val="22"/>
          <w:lang w:eastAsia="pl-PL"/>
        </w:rPr>
        <w:t>też</w:t>
      </w:r>
      <w:r>
        <w:rPr>
          <w:rFonts w:eastAsia="Calibri" w:cs="Arial"/>
          <w:sz w:val="22"/>
          <w:lang w:eastAsia="pl-PL"/>
        </w:rPr>
        <w:t>,</w:t>
      </w:r>
      <w:r w:rsidR="00082DF8">
        <w:rPr>
          <w:rFonts w:eastAsia="Calibri" w:cs="Arial"/>
          <w:sz w:val="22"/>
          <w:lang w:eastAsia="pl-PL"/>
        </w:rPr>
        <w:t xml:space="preserve"> jak wygląda rozwi</w:t>
      </w:r>
      <w:r w:rsidR="00626285">
        <w:rPr>
          <w:rFonts w:eastAsia="Calibri" w:cs="Arial"/>
          <w:sz w:val="22"/>
          <w:lang w:eastAsia="pl-PL"/>
        </w:rPr>
        <w:t>ą</w:t>
      </w:r>
      <w:r w:rsidR="00082DF8">
        <w:rPr>
          <w:rFonts w:eastAsia="Calibri" w:cs="Arial"/>
          <w:sz w:val="22"/>
          <w:lang w:eastAsia="pl-PL"/>
        </w:rPr>
        <w:t>zywanie umów w branży mleczarskiej</w:t>
      </w:r>
      <w:r>
        <w:rPr>
          <w:rFonts w:eastAsia="Calibri" w:cs="Arial"/>
          <w:sz w:val="22"/>
          <w:lang w:eastAsia="pl-PL"/>
        </w:rPr>
        <w:t xml:space="preserve">.  </w:t>
      </w:r>
    </w:p>
    <w:p w14:paraId="45BB39FB" w14:textId="0DE6CC4F" w:rsidR="00804899" w:rsidRPr="003F1A5A" w:rsidRDefault="00416FFC" w:rsidP="0009179A">
      <w:pPr>
        <w:spacing w:after="240" w:line="360" w:lineRule="auto"/>
        <w:contextualSpacing/>
        <w:rPr>
          <w:rFonts w:eastAsia="Calibri" w:cs="Arial"/>
          <w:sz w:val="22"/>
          <w:lang w:eastAsia="pl-PL"/>
        </w:rPr>
      </w:pPr>
      <w:r>
        <w:rPr>
          <w:rFonts w:eastAsia="Calibri" w:cs="Arial"/>
          <w:sz w:val="22"/>
          <w:lang w:eastAsia="pl-PL"/>
        </w:rPr>
        <w:t>Wątpliwości</w:t>
      </w:r>
      <w:r w:rsidRPr="00816A7C">
        <w:rPr>
          <w:rFonts w:eastAsia="Calibri" w:cs="Arial"/>
          <w:sz w:val="22"/>
          <w:lang w:eastAsia="pl-PL"/>
        </w:rPr>
        <w:t xml:space="preserve"> urzędu budzą </w:t>
      </w:r>
      <w:r>
        <w:rPr>
          <w:rFonts w:eastAsia="Calibri" w:cs="Arial"/>
          <w:sz w:val="22"/>
          <w:lang w:eastAsia="pl-PL"/>
        </w:rPr>
        <w:t>m.in. postanowienia</w:t>
      </w:r>
      <w:r w:rsidRPr="00816A7C">
        <w:rPr>
          <w:rFonts w:eastAsia="Calibri" w:cs="Arial"/>
          <w:sz w:val="22"/>
          <w:lang w:eastAsia="pl-PL"/>
        </w:rPr>
        <w:t>, które regulują tę kwestię jednostronni</w:t>
      </w:r>
      <w:r w:rsidR="00082DF8">
        <w:rPr>
          <w:rFonts w:eastAsia="Calibri" w:cs="Arial"/>
          <w:sz w:val="22"/>
          <w:lang w:eastAsia="pl-PL"/>
        </w:rPr>
        <w:t>e</w:t>
      </w:r>
      <w:r w:rsidR="00082DF8" w:rsidRPr="003F1A5A">
        <w:rPr>
          <w:rFonts w:eastAsia="Calibri" w:cs="Arial"/>
          <w:sz w:val="22"/>
          <w:lang w:eastAsia="pl-PL"/>
        </w:rPr>
        <w:t>,</w:t>
      </w:r>
      <w:r w:rsidR="00082DF8">
        <w:rPr>
          <w:rFonts w:eastAsia="Calibri" w:cs="Arial"/>
          <w:sz w:val="22"/>
          <w:lang w:eastAsia="pl-PL"/>
        </w:rPr>
        <w:t xml:space="preserve"> np. przyznają mleczarni prawo</w:t>
      </w:r>
      <w:r w:rsidRPr="00816A7C">
        <w:rPr>
          <w:rFonts w:eastAsia="Calibri" w:cs="Arial"/>
          <w:sz w:val="22"/>
          <w:lang w:eastAsia="pl-PL"/>
        </w:rPr>
        <w:t xml:space="preserve"> do </w:t>
      </w:r>
      <w:r w:rsidR="00082DF8">
        <w:rPr>
          <w:rFonts w:eastAsia="Calibri" w:cs="Arial"/>
          <w:sz w:val="22"/>
          <w:lang w:eastAsia="pl-PL"/>
        </w:rPr>
        <w:t xml:space="preserve">zakończenia współpracy </w:t>
      </w:r>
      <w:r w:rsidRPr="00816A7C">
        <w:rPr>
          <w:rFonts w:eastAsia="Calibri" w:cs="Arial"/>
          <w:sz w:val="22"/>
          <w:lang w:eastAsia="pl-PL"/>
        </w:rPr>
        <w:t>bez wypowiedzenia.</w:t>
      </w:r>
    </w:p>
    <w:p w14:paraId="3AAC3CCF" w14:textId="77777777" w:rsidR="004D034A" w:rsidRDefault="004D034A" w:rsidP="00804899">
      <w:pPr>
        <w:spacing w:after="240" w:line="360" w:lineRule="auto"/>
        <w:contextualSpacing/>
        <w:jc w:val="both"/>
        <w:rPr>
          <w:rFonts w:eastAsia="Calibri" w:cs="Arial"/>
          <w:sz w:val="22"/>
          <w:lang w:eastAsia="pl-PL"/>
        </w:rPr>
      </w:pPr>
    </w:p>
    <w:p w14:paraId="7CA596E1" w14:textId="77777777" w:rsidR="00804899" w:rsidRDefault="00416FFC" w:rsidP="00804899">
      <w:pPr>
        <w:spacing w:after="240" w:line="360" w:lineRule="auto"/>
        <w:contextualSpacing/>
        <w:jc w:val="both"/>
        <w:rPr>
          <w:rFonts w:eastAsia="Calibri" w:cs="Arial"/>
          <w:b/>
          <w:sz w:val="22"/>
          <w:lang w:eastAsia="pl-PL"/>
        </w:rPr>
      </w:pPr>
      <w:r w:rsidRPr="00DF633D">
        <w:rPr>
          <w:rFonts w:eastAsia="Calibri" w:cs="Arial"/>
          <w:b/>
          <w:sz w:val="22"/>
          <w:lang w:eastAsia="pl-PL"/>
        </w:rPr>
        <w:t>Jakość mleka</w:t>
      </w:r>
    </w:p>
    <w:p w14:paraId="779A3317" w14:textId="77777777" w:rsidR="004D034A" w:rsidRPr="00DF633D" w:rsidRDefault="004D034A" w:rsidP="00804899">
      <w:pPr>
        <w:spacing w:after="240" w:line="360" w:lineRule="auto"/>
        <w:contextualSpacing/>
        <w:jc w:val="both"/>
        <w:rPr>
          <w:rFonts w:eastAsia="Calibri" w:cs="Arial"/>
          <w:b/>
          <w:sz w:val="22"/>
          <w:lang w:eastAsia="pl-PL"/>
        </w:rPr>
      </w:pPr>
    </w:p>
    <w:p w14:paraId="71A6F536" w14:textId="1E55A918" w:rsidR="00416FFC" w:rsidRPr="00816A7C" w:rsidRDefault="00416FFC" w:rsidP="0080489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contextualSpacing/>
        <w:jc w:val="both"/>
        <w:rPr>
          <w:rFonts w:eastAsia="Calibri" w:cs="Arial"/>
          <w:sz w:val="22"/>
          <w:lang w:eastAsia="pl-PL"/>
        </w:rPr>
      </w:pPr>
      <w:r w:rsidRPr="00816A7C">
        <w:rPr>
          <w:rFonts w:eastAsia="Calibri" w:cs="Arial"/>
          <w:sz w:val="22"/>
          <w:lang w:eastAsia="pl-PL"/>
        </w:rPr>
        <w:t>Raport poświęca również uwagę</w:t>
      </w:r>
      <w:r w:rsidR="00EF6CDA">
        <w:rPr>
          <w:rFonts w:eastAsia="Calibri" w:cs="Arial"/>
          <w:sz w:val="22"/>
          <w:lang w:eastAsia="pl-PL"/>
        </w:rPr>
        <w:t xml:space="preserve"> kwestiom związanym </w:t>
      </w:r>
      <w:r w:rsidRPr="00816A7C">
        <w:rPr>
          <w:rFonts w:eastAsia="Calibri" w:cs="Arial"/>
          <w:sz w:val="22"/>
          <w:lang w:eastAsia="pl-PL"/>
        </w:rPr>
        <w:t>z jakością mleka i spełnianiem standardów określonych w przepisach.</w:t>
      </w:r>
      <w:r w:rsidR="00EF6CDA">
        <w:rPr>
          <w:rFonts w:eastAsia="Trebuchet MS" w:cs="Trebuchet MS"/>
          <w:color w:val="000000"/>
          <w:sz w:val="22"/>
          <w:lang w:eastAsia="pl-PL"/>
        </w:rPr>
        <w:t xml:space="preserve"> </w:t>
      </w:r>
      <w:r w:rsidRPr="00816A7C">
        <w:rPr>
          <w:rFonts w:eastAsia="Calibri" w:cs="Arial"/>
          <w:sz w:val="22"/>
          <w:lang w:eastAsia="pl-PL"/>
        </w:rPr>
        <w:t>Zastrzeżenia budzi</w:t>
      </w:r>
      <w:r>
        <w:rPr>
          <w:rFonts w:eastAsia="Calibri" w:cs="Arial"/>
          <w:sz w:val="22"/>
          <w:lang w:eastAsia="pl-PL"/>
        </w:rPr>
        <w:t xml:space="preserve"> fakt, że </w:t>
      </w:r>
      <w:r w:rsidR="00152E2E">
        <w:rPr>
          <w:rFonts w:eastAsia="Calibri" w:cs="Arial"/>
          <w:sz w:val="22"/>
          <w:lang w:eastAsia="pl-PL"/>
        </w:rPr>
        <w:t xml:space="preserve">przetwórcy </w:t>
      </w:r>
      <w:r>
        <w:rPr>
          <w:rFonts w:eastAsia="Calibri" w:cs="Arial"/>
          <w:sz w:val="22"/>
          <w:lang w:eastAsia="pl-PL"/>
        </w:rPr>
        <w:t>kupują mleko</w:t>
      </w:r>
      <w:r w:rsidR="00F749AC">
        <w:rPr>
          <w:rFonts w:eastAsia="Calibri" w:cs="Arial"/>
          <w:sz w:val="22"/>
          <w:lang w:eastAsia="pl-PL"/>
        </w:rPr>
        <w:t>,</w:t>
      </w:r>
      <w:r w:rsidRPr="00816A7C">
        <w:rPr>
          <w:rFonts w:eastAsia="Calibri" w:cs="Arial"/>
          <w:sz w:val="22"/>
          <w:lang w:eastAsia="pl-PL"/>
        </w:rPr>
        <w:t xml:space="preserve"> które nie spełnia wymogów jakościowych </w:t>
      </w:r>
      <w:r w:rsidR="00152E2E">
        <w:rPr>
          <w:rFonts w:eastAsia="Calibri" w:cs="Arial"/>
          <w:sz w:val="22"/>
          <w:lang w:eastAsia="pl-PL"/>
        </w:rPr>
        <w:t xml:space="preserve">np. za dużo jest w nim </w:t>
      </w:r>
      <w:r w:rsidR="0098209D">
        <w:rPr>
          <w:rFonts w:eastAsia="Calibri" w:cs="Arial"/>
          <w:sz w:val="22"/>
          <w:lang w:eastAsia="pl-PL"/>
        </w:rPr>
        <w:t>drobnoustrojów</w:t>
      </w:r>
      <w:r w:rsidR="00152E2E">
        <w:rPr>
          <w:rFonts w:eastAsia="Calibri" w:cs="Arial"/>
          <w:sz w:val="22"/>
          <w:lang w:eastAsia="pl-PL"/>
        </w:rPr>
        <w:t xml:space="preserve"> lub dostawca nie ma</w:t>
      </w:r>
      <w:r w:rsidR="0098209D">
        <w:rPr>
          <w:rFonts w:eastAsia="Calibri" w:cs="Arial"/>
          <w:sz w:val="22"/>
          <w:lang w:eastAsia="pl-PL"/>
        </w:rPr>
        <w:t xml:space="preserve"> aktualnego zaświadczenia sanitarno-weterynaryjnego</w:t>
      </w:r>
      <w:r w:rsidRPr="00816A7C">
        <w:rPr>
          <w:rFonts w:eastAsia="Calibri" w:cs="Arial"/>
          <w:sz w:val="22"/>
          <w:lang w:eastAsia="pl-PL"/>
        </w:rPr>
        <w:t>. Nie można tu mówić o nieuczciwym wykorzystaniu przewagi kontraktowej, ale taki produkt w ogóle nie powinien trafić do obrotu. Są to jednak tylko sporadyczne przypadki, większość mleczarni zastrzega sobie prawo nieodebrania mleka, jeżeli nie spełnia ono określonych wymagań.</w:t>
      </w:r>
    </w:p>
    <w:p w14:paraId="2D19FC33" w14:textId="77777777" w:rsidR="00416FFC" w:rsidRDefault="00416FFC" w:rsidP="0080489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contextualSpacing/>
        <w:jc w:val="both"/>
        <w:rPr>
          <w:rFonts w:eastAsia="Calibri" w:cs="Arial"/>
          <w:sz w:val="22"/>
          <w:lang w:eastAsia="pl-PL"/>
        </w:rPr>
      </w:pPr>
      <w:r>
        <w:rPr>
          <w:rFonts w:eastAsia="Calibri" w:cs="Arial"/>
          <w:sz w:val="22"/>
          <w:lang w:eastAsia="pl-PL"/>
        </w:rPr>
        <w:t>Ponadto umowy różnie regulują kwestię,</w:t>
      </w:r>
      <w:r w:rsidRPr="002E6B74">
        <w:rPr>
          <w:rFonts w:eastAsia="Calibri" w:cs="Arial"/>
          <w:sz w:val="22"/>
          <w:lang w:eastAsia="pl-PL"/>
        </w:rPr>
        <w:t xml:space="preserve"> </w:t>
      </w:r>
      <w:r>
        <w:rPr>
          <w:rFonts w:eastAsia="Calibri" w:cs="Arial"/>
          <w:sz w:val="22"/>
          <w:lang w:eastAsia="pl-PL"/>
        </w:rPr>
        <w:t>k</w:t>
      </w:r>
      <w:r w:rsidRPr="00816A7C">
        <w:rPr>
          <w:rFonts w:eastAsia="Calibri" w:cs="Arial"/>
          <w:sz w:val="22"/>
          <w:lang w:eastAsia="pl-PL"/>
        </w:rPr>
        <w:t xml:space="preserve">to powinien płacić za badanie </w:t>
      </w:r>
      <w:r>
        <w:rPr>
          <w:rFonts w:eastAsia="Calibri" w:cs="Arial"/>
          <w:sz w:val="22"/>
          <w:lang w:eastAsia="pl-PL"/>
        </w:rPr>
        <w:t xml:space="preserve">jakości </w:t>
      </w:r>
      <w:r w:rsidR="00EF6CDA">
        <w:rPr>
          <w:rFonts w:eastAsia="Calibri" w:cs="Arial"/>
          <w:sz w:val="22"/>
          <w:lang w:eastAsia="pl-PL"/>
        </w:rPr>
        <w:t>mleka.</w:t>
      </w:r>
      <w:r w:rsidRPr="00816A7C">
        <w:rPr>
          <w:rFonts w:eastAsia="Calibri" w:cs="Arial"/>
          <w:sz w:val="22"/>
          <w:lang w:eastAsia="pl-PL"/>
        </w:rPr>
        <w:t xml:space="preserve"> W większości przypadków koszty ponosi odbiorca, </w:t>
      </w:r>
      <w:r w:rsidR="00B75EF6">
        <w:rPr>
          <w:rFonts w:eastAsia="Calibri" w:cs="Arial"/>
          <w:sz w:val="22"/>
          <w:lang w:eastAsia="pl-PL"/>
        </w:rPr>
        <w:t xml:space="preserve">zdarza się również, że </w:t>
      </w:r>
      <w:r w:rsidRPr="00816A7C">
        <w:rPr>
          <w:rFonts w:eastAsia="Calibri" w:cs="Arial"/>
          <w:sz w:val="22"/>
          <w:lang w:eastAsia="pl-PL"/>
        </w:rPr>
        <w:t xml:space="preserve"> są</w:t>
      </w:r>
      <w:r w:rsidR="00B75EF6">
        <w:rPr>
          <w:rFonts w:eastAsia="Calibri" w:cs="Arial"/>
          <w:sz w:val="22"/>
          <w:lang w:eastAsia="pl-PL"/>
        </w:rPr>
        <w:t xml:space="preserve"> one</w:t>
      </w:r>
      <w:r w:rsidRPr="00816A7C">
        <w:rPr>
          <w:rFonts w:eastAsia="Calibri" w:cs="Arial"/>
          <w:sz w:val="22"/>
          <w:lang w:eastAsia="pl-PL"/>
        </w:rPr>
        <w:t xml:space="preserve"> dzielone równo lub płaci dostawca. W dwóch ostatnich sytuacjach ważne jest</w:t>
      </w:r>
      <w:r w:rsidR="00174E1C">
        <w:rPr>
          <w:rFonts w:eastAsia="Calibri" w:cs="Arial"/>
          <w:sz w:val="22"/>
          <w:lang w:eastAsia="pl-PL"/>
        </w:rPr>
        <w:t>,</w:t>
      </w:r>
      <w:r w:rsidRPr="00816A7C">
        <w:rPr>
          <w:rFonts w:eastAsia="Calibri" w:cs="Arial"/>
          <w:sz w:val="22"/>
          <w:lang w:eastAsia="pl-PL"/>
        </w:rPr>
        <w:t xml:space="preserve"> żeby koszty były precyzyjnie określone w umowie. </w:t>
      </w:r>
    </w:p>
    <w:p w14:paraId="58ECF370" w14:textId="77777777" w:rsidR="004D034A" w:rsidRDefault="004D034A" w:rsidP="0080489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contextualSpacing/>
        <w:jc w:val="both"/>
        <w:rPr>
          <w:rFonts w:eastAsia="Calibri" w:cs="Arial"/>
          <w:sz w:val="22"/>
          <w:lang w:eastAsia="pl-PL"/>
        </w:rPr>
      </w:pPr>
    </w:p>
    <w:p w14:paraId="1543F166" w14:textId="77777777" w:rsidR="00416FFC" w:rsidRDefault="00416FFC" w:rsidP="00804899">
      <w:pPr>
        <w:spacing w:after="240" w:line="360" w:lineRule="auto"/>
        <w:contextualSpacing/>
        <w:jc w:val="both"/>
        <w:rPr>
          <w:rFonts w:eastAsia="Calibri" w:cs="Arial"/>
          <w:b/>
          <w:sz w:val="22"/>
          <w:lang w:eastAsia="pl-PL"/>
        </w:rPr>
      </w:pPr>
      <w:r w:rsidRPr="00F43B90">
        <w:rPr>
          <w:rFonts w:eastAsia="Calibri" w:cs="Arial"/>
          <w:b/>
          <w:sz w:val="22"/>
          <w:lang w:eastAsia="pl-PL"/>
        </w:rPr>
        <w:t>Opinia KOWR</w:t>
      </w:r>
    </w:p>
    <w:p w14:paraId="6A908422" w14:textId="77777777" w:rsidR="004D034A" w:rsidRDefault="004D034A" w:rsidP="00804899">
      <w:pPr>
        <w:spacing w:after="240" w:line="360" w:lineRule="auto"/>
        <w:contextualSpacing/>
        <w:jc w:val="both"/>
        <w:rPr>
          <w:rFonts w:eastAsia="Calibri" w:cs="Arial"/>
          <w:b/>
          <w:sz w:val="22"/>
          <w:lang w:eastAsia="pl-PL"/>
        </w:rPr>
      </w:pPr>
    </w:p>
    <w:p w14:paraId="452A0164" w14:textId="77777777" w:rsidR="000E735A" w:rsidRDefault="00416FFC" w:rsidP="00804899">
      <w:pPr>
        <w:spacing w:after="240" w:line="360" w:lineRule="auto"/>
        <w:contextualSpacing/>
        <w:jc w:val="both"/>
        <w:rPr>
          <w:rFonts w:eastAsia="Calibri" w:cs="Arial"/>
          <w:sz w:val="22"/>
          <w:lang w:eastAsia="pl-PL"/>
        </w:rPr>
      </w:pPr>
      <w:r w:rsidRPr="00816A7C">
        <w:rPr>
          <w:rFonts w:eastAsia="Calibri" w:cs="Arial"/>
          <w:sz w:val="22"/>
          <w:lang w:eastAsia="pl-PL"/>
        </w:rPr>
        <w:t xml:space="preserve">Po zakończeniu postępowania UOKiK poprosił o opinię </w:t>
      </w:r>
      <w:hyperlink r:id="rId8" w:history="1">
        <w:r w:rsidRPr="00174E1C">
          <w:rPr>
            <w:rStyle w:val="Hipercze"/>
            <w:rFonts w:eastAsia="Calibri" w:cs="Arial"/>
            <w:sz w:val="22"/>
            <w:lang w:eastAsia="pl-PL"/>
          </w:rPr>
          <w:t>Krajowy Ośrodek Wsparcia Rolnictwa</w:t>
        </w:r>
      </w:hyperlink>
      <w:r w:rsidRPr="00816A7C">
        <w:rPr>
          <w:rFonts w:eastAsia="Calibri" w:cs="Arial"/>
          <w:sz w:val="22"/>
          <w:lang w:eastAsia="pl-PL"/>
        </w:rPr>
        <w:t xml:space="preserve">. KOWR zgodził się z głównymi założeniami raportu, m.in. dotyczącymi klauzuli wyłączności, </w:t>
      </w:r>
      <w:r>
        <w:rPr>
          <w:rFonts w:eastAsia="Calibri" w:cs="Arial"/>
          <w:sz w:val="22"/>
          <w:lang w:eastAsia="pl-PL"/>
        </w:rPr>
        <w:t>czy jednostronnego</w:t>
      </w:r>
      <w:r w:rsidRPr="00816A7C">
        <w:rPr>
          <w:rFonts w:eastAsia="Calibri" w:cs="Arial"/>
          <w:sz w:val="22"/>
          <w:lang w:eastAsia="pl-PL"/>
        </w:rPr>
        <w:t xml:space="preserve"> </w:t>
      </w:r>
      <w:r>
        <w:rPr>
          <w:rFonts w:eastAsia="Calibri" w:cs="Arial"/>
          <w:sz w:val="22"/>
          <w:lang w:eastAsia="pl-PL"/>
        </w:rPr>
        <w:t xml:space="preserve">ustalania ceny. </w:t>
      </w:r>
    </w:p>
    <w:p w14:paraId="77842886" w14:textId="77777777" w:rsidR="00804899" w:rsidRPr="00816A7C" w:rsidRDefault="00804899" w:rsidP="00EF6CDA">
      <w:pPr>
        <w:spacing w:after="240" w:line="360" w:lineRule="auto"/>
        <w:contextualSpacing/>
        <w:jc w:val="both"/>
        <w:rPr>
          <w:rFonts w:eastAsia="Calibri" w:cs="Arial"/>
          <w:sz w:val="22"/>
          <w:lang w:eastAsia="pl-PL"/>
        </w:rPr>
      </w:pPr>
    </w:p>
    <w:p w14:paraId="24139CA9" w14:textId="77777777" w:rsidR="006439FA" w:rsidRPr="00B6769E" w:rsidRDefault="00CF42CE" w:rsidP="00416FFC">
      <w:pPr>
        <w:spacing w:after="240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</w:t>
      </w:r>
      <w:r w:rsidR="006439FA">
        <w:rPr>
          <w:rStyle w:val="Pogrubienie"/>
          <w:rFonts w:cs="Tahoma"/>
          <w:color w:val="000000"/>
          <w:szCs w:val="18"/>
        </w:rPr>
        <w:t>diów:</w:t>
      </w:r>
      <w:r w:rsidR="006439FA">
        <w:rPr>
          <w:rFonts w:cs="Tahoma"/>
          <w:color w:val="000000"/>
          <w:szCs w:val="18"/>
        </w:rPr>
        <w:t xml:space="preserve"> </w:t>
      </w:r>
    </w:p>
    <w:p w14:paraId="1F6DBC2A" w14:textId="77777777" w:rsidR="006439FA" w:rsidRDefault="006439FA" w:rsidP="00416FFC">
      <w:pPr>
        <w:pStyle w:val="TEKSTKOMUNIKATU"/>
        <w:spacing w:line="240" w:lineRule="auto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</w:t>
      </w:r>
      <w:r w:rsidR="004357BB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22 55 60 430,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9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</w:p>
    <w:p w14:paraId="4FD856A6" w14:textId="77777777" w:rsidR="006439FA" w:rsidRPr="00AD2701" w:rsidRDefault="006439FA" w:rsidP="00416FFC">
      <w:pPr>
        <w:outlineLvl w:val="0"/>
        <w:rPr>
          <w:szCs w:val="18"/>
        </w:rPr>
      </w:pPr>
      <w:r>
        <w:rPr>
          <w:szCs w:val="18"/>
        </w:rPr>
        <w:t xml:space="preserve">Twitter: </w:t>
      </w:r>
      <w:hyperlink r:id="rId10" w:history="1">
        <w:r>
          <w:rPr>
            <w:rStyle w:val="Hipercze"/>
            <w:szCs w:val="18"/>
          </w:rPr>
          <w:t>@</w:t>
        </w:r>
        <w:proofErr w:type="spellStart"/>
        <w:r>
          <w:rPr>
            <w:rStyle w:val="u-linkcomplex-target"/>
            <w:color w:val="0000FF"/>
            <w:szCs w:val="18"/>
            <w:u w:val="single"/>
          </w:rPr>
          <w:t>UOKiKgovPL</w:t>
        </w:r>
        <w:proofErr w:type="spellEnd"/>
      </w:hyperlink>
    </w:p>
    <w:p w14:paraId="3980EB68" w14:textId="77777777" w:rsidR="005B096A" w:rsidRDefault="005B096A" w:rsidP="00416FFC"/>
    <w:p w14:paraId="21D3CB1A" w14:textId="77777777" w:rsidR="000B1AC5" w:rsidRDefault="000B1AC5"/>
    <w:p w14:paraId="55236183" w14:textId="77777777" w:rsidR="000B1AC5" w:rsidRDefault="000B1AC5"/>
    <w:sectPr w:rsidR="000B1AC5" w:rsidSect="006439FA">
      <w:headerReference w:type="default" r:id="rId11"/>
      <w:footerReference w:type="default" r:id="rId12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8B6E8" w14:textId="77777777" w:rsidR="00735EAD" w:rsidRDefault="00735EAD">
      <w:r>
        <w:separator/>
      </w:r>
    </w:p>
  </w:endnote>
  <w:endnote w:type="continuationSeparator" w:id="0">
    <w:p w14:paraId="66F8EA6F" w14:textId="77777777" w:rsidR="00735EAD" w:rsidRDefault="0073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77CFD" w14:textId="77777777" w:rsidR="005B096A" w:rsidRDefault="006439FA" w:rsidP="005B096A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3C078FC" wp14:editId="49EE34DC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F49D0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5B92BA05" w14:textId="77777777" w:rsidR="005B096A" w:rsidRDefault="005B096A" w:rsidP="005B096A">
    <w:pPr>
      <w:pStyle w:val="Stopka"/>
    </w:pPr>
  </w:p>
  <w:p w14:paraId="26F72FEE" w14:textId="77777777" w:rsidR="005B096A" w:rsidRDefault="005B096A" w:rsidP="005B0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33284" w14:textId="77777777" w:rsidR="00735EAD" w:rsidRDefault="00735EAD">
      <w:r>
        <w:separator/>
      </w:r>
    </w:p>
  </w:footnote>
  <w:footnote w:type="continuationSeparator" w:id="0">
    <w:p w14:paraId="5BCD54A9" w14:textId="77777777" w:rsidR="00735EAD" w:rsidRDefault="0073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1804" w14:textId="77777777" w:rsidR="005B096A" w:rsidRDefault="006439FA" w:rsidP="005B096A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A923197" wp14:editId="65853EA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80E12" w14:textId="77777777" w:rsidR="005B096A" w:rsidRDefault="005B096A" w:rsidP="005B096A">
    <w:pPr>
      <w:pStyle w:val="Nagwek"/>
      <w:tabs>
        <w:tab w:val="clear" w:pos="9072"/>
      </w:tabs>
    </w:pPr>
  </w:p>
  <w:p w14:paraId="1920A05C" w14:textId="77777777" w:rsidR="005B096A" w:rsidRDefault="005B096A" w:rsidP="005B096A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C10"/>
    <w:multiLevelType w:val="hybridMultilevel"/>
    <w:tmpl w:val="9276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4F14"/>
    <w:multiLevelType w:val="multilevel"/>
    <w:tmpl w:val="EE386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531B"/>
    <w:multiLevelType w:val="hybridMultilevel"/>
    <w:tmpl w:val="8E9C8854"/>
    <w:lvl w:ilvl="0" w:tplc="E5EAD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E00"/>
    <w:rsid w:val="00043D0F"/>
    <w:rsid w:val="00052CDB"/>
    <w:rsid w:val="00073AA7"/>
    <w:rsid w:val="00082DF8"/>
    <w:rsid w:val="0009179A"/>
    <w:rsid w:val="000B1AC5"/>
    <w:rsid w:val="000C4E1A"/>
    <w:rsid w:val="000E735A"/>
    <w:rsid w:val="000F6BF4"/>
    <w:rsid w:val="00112AD5"/>
    <w:rsid w:val="00120FBD"/>
    <w:rsid w:val="0012424D"/>
    <w:rsid w:val="00151BDE"/>
    <w:rsid w:val="00152E2E"/>
    <w:rsid w:val="00174E1C"/>
    <w:rsid w:val="001843E5"/>
    <w:rsid w:val="00190D5A"/>
    <w:rsid w:val="00197029"/>
    <w:rsid w:val="001979B5"/>
    <w:rsid w:val="001A5F7C"/>
    <w:rsid w:val="001A7451"/>
    <w:rsid w:val="001B54E7"/>
    <w:rsid w:val="001C1FAD"/>
    <w:rsid w:val="001D4437"/>
    <w:rsid w:val="001D6980"/>
    <w:rsid w:val="00205580"/>
    <w:rsid w:val="00211501"/>
    <w:rsid w:val="0023492A"/>
    <w:rsid w:val="00260382"/>
    <w:rsid w:val="00266CB4"/>
    <w:rsid w:val="00291851"/>
    <w:rsid w:val="002943CE"/>
    <w:rsid w:val="0029567E"/>
    <w:rsid w:val="00295B34"/>
    <w:rsid w:val="002A5D69"/>
    <w:rsid w:val="002C00F0"/>
    <w:rsid w:val="002C0D5D"/>
    <w:rsid w:val="002C6ABE"/>
    <w:rsid w:val="002D0436"/>
    <w:rsid w:val="002E414C"/>
    <w:rsid w:val="002E6B74"/>
    <w:rsid w:val="00304326"/>
    <w:rsid w:val="0031017A"/>
    <w:rsid w:val="003278D6"/>
    <w:rsid w:val="00340B40"/>
    <w:rsid w:val="00360248"/>
    <w:rsid w:val="00366A46"/>
    <w:rsid w:val="003A139C"/>
    <w:rsid w:val="003B6E20"/>
    <w:rsid w:val="003E3F9D"/>
    <w:rsid w:val="003F1A5A"/>
    <w:rsid w:val="0040748E"/>
    <w:rsid w:val="00416FFC"/>
    <w:rsid w:val="004349BA"/>
    <w:rsid w:val="004357BB"/>
    <w:rsid w:val="004365C7"/>
    <w:rsid w:val="00443081"/>
    <w:rsid w:val="00462DCB"/>
    <w:rsid w:val="00464F4D"/>
    <w:rsid w:val="00486DB1"/>
    <w:rsid w:val="00493E10"/>
    <w:rsid w:val="004D034A"/>
    <w:rsid w:val="004D5530"/>
    <w:rsid w:val="004F7E99"/>
    <w:rsid w:val="005003F9"/>
    <w:rsid w:val="005133CE"/>
    <w:rsid w:val="005210A6"/>
    <w:rsid w:val="00521BA3"/>
    <w:rsid w:val="00523E0D"/>
    <w:rsid w:val="00524951"/>
    <w:rsid w:val="0052710E"/>
    <w:rsid w:val="00527ADF"/>
    <w:rsid w:val="0054397C"/>
    <w:rsid w:val="005442FC"/>
    <w:rsid w:val="005973FD"/>
    <w:rsid w:val="00597C68"/>
    <w:rsid w:val="005A7892"/>
    <w:rsid w:val="005B096A"/>
    <w:rsid w:val="005B2BEC"/>
    <w:rsid w:val="005B4EE0"/>
    <w:rsid w:val="005D0654"/>
    <w:rsid w:val="005F1EBD"/>
    <w:rsid w:val="0062054B"/>
    <w:rsid w:val="00626285"/>
    <w:rsid w:val="00633D4E"/>
    <w:rsid w:val="0063526F"/>
    <w:rsid w:val="00637B4E"/>
    <w:rsid w:val="00637E86"/>
    <w:rsid w:val="00642D19"/>
    <w:rsid w:val="006439FA"/>
    <w:rsid w:val="006447DB"/>
    <w:rsid w:val="00664D92"/>
    <w:rsid w:val="0068069D"/>
    <w:rsid w:val="006847C8"/>
    <w:rsid w:val="006A4A7A"/>
    <w:rsid w:val="006B0848"/>
    <w:rsid w:val="006B1C14"/>
    <w:rsid w:val="006C34AE"/>
    <w:rsid w:val="006C4670"/>
    <w:rsid w:val="007039EC"/>
    <w:rsid w:val="00710BD5"/>
    <w:rsid w:val="00735EAD"/>
    <w:rsid w:val="00741B36"/>
    <w:rsid w:val="0074489D"/>
    <w:rsid w:val="007514AD"/>
    <w:rsid w:val="007953AC"/>
    <w:rsid w:val="007C34D5"/>
    <w:rsid w:val="007F5477"/>
    <w:rsid w:val="00804899"/>
    <w:rsid w:val="00816A7C"/>
    <w:rsid w:val="0081753E"/>
    <w:rsid w:val="0085010E"/>
    <w:rsid w:val="008660AC"/>
    <w:rsid w:val="00867203"/>
    <w:rsid w:val="00896985"/>
    <w:rsid w:val="008D55E8"/>
    <w:rsid w:val="008D5771"/>
    <w:rsid w:val="0090338C"/>
    <w:rsid w:val="00914E99"/>
    <w:rsid w:val="00925E0B"/>
    <w:rsid w:val="00940E8F"/>
    <w:rsid w:val="00953607"/>
    <w:rsid w:val="009652F2"/>
    <w:rsid w:val="009716CA"/>
    <w:rsid w:val="0098209D"/>
    <w:rsid w:val="00997528"/>
    <w:rsid w:val="009C1346"/>
    <w:rsid w:val="009C3990"/>
    <w:rsid w:val="009C749F"/>
    <w:rsid w:val="009E3961"/>
    <w:rsid w:val="009E3C0B"/>
    <w:rsid w:val="009F1F83"/>
    <w:rsid w:val="00A13244"/>
    <w:rsid w:val="00A239AA"/>
    <w:rsid w:val="00A33FFD"/>
    <w:rsid w:val="00A42D80"/>
    <w:rsid w:val="00A439E8"/>
    <w:rsid w:val="00A551DF"/>
    <w:rsid w:val="00A72848"/>
    <w:rsid w:val="00A77DA2"/>
    <w:rsid w:val="00AA6349"/>
    <w:rsid w:val="00AB572D"/>
    <w:rsid w:val="00AC2EA9"/>
    <w:rsid w:val="00AD2E4D"/>
    <w:rsid w:val="00AD5B61"/>
    <w:rsid w:val="00AE2923"/>
    <w:rsid w:val="00B014FF"/>
    <w:rsid w:val="00B41502"/>
    <w:rsid w:val="00B51024"/>
    <w:rsid w:val="00B60F9C"/>
    <w:rsid w:val="00B6769E"/>
    <w:rsid w:val="00B75EF6"/>
    <w:rsid w:val="00BA26F7"/>
    <w:rsid w:val="00BA374B"/>
    <w:rsid w:val="00BA79F0"/>
    <w:rsid w:val="00BD0481"/>
    <w:rsid w:val="00BE2623"/>
    <w:rsid w:val="00BE68EE"/>
    <w:rsid w:val="00C06AB0"/>
    <w:rsid w:val="00C25569"/>
    <w:rsid w:val="00C27366"/>
    <w:rsid w:val="00C63AA8"/>
    <w:rsid w:val="00C7783C"/>
    <w:rsid w:val="00CB1AE6"/>
    <w:rsid w:val="00CB1D49"/>
    <w:rsid w:val="00CB3ED4"/>
    <w:rsid w:val="00CB41C8"/>
    <w:rsid w:val="00CE0954"/>
    <w:rsid w:val="00CE2500"/>
    <w:rsid w:val="00CF42CE"/>
    <w:rsid w:val="00D10269"/>
    <w:rsid w:val="00D1323F"/>
    <w:rsid w:val="00D23B46"/>
    <w:rsid w:val="00D23D02"/>
    <w:rsid w:val="00D47CCF"/>
    <w:rsid w:val="00D55012"/>
    <w:rsid w:val="00D6457B"/>
    <w:rsid w:val="00D71A41"/>
    <w:rsid w:val="00DA1BEA"/>
    <w:rsid w:val="00DD34A3"/>
    <w:rsid w:val="00DF633D"/>
    <w:rsid w:val="00DF782B"/>
    <w:rsid w:val="00E03AEF"/>
    <w:rsid w:val="00E31EDC"/>
    <w:rsid w:val="00E42093"/>
    <w:rsid w:val="00E47282"/>
    <w:rsid w:val="00E64103"/>
    <w:rsid w:val="00EA7F01"/>
    <w:rsid w:val="00EB09B2"/>
    <w:rsid w:val="00EF6CDA"/>
    <w:rsid w:val="00F21EAC"/>
    <w:rsid w:val="00F30C90"/>
    <w:rsid w:val="00F34781"/>
    <w:rsid w:val="00F4220F"/>
    <w:rsid w:val="00F43B90"/>
    <w:rsid w:val="00F749AC"/>
    <w:rsid w:val="00F960CF"/>
    <w:rsid w:val="00FA1226"/>
    <w:rsid w:val="00FC0E2B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6A95E"/>
  <w15:docId w15:val="{5FC1B737-6204-4B70-AA16-188C9630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357B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324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UOKiKgov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gorzata.cieloch@uokik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4</cp:revision>
  <cp:lastPrinted>2018-04-12T12:03:00Z</cp:lastPrinted>
  <dcterms:created xsi:type="dcterms:W3CDTF">2018-04-17T07:27:00Z</dcterms:created>
  <dcterms:modified xsi:type="dcterms:W3CDTF">2018-04-24T07:13:00Z</dcterms:modified>
</cp:coreProperties>
</file>