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1A239" w14:textId="2DB841FF" w:rsidR="008E714B" w:rsidRDefault="00273B25" w:rsidP="008E714B">
      <w:pPr>
        <w:pStyle w:val="TYTUKOMUNIKATU"/>
        <w:tabs>
          <w:tab w:val="center" w:pos="4536"/>
        </w:tabs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TRWAŁY NOŚNIK</w:t>
      </w:r>
      <w:r w:rsidR="008E714B"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  <w:r>
        <w:rPr>
          <w:rFonts w:ascii="Trebuchet MS" w:hAnsi="Trebuchet MS"/>
          <w:bCs w:val="0"/>
          <w:sz w:val="32"/>
          <w:szCs w:val="32"/>
          <w:lang w:val="pl-PL"/>
        </w:rPr>
        <w:t>–</w:t>
      </w:r>
      <w:r w:rsidR="008E714B"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  <w:r>
        <w:rPr>
          <w:rFonts w:ascii="Trebuchet MS" w:hAnsi="Trebuchet MS"/>
          <w:bCs w:val="0"/>
          <w:sz w:val="32"/>
          <w:szCs w:val="32"/>
          <w:lang w:val="pl-PL"/>
        </w:rPr>
        <w:t xml:space="preserve">KOLEJNE </w:t>
      </w:r>
      <w:r w:rsidR="008E714B">
        <w:rPr>
          <w:rFonts w:ascii="Trebuchet MS" w:hAnsi="Trebuchet MS"/>
          <w:bCs w:val="0"/>
          <w:sz w:val="32"/>
          <w:szCs w:val="32"/>
          <w:lang w:val="pl-PL"/>
        </w:rPr>
        <w:t>DECYZJE UOKIK</w:t>
      </w:r>
      <w:r w:rsidR="00F7094F">
        <w:rPr>
          <w:rFonts w:ascii="Trebuchet MS" w:hAnsi="Trebuchet MS"/>
          <w:bCs w:val="0"/>
          <w:sz w:val="32"/>
          <w:szCs w:val="32"/>
          <w:lang w:val="pl-PL"/>
        </w:rPr>
        <w:t xml:space="preserve"> </w:t>
      </w:r>
    </w:p>
    <w:p w14:paraId="43CEBB0A" w14:textId="22631008" w:rsidR="00DA45D6" w:rsidRDefault="00273B25" w:rsidP="008E714B">
      <w:pPr>
        <w:pStyle w:val="TYTUKOMUNIKATU"/>
        <w:numPr>
          <w:ilvl w:val="0"/>
          <w:numId w:val="1"/>
        </w:numPr>
        <w:tabs>
          <w:tab w:val="center" w:pos="4536"/>
        </w:tabs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Alior Bank, </w:t>
      </w:r>
      <w:r w:rsidR="000426E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Bank Millennium,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BZ WBK, Deutsche Bank</w:t>
      </w:r>
      <w:r w:rsidR="008458A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50744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Idea Bank, Pekao</w:t>
      </w:r>
      <w:r w:rsidR="00F943E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SA</w:t>
      </w:r>
      <w:r w:rsidR="0050744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8458A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 Plus Bank </w:t>
      </w:r>
      <w:r w:rsidR="00B32A3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nieprawidłowo </w:t>
      </w:r>
      <w:r w:rsidR="008E714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inform</w:t>
      </w:r>
      <w:r w:rsidR="00107B6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owały</w:t>
      </w:r>
      <w:r w:rsidR="008E714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</w:t>
      </w:r>
      <w:r w:rsidR="0014690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 </w:t>
      </w:r>
      <w:r w:rsidR="008E714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zmianach opłat</w:t>
      </w:r>
      <w:r w:rsidR="00DA45D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0E38842A" w14:textId="1C925140" w:rsidR="00273B25" w:rsidRDefault="004A4559" w:rsidP="00273B25">
      <w:pPr>
        <w:pStyle w:val="TYTUKOMUNIKATU"/>
        <w:numPr>
          <w:ilvl w:val="0"/>
          <w:numId w:val="1"/>
        </w:numPr>
        <w:tabs>
          <w:tab w:val="center" w:pos="4536"/>
        </w:tabs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 decyzjach</w:t>
      </w:r>
      <w:r w:rsidR="00B32A3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UOKiK </w:t>
      </w:r>
      <w:r w:rsidR="00611BB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rozliczą się z konsumentami z podwyżek</w:t>
      </w:r>
      <w:r w:rsidR="00273B2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lub udostępn</w:t>
      </w:r>
      <w:r w:rsidR="00B32A3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ią</w:t>
      </w:r>
      <w:r w:rsidR="00273B2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611BB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czasowo </w:t>
      </w:r>
      <w:r w:rsidR="00273B2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niektóre usługi za darmo.</w:t>
      </w:r>
      <w:r w:rsidR="00273B25" w:rsidRPr="00273B2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14:paraId="634B8A9C" w14:textId="16D2A869" w:rsidR="00273B25" w:rsidRDefault="00107B6A" w:rsidP="00273B25">
      <w:pPr>
        <w:pStyle w:val="TYTUKOMUNIKATU"/>
        <w:numPr>
          <w:ilvl w:val="0"/>
          <w:numId w:val="1"/>
        </w:numPr>
        <w:tabs>
          <w:tab w:val="center" w:pos="4536"/>
        </w:tabs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toku pozostaje </w:t>
      </w:r>
      <w:r w:rsidR="008458A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7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postępowań. </w:t>
      </w:r>
    </w:p>
    <w:p w14:paraId="450ACC89" w14:textId="42331021" w:rsidR="00B32A3C" w:rsidRPr="00C118B1" w:rsidRDefault="00035508" w:rsidP="008E714B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kern w:val="0"/>
          <w:sz w:val="22"/>
          <w:szCs w:val="22"/>
          <w:shd w:val="clear" w:color="auto" w:fill="FFFFFF"/>
          <w:lang w:val="pl-PL" w:eastAsia="en-US"/>
        </w:rPr>
      </w:pP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925AB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26</w:t>
      </w:r>
      <w:r w:rsidR="00273B2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lipca</w:t>
      </w:r>
      <w:r w:rsidR="00B743D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</w:t>
      </w:r>
      <w:r w:rsidR="00273B2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8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r.]</w:t>
      </w:r>
      <w:r w:rsidR="00BA056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4A455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Urząd Ochrony Konkurencji i Konsumentów sprawdza, </w:t>
      </w:r>
      <w:hyperlink r:id="rId8" w:history="1">
        <w:r w:rsidR="004A4559" w:rsidRPr="00FB35F2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jak banki zmieniają warunki umów z konsumentami</w:t>
        </w:r>
      </w:hyperlink>
      <w:r w:rsidR="004A4559">
        <w:rPr>
          <w:rStyle w:val="Hipercze"/>
          <w:rFonts w:ascii="Trebuchet MS" w:eastAsia="Times New Roman" w:hAnsi="Trebuchet MS" w:cs="Tahoma"/>
          <w:caps w:val="0"/>
          <w:kern w:val="0"/>
          <w:sz w:val="22"/>
          <w:szCs w:val="22"/>
          <w:shd w:val="clear" w:color="auto" w:fill="FFFFFF"/>
          <w:lang w:val="pl-PL" w:eastAsia="en-US"/>
        </w:rPr>
        <w:t>, np. wysokość opłat</w:t>
      </w:r>
      <w:r w:rsidR="004A455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M</w:t>
      </w:r>
      <w:r w:rsidR="00B32A3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ogą </w:t>
      </w:r>
      <w:r w:rsidR="004A455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to robić,</w:t>
      </w:r>
      <w:r w:rsidR="00B32A3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ale musi się to odbywać pod pewnymi zasadami. Po pierwsze, umowa musi określać kiedy i w jakich sytuacjach może do tego dojść, np. zmiana wskaźnika inflacji. </w:t>
      </w:r>
      <w:r w:rsidR="00C118B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 drugie, bank musi wskazać konsumentowi podstawę prawną, czyli konkretny punkt w umowie</w:t>
      </w:r>
      <w:r w:rsidR="004A455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C118B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przywołać sytuacje, na podstawie których wprowadza podwyżkę. Po trzecie – informacje od banku, nowe regulaminy, tabele opłat</w:t>
      </w:r>
      <w:r w:rsidR="004A455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C118B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muszą zostać udostępnione na trwałym nośniku. </w:t>
      </w:r>
      <w:r w:rsidR="00C118B1" w:rsidRPr="00C118B1">
        <w:rPr>
          <w:rFonts w:ascii="Trebuchet MS" w:hAnsi="Trebuchet MS" w:cs="Tahoma"/>
          <w:caps w:val="0"/>
          <w:sz w:val="22"/>
          <w:szCs w:val="22"/>
          <w:lang w:val="pl-PL"/>
        </w:rPr>
        <w:t xml:space="preserve">Jest nim np. list w formie tradycyjnej lub elektronicznej, informacja zapisana na nośniku USB, </w:t>
      </w:r>
      <w:r w:rsidR="004A4559">
        <w:rPr>
          <w:rFonts w:ascii="Trebuchet MS" w:hAnsi="Trebuchet MS" w:cs="Tahoma"/>
          <w:caps w:val="0"/>
          <w:sz w:val="22"/>
          <w:szCs w:val="22"/>
          <w:lang w:val="pl-PL"/>
        </w:rPr>
        <w:t xml:space="preserve">CD, </w:t>
      </w:r>
      <w:r w:rsidR="00C118B1" w:rsidRPr="00C118B1">
        <w:rPr>
          <w:rFonts w:ascii="Trebuchet MS" w:hAnsi="Trebuchet MS" w:cs="Tahoma"/>
          <w:caps w:val="0"/>
          <w:sz w:val="22"/>
          <w:szCs w:val="22"/>
          <w:lang w:val="pl-PL"/>
        </w:rPr>
        <w:t>a także e-mail, o ile zawiera w sobie wszystkie niezbędne dane.</w:t>
      </w:r>
    </w:p>
    <w:p w14:paraId="36DCE3D0" w14:textId="7998851E" w:rsidR="00B76A74" w:rsidRDefault="004A4559" w:rsidP="008F4C5F">
      <w:pPr>
        <w:spacing w:before="240"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Urząd kwestionuje to, że banki wysyłały wiadomości</w:t>
      </w:r>
      <w:r w:rsidR="000156A0" w:rsidRPr="00454C8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konsumento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m</w:t>
      </w:r>
      <w:r w:rsidR="000156A0" w:rsidRPr="00454C8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tylko w wewnętrznym systemie e-bankowości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B76A7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B</w:t>
      </w:r>
      <w:r w:rsidR="00B76A74" w:rsidRPr="0075438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ank może dowolnie zmieniać swoją wiadomość, a nawet ją usunąć.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To</w:t>
      </w:r>
      <w:r w:rsidR="000156A0" w:rsidRPr="00454C8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nie spełnia cech trwałego nośnika</w:t>
      </w:r>
      <w:r w:rsidR="000156A0" w:rsidRPr="0075438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  <w:r w:rsidR="0086623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Ponadto</w:t>
      </w:r>
      <w:r w:rsidR="000156A0" w:rsidRPr="0075438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866234">
        <w:rPr>
          <w:rStyle w:val="Pogrubienie"/>
          <w:rFonts w:cs="Tahoma"/>
          <w:color w:val="000000"/>
          <w:sz w:val="22"/>
          <w:shd w:val="clear" w:color="auto" w:fill="FFFFFF"/>
        </w:rPr>
        <w:t>k</w:t>
      </w:r>
      <w:r w:rsidR="00866234" w:rsidRPr="00B76A74">
        <w:rPr>
          <w:rStyle w:val="Pogrubienie"/>
          <w:rFonts w:cs="Tahoma"/>
          <w:color w:val="000000"/>
          <w:sz w:val="22"/>
          <w:shd w:val="clear" w:color="auto" w:fill="FFFFFF"/>
        </w:rPr>
        <w:t xml:space="preserve">onsument </w:t>
      </w:r>
      <w:r w:rsidR="000156A0" w:rsidRPr="00B76A74">
        <w:rPr>
          <w:rStyle w:val="Pogrubienie"/>
          <w:rFonts w:cs="Tahoma"/>
          <w:color w:val="000000"/>
          <w:sz w:val="22"/>
          <w:shd w:val="clear" w:color="auto" w:fill="FFFFFF"/>
        </w:rPr>
        <w:t>musiałby na bieżąco śledzić komunikaty, które dostaje w ramach tego serwisu</w:t>
      </w:r>
      <w:r w:rsidR="000156A0" w:rsidRPr="0075438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Często się zdarza, że nie zaglądamy przez dłuższy czas na nasze konta, dlatego moglibyśmy być zaskoczeni wyższymi opłatami za wypłatę gotówki w bankomatach, czy </w:t>
      </w:r>
      <w:r w:rsidR="0086623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prowadzenie konta</w:t>
      </w:r>
      <w:r w:rsidR="00B76A74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i nie wypowiedzieć umowy</w:t>
      </w:r>
      <w:r w:rsidR="00454C85" w:rsidRPr="0075438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  <w:r w:rsidR="000156A0" w:rsidRPr="0075438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</w:p>
    <w:p w14:paraId="039D8C41" w14:textId="036923C2" w:rsidR="008F4C5F" w:rsidRDefault="00454C85" w:rsidP="008F4C5F">
      <w:pPr>
        <w:spacing w:before="240"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B76A74">
        <w:rPr>
          <w:rStyle w:val="Pogrubienie"/>
          <w:rFonts w:cs="Tahoma"/>
          <w:color w:val="000000"/>
          <w:sz w:val="22"/>
          <w:shd w:val="clear" w:color="auto" w:fill="FFFFFF"/>
        </w:rPr>
        <w:t xml:space="preserve">Sposób, w jaki </w:t>
      </w:r>
      <w:r w:rsidR="004A4559" w:rsidRPr="00B76A74">
        <w:rPr>
          <w:rStyle w:val="Pogrubienie"/>
          <w:rFonts w:cs="Tahoma"/>
          <w:color w:val="000000"/>
          <w:sz w:val="22"/>
          <w:shd w:val="clear" w:color="auto" w:fill="FFFFFF"/>
        </w:rPr>
        <w:t>instytucje finansowe</w:t>
      </w:r>
      <w:r w:rsidRPr="00B76A74">
        <w:rPr>
          <w:rStyle w:val="Pogrubienie"/>
          <w:rFonts w:cs="Tahoma"/>
          <w:color w:val="000000"/>
          <w:sz w:val="22"/>
          <w:shd w:val="clear" w:color="auto" w:fill="FFFFFF"/>
        </w:rPr>
        <w:t xml:space="preserve"> przekazują informacje na trwałym nośniku musi uwzględniać potrzeby i możliwości techniczne konsumentów</w:t>
      </w:r>
      <w:r w:rsidRPr="0075438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 np. seniorów</w:t>
      </w:r>
      <w:r w:rsidR="004A4559" w:rsidRPr="0075438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 wielu z nich nie ma komputerów</w:t>
      </w:r>
      <w:r w:rsidR="000156A0" w:rsidRPr="0075438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Pr="0075438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Ponadto </w:t>
      </w:r>
      <w:r w:rsidR="0075438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urząd </w:t>
      </w:r>
      <w:r w:rsidRPr="0075438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kwestionuje to, że banki nie informowały klientów na podstawie jakich przepisów podwyższ</w:t>
      </w:r>
      <w:r w:rsidR="004A4559" w:rsidRPr="0075438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yły</w:t>
      </w:r>
      <w:r w:rsidRPr="0075438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opłaty </w:t>
      </w:r>
      <w:r w:rsidR="002E76CF" w:rsidRPr="0075438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 z czego to wynika</w:t>
      </w:r>
      <w:r w:rsidR="000156A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</w:p>
    <w:p w14:paraId="189A5050" w14:textId="3E0F20AF" w:rsidR="00B76A74" w:rsidRDefault="008F4C5F" w:rsidP="008F4C5F">
      <w:pPr>
        <w:spacing w:before="240" w:after="240" w:line="360" w:lineRule="auto"/>
        <w:jc w:val="both"/>
        <w:rPr>
          <w:rFonts w:cs="Tahoma"/>
          <w:sz w:val="22"/>
          <w:shd w:val="clear" w:color="auto" w:fill="FFFFFF"/>
        </w:rPr>
      </w:pPr>
      <w:r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>Najnowsze decyzje UOKiK dotyczą</w:t>
      </w:r>
      <w:r w:rsidR="000156A0" w:rsidRPr="008F4C5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: </w:t>
      </w:r>
      <w:r w:rsidR="000156A0" w:rsidRPr="008F4C5F">
        <w:rPr>
          <w:rStyle w:val="Pogrubienie"/>
          <w:rFonts w:cs="Tahoma"/>
          <w:bCs w:val="0"/>
          <w:color w:val="000000"/>
          <w:sz w:val="22"/>
          <w:shd w:val="clear" w:color="auto" w:fill="FFFFFF"/>
        </w:rPr>
        <w:t xml:space="preserve">Alior Banku, </w:t>
      </w:r>
      <w:r w:rsidR="000426E9">
        <w:rPr>
          <w:rStyle w:val="Pogrubienie"/>
          <w:rFonts w:cs="Tahoma"/>
          <w:bCs w:val="0"/>
          <w:color w:val="000000"/>
          <w:sz w:val="22"/>
          <w:shd w:val="clear" w:color="auto" w:fill="FFFFFF"/>
        </w:rPr>
        <w:t xml:space="preserve">Banku Millennium, </w:t>
      </w:r>
      <w:r w:rsidR="000156A0" w:rsidRPr="008F4C5F">
        <w:rPr>
          <w:rStyle w:val="Pogrubienie"/>
          <w:rFonts w:cs="Tahoma"/>
          <w:bCs w:val="0"/>
          <w:color w:val="000000"/>
          <w:sz w:val="22"/>
          <w:shd w:val="clear" w:color="auto" w:fill="FFFFFF"/>
        </w:rPr>
        <w:t>BZ WBK, Deutsche Banku</w:t>
      </w:r>
      <w:r w:rsidR="0050744B">
        <w:rPr>
          <w:rStyle w:val="Pogrubienie"/>
          <w:rFonts w:cs="Tahoma"/>
          <w:bCs w:val="0"/>
          <w:color w:val="000000"/>
          <w:sz w:val="22"/>
          <w:shd w:val="clear" w:color="auto" w:fill="FFFFFF"/>
        </w:rPr>
        <w:t>, Idea Banku, Pekao</w:t>
      </w:r>
      <w:r w:rsidR="000156A0" w:rsidRPr="008F4C5F">
        <w:rPr>
          <w:rStyle w:val="Pogrubienie"/>
          <w:rFonts w:cs="Tahoma"/>
          <w:bCs w:val="0"/>
          <w:color w:val="000000"/>
          <w:sz w:val="22"/>
          <w:shd w:val="clear" w:color="auto" w:fill="FFFFFF"/>
        </w:rPr>
        <w:t xml:space="preserve"> </w:t>
      </w:r>
      <w:r w:rsidR="00F943E9">
        <w:rPr>
          <w:rStyle w:val="Pogrubienie"/>
          <w:rFonts w:cs="Tahoma"/>
          <w:bCs w:val="0"/>
          <w:color w:val="000000"/>
          <w:sz w:val="22"/>
          <w:shd w:val="clear" w:color="auto" w:fill="FFFFFF"/>
        </w:rPr>
        <w:t xml:space="preserve">SA </w:t>
      </w:r>
      <w:r w:rsidR="000156A0" w:rsidRPr="008F4C5F">
        <w:rPr>
          <w:rStyle w:val="Pogrubienie"/>
          <w:rFonts w:cs="Tahoma"/>
          <w:bCs w:val="0"/>
          <w:color w:val="000000"/>
          <w:sz w:val="22"/>
          <w:shd w:val="clear" w:color="auto" w:fill="FFFFFF"/>
        </w:rPr>
        <w:t>i Plus Banku.</w:t>
      </w:r>
      <w:r w:rsidR="006427B4">
        <w:rPr>
          <w:rStyle w:val="Pogrubienie"/>
          <w:rFonts w:cs="Tahoma"/>
          <w:bCs w:val="0"/>
          <w:color w:val="000000"/>
          <w:sz w:val="22"/>
          <w:shd w:val="clear" w:color="auto" w:fill="FFFFFF"/>
        </w:rPr>
        <w:t xml:space="preserve"> </w:t>
      </w:r>
      <w:r w:rsidR="005D7742">
        <w:rPr>
          <w:rFonts w:cs="Tahoma"/>
          <w:sz w:val="22"/>
          <w:shd w:val="clear" w:color="auto" w:fill="FFFFFF"/>
        </w:rPr>
        <w:t>–</w:t>
      </w:r>
      <w:r w:rsidR="00B76A74">
        <w:rPr>
          <w:rFonts w:cs="Tahoma"/>
          <w:sz w:val="22"/>
          <w:shd w:val="clear" w:color="auto" w:fill="FFFFFF"/>
        </w:rPr>
        <w:t xml:space="preserve"> </w:t>
      </w:r>
      <w:r w:rsidR="005D7742" w:rsidRPr="006427B4">
        <w:rPr>
          <w:rFonts w:cs="Tahoma"/>
          <w:i/>
          <w:sz w:val="22"/>
          <w:shd w:val="clear" w:color="auto" w:fill="FFFFFF"/>
        </w:rPr>
        <w:t>Cieszę się, że kolejne banki dos</w:t>
      </w:r>
      <w:bookmarkStart w:id="0" w:name="_GoBack"/>
      <w:bookmarkEnd w:id="0"/>
      <w:r w:rsidR="005D7742" w:rsidRPr="006427B4">
        <w:rPr>
          <w:rFonts w:cs="Tahoma"/>
          <w:i/>
          <w:sz w:val="22"/>
          <w:shd w:val="clear" w:color="auto" w:fill="FFFFFF"/>
        </w:rPr>
        <w:t>tosują swoje system</w:t>
      </w:r>
      <w:r w:rsidR="00EF5C3D" w:rsidRPr="006427B4">
        <w:rPr>
          <w:rFonts w:cs="Tahoma"/>
          <w:i/>
          <w:sz w:val="22"/>
          <w:shd w:val="clear" w:color="auto" w:fill="FFFFFF"/>
        </w:rPr>
        <w:t>y</w:t>
      </w:r>
      <w:r w:rsidR="005D7742" w:rsidRPr="006427B4">
        <w:rPr>
          <w:rFonts w:cs="Tahoma"/>
          <w:i/>
          <w:sz w:val="22"/>
          <w:shd w:val="clear" w:color="auto" w:fill="FFFFFF"/>
        </w:rPr>
        <w:t xml:space="preserve"> do trwałego nośnika.</w:t>
      </w:r>
      <w:r w:rsidR="00EF5C3D" w:rsidRPr="006427B4">
        <w:rPr>
          <w:rFonts w:cs="Tahoma"/>
          <w:i/>
          <w:sz w:val="22"/>
          <w:shd w:val="clear" w:color="auto" w:fill="FFFFFF"/>
        </w:rPr>
        <w:t xml:space="preserve"> Przedsiębiorcy sami rozpoczęli prace nad odpowiednią technologią. Zaproponowali także rekompensatę swoim klientom, ponieważ wprowadzili opłaty </w:t>
      </w:r>
      <w:r w:rsidR="005350E3">
        <w:rPr>
          <w:rFonts w:cs="Tahoma"/>
          <w:i/>
          <w:sz w:val="22"/>
          <w:shd w:val="clear" w:color="auto" w:fill="FFFFFF"/>
        </w:rPr>
        <w:t>bez wymaganej prawem formy</w:t>
      </w:r>
      <w:r w:rsidR="00EF5C3D" w:rsidRPr="006427B4">
        <w:rPr>
          <w:rFonts w:cs="Tahoma"/>
          <w:i/>
          <w:sz w:val="22"/>
          <w:shd w:val="clear" w:color="auto" w:fill="FFFFFF"/>
        </w:rPr>
        <w:t>.</w:t>
      </w:r>
      <w:r w:rsidR="005D7742" w:rsidRPr="006427B4">
        <w:rPr>
          <w:rFonts w:cs="Tahoma"/>
          <w:i/>
          <w:sz w:val="22"/>
          <w:shd w:val="clear" w:color="auto" w:fill="FFFFFF"/>
        </w:rPr>
        <w:t xml:space="preserve"> </w:t>
      </w:r>
      <w:r w:rsidR="000426E9">
        <w:rPr>
          <w:rFonts w:cs="Tahoma"/>
          <w:i/>
          <w:sz w:val="22"/>
          <w:shd w:val="clear" w:color="auto" w:fill="FFFFFF"/>
        </w:rPr>
        <w:t xml:space="preserve">Pozytywnie oceniam prace tych banków nad </w:t>
      </w:r>
      <w:r w:rsidR="000426E9">
        <w:rPr>
          <w:rFonts w:cs="Tahoma"/>
          <w:i/>
          <w:sz w:val="22"/>
          <w:shd w:val="clear" w:color="auto" w:fill="FFFFFF"/>
        </w:rPr>
        <w:lastRenderedPageBreak/>
        <w:t xml:space="preserve">wdrożeniem zasad trwałego nośnika. </w:t>
      </w:r>
      <w:r w:rsidR="00EF5C3D" w:rsidRPr="006427B4">
        <w:rPr>
          <w:rFonts w:cs="Tahoma"/>
          <w:i/>
          <w:sz w:val="22"/>
          <w:shd w:val="clear" w:color="auto" w:fill="FFFFFF"/>
        </w:rPr>
        <w:t>Liczę</w:t>
      </w:r>
      <w:r w:rsidR="006427B4" w:rsidRPr="006427B4">
        <w:rPr>
          <w:rFonts w:cs="Tahoma"/>
          <w:i/>
          <w:sz w:val="22"/>
          <w:shd w:val="clear" w:color="auto" w:fill="FFFFFF"/>
        </w:rPr>
        <w:t xml:space="preserve">, że w te ślady pójdą kolejne banki, </w:t>
      </w:r>
      <w:r w:rsidR="005D7742" w:rsidRPr="006427B4">
        <w:rPr>
          <w:rFonts w:cs="Tahoma"/>
          <w:i/>
          <w:sz w:val="22"/>
          <w:shd w:val="clear" w:color="auto" w:fill="FFFFFF"/>
        </w:rPr>
        <w:t>przeciwko którym prowadzimy postępowania</w:t>
      </w:r>
      <w:r w:rsidR="006427B4">
        <w:rPr>
          <w:rFonts w:cs="Tahoma"/>
          <w:sz w:val="22"/>
          <w:shd w:val="clear" w:color="auto" w:fill="FFFFFF"/>
        </w:rPr>
        <w:t xml:space="preserve"> – mówi Marek Niechciał, prezes UOKiK</w:t>
      </w:r>
      <w:r w:rsidR="005D7742">
        <w:rPr>
          <w:rFonts w:cs="Tahoma"/>
          <w:sz w:val="22"/>
          <w:shd w:val="clear" w:color="auto" w:fill="FFFFFF"/>
        </w:rPr>
        <w:t xml:space="preserve">. </w:t>
      </w:r>
    </w:p>
    <w:p w14:paraId="2C8C5362" w14:textId="01B26E53" w:rsidR="00AC4170" w:rsidRDefault="006427B4" w:rsidP="008F4C5F">
      <w:pPr>
        <w:spacing w:before="240" w:after="240" w:line="360" w:lineRule="auto"/>
        <w:jc w:val="both"/>
        <w:rPr>
          <w:rStyle w:val="Pogrubienie"/>
          <w:rFonts w:cs="Tahoma"/>
          <w:b w:val="0"/>
          <w:caps/>
          <w:sz w:val="22"/>
          <w:shd w:val="clear" w:color="auto" w:fill="FFFFFF"/>
        </w:rPr>
      </w:pPr>
      <w:r>
        <w:rPr>
          <w:rFonts w:cs="Tahoma"/>
          <w:sz w:val="22"/>
          <w:shd w:val="clear" w:color="auto" w:fill="FFFFFF"/>
        </w:rPr>
        <w:t xml:space="preserve">Banki </w:t>
      </w:r>
      <w:r w:rsidR="008F4C5F">
        <w:rPr>
          <w:rFonts w:cs="Tahoma"/>
          <w:sz w:val="22"/>
          <w:shd w:val="clear" w:color="auto" w:fill="FFFFFF"/>
        </w:rPr>
        <w:t xml:space="preserve">zaproponują </w:t>
      </w:r>
      <w:r w:rsidR="002E76CF">
        <w:rPr>
          <w:rFonts w:cs="Tahoma"/>
          <w:sz w:val="22"/>
          <w:shd w:val="clear" w:color="auto" w:fill="FFFFFF"/>
        </w:rPr>
        <w:t xml:space="preserve">klientom </w:t>
      </w:r>
      <w:r w:rsidR="008F4C5F">
        <w:rPr>
          <w:rFonts w:cs="Tahoma"/>
          <w:sz w:val="22"/>
          <w:shd w:val="clear" w:color="auto" w:fill="FFFFFF"/>
        </w:rPr>
        <w:t>aneksy zawierające odpowiednie postanowienia</w:t>
      </w:r>
      <w:r>
        <w:rPr>
          <w:rFonts w:cs="Tahoma"/>
          <w:sz w:val="22"/>
          <w:shd w:val="clear" w:color="auto" w:fill="FFFFFF"/>
        </w:rPr>
        <w:t xml:space="preserve">, które </w:t>
      </w:r>
      <w:r w:rsidR="005350E3">
        <w:rPr>
          <w:rFonts w:cs="Tahoma"/>
          <w:sz w:val="22"/>
          <w:shd w:val="clear" w:color="auto" w:fill="FFFFFF"/>
        </w:rPr>
        <w:t>potwierdzą aktualną wysokość opłat i prowizji</w:t>
      </w:r>
      <w:r w:rsidR="008F4C5F">
        <w:rPr>
          <w:rFonts w:cs="Tahoma"/>
          <w:sz w:val="22"/>
          <w:shd w:val="clear" w:color="auto" w:fill="FFFFFF"/>
        </w:rPr>
        <w:t xml:space="preserve">. </w:t>
      </w:r>
      <w:r>
        <w:rPr>
          <w:rFonts w:cs="Tahoma"/>
          <w:sz w:val="22"/>
          <w:shd w:val="clear" w:color="auto" w:fill="FFFFFF"/>
        </w:rPr>
        <w:t>R</w:t>
      </w:r>
      <w:r w:rsidR="004A4559">
        <w:rPr>
          <w:rFonts w:cs="Tahoma"/>
          <w:sz w:val="22"/>
          <w:shd w:val="clear" w:color="auto" w:fill="FFFFFF"/>
        </w:rPr>
        <w:t xml:space="preserve">ozliczą się </w:t>
      </w:r>
      <w:r w:rsidR="00E80D4F">
        <w:rPr>
          <w:rFonts w:cs="Tahoma"/>
          <w:sz w:val="22"/>
          <w:shd w:val="clear" w:color="auto" w:fill="FFFFFF"/>
        </w:rPr>
        <w:t xml:space="preserve">też </w:t>
      </w:r>
      <w:r w:rsidR="004A4559">
        <w:rPr>
          <w:rFonts w:cs="Tahoma"/>
          <w:sz w:val="22"/>
          <w:shd w:val="clear" w:color="auto" w:fill="FFFFFF"/>
        </w:rPr>
        <w:t xml:space="preserve">z konsumentami, którym wprowadzili podwyżki. </w:t>
      </w:r>
      <w:r w:rsidR="00A8194A">
        <w:rPr>
          <w:rStyle w:val="Pogrubienie"/>
          <w:rFonts w:cs="Tahoma"/>
          <w:color w:val="000000"/>
          <w:sz w:val="22"/>
          <w:shd w:val="clear" w:color="auto" w:fill="FFFFFF"/>
        </w:rPr>
        <w:t>Oddadzą nadpłaty</w:t>
      </w:r>
      <w:r w:rsidR="00866234">
        <w:rPr>
          <w:rStyle w:val="Pogrubienie"/>
          <w:rFonts w:cs="Tahoma"/>
          <w:color w:val="000000"/>
          <w:sz w:val="22"/>
          <w:shd w:val="clear" w:color="auto" w:fill="FFFFFF"/>
        </w:rPr>
        <w:t>, a także</w:t>
      </w:r>
      <w:r w:rsidR="008F4C5F" w:rsidRPr="008F4C5F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E80D4F">
        <w:rPr>
          <w:rStyle w:val="Pogrubienie"/>
          <w:rFonts w:cs="Tahoma"/>
          <w:color w:val="000000"/>
          <w:sz w:val="22"/>
          <w:shd w:val="clear" w:color="auto" w:fill="FFFFFF"/>
        </w:rPr>
        <w:t>zaoferują</w:t>
      </w:r>
      <w:r w:rsidR="00611BBC">
        <w:rPr>
          <w:rStyle w:val="Pogrubienie"/>
          <w:rFonts w:cs="Tahoma"/>
          <w:color w:val="000000"/>
          <w:sz w:val="22"/>
          <w:shd w:val="clear" w:color="auto" w:fill="FFFFFF"/>
        </w:rPr>
        <w:t xml:space="preserve"> przez określony czas</w:t>
      </w:r>
      <w:r w:rsidR="00E80D4F">
        <w:rPr>
          <w:rStyle w:val="Pogrubienie"/>
          <w:rFonts w:cs="Tahoma"/>
          <w:color w:val="000000"/>
          <w:sz w:val="22"/>
          <w:shd w:val="clear" w:color="auto" w:fill="FFFFFF"/>
        </w:rPr>
        <w:t xml:space="preserve"> niektóre usługi za darmo</w:t>
      </w:r>
      <w:r w:rsidR="008F4C5F" w:rsidRPr="008F4C5F">
        <w:rPr>
          <w:rStyle w:val="Pogrubienie"/>
          <w:rFonts w:cs="Tahoma"/>
          <w:color w:val="000000"/>
          <w:sz w:val="22"/>
          <w:shd w:val="clear" w:color="auto" w:fill="FFFFFF"/>
        </w:rPr>
        <w:t>, np. wypłat</w:t>
      </w:r>
      <w:r w:rsidR="00E80D4F">
        <w:rPr>
          <w:rStyle w:val="Pogrubienie"/>
          <w:rFonts w:cs="Tahoma"/>
          <w:color w:val="000000"/>
          <w:sz w:val="22"/>
          <w:shd w:val="clear" w:color="auto" w:fill="FFFFFF"/>
        </w:rPr>
        <w:t>y</w:t>
      </w:r>
      <w:r w:rsidR="008F4C5F" w:rsidRPr="008F4C5F">
        <w:rPr>
          <w:rStyle w:val="Pogrubienie"/>
          <w:rFonts w:cs="Tahoma"/>
          <w:color w:val="000000"/>
          <w:sz w:val="22"/>
          <w:shd w:val="clear" w:color="auto" w:fill="FFFFFF"/>
        </w:rPr>
        <w:t xml:space="preserve"> z bankomatów</w:t>
      </w:r>
      <w:r w:rsidR="008F4C5F" w:rsidRPr="008F4C5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E80D4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Klienci z</w:t>
      </w:r>
      <w:r w:rsidR="00960C1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ostaną o tym poinformowani przez banki</w:t>
      </w:r>
      <w:r w:rsidR="00611BB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osobnej korespodencji</w:t>
      </w:r>
      <w:r w:rsidR="008F4C5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8F4C5F" w:rsidRPr="008F4C5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O szczegółach zwrotu </w:t>
      </w:r>
      <w:r w:rsidR="00960C1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czytaj w</w:t>
      </w:r>
      <w:r w:rsidR="008F4C5F" w:rsidRPr="008F4C5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decyzj</w:t>
      </w:r>
      <w:r w:rsidR="00960C1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ach</w:t>
      </w:r>
      <w:r w:rsidR="008F4C5F" w:rsidRPr="008F4C5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UOKiK na </w:t>
      </w:r>
      <w:hyperlink r:id="rId9" w:history="1">
        <w:r w:rsidR="008F4C5F" w:rsidRPr="005454BD">
          <w:rPr>
            <w:rStyle w:val="Hipercze"/>
            <w:rFonts w:cs="Tahoma"/>
            <w:sz w:val="22"/>
            <w:shd w:val="clear" w:color="auto" w:fill="FFFFFF"/>
          </w:rPr>
          <w:t>www.uokik.gov.pl</w:t>
        </w:r>
      </w:hyperlink>
      <w:r w:rsidR="008F4C5F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 xml:space="preserve">. </w:t>
      </w:r>
      <w:r w:rsidR="000156A0" w:rsidRPr="008F4C5F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 xml:space="preserve">W toku pozostaje </w:t>
      </w:r>
      <w:r w:rsidR="005350E3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>7</w:t>
      </w:r>
      <w:r w:rsidR="005350E3" w:rsidRPr="008F4C5F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 xml:space="preserve"> </w:t>
      </w:r>
      <w:r w:rsidR="000156A0" w:rsidRPr="008F4C5F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 xml:space="preserve">postępowań. Wcześniej </w:t>
      </w:r>
      <w:r w:rsidR="00310D29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>wydaliśmy decyzje</w:t>
      </w:r>
      <w:r w:rsidR="000156A0" w:rsidRPr="008F4C5F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 xml:space="preserve"> dotycząc</w:t>
      </w:r>
      <w:r w:rsidR="00310D29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>e</w:t>
      </w:r>
      <w:r w:rsidR="000156A0">
        <w:rPr>
          <w:rStyle w:val="Pogrubienie"/>
          <w:rFonts w:cs="Tahoma"/>
          <w:b w:val="0"/>
          <w:bCs w:val="0"/>
          <w:caps/>
          <w:color w:val="000000"/>
          <w:sz w:val="22"/>
          <w:shd w:val="clear" w:color="auto" w:fill="FFFFFF"/>
        </w:rPr>
        <w:t xml:space="preserve"> </w:t>
      </w:r>
      <w:hyperlink r:id="rId10" w:history="1">
        <w:r w:rsidR="008F4C5F" w:rsidRPr="008F4C5F">
          <w:rPr>
            <w:rStyle w:val="Hipercze"/>
            <w:rFonts w:cs="Tahoma"/>
            <w:sz w:val="22"/>
            <w:shd w:val="clear" w:color="auto" w:fill="FFFFFF"/>
          </w:rPr>
          <w:t>Euro Bank</w:t>
        </w:r>
        <w:r w:rsidR="008F4C5F">
          <w:rPr>
            <w:rStyle w:val="Hipercze"/>
            <w:rFonts w:cs="Tahoma"/>
            <w:sz w:val="22"/>
            <w:shd w:val="clear" w:color="auto" w:fill="FFFFFF"/>
          </w:rPr>
          <w:t>u</w:t>
        </w:r>
        <w:r w:rsidR="008F4C5F" w:rsidRPr="008F4C5F">
          <w:rPr>
            <w:rStyle w:val="Hipercze"/>
            <w:rFonts w:cs="Tahoma"/>
            <w:sz w:val="22"/>
            <w:shd w:val="clear" w:color="auto" w:fill="FFFFFF"/>
          </w:rPr>
          <w:t>, Bank</w:t>
        </w:r>
        <w:r w:rsidR="008F4C5F">
          <w:rPr>
            <w:rStyle w:val="Hipercze"/>
            <w:rFonts w:cs="Tahoma"/>
            <w:sz w:val="22"/>
            <w:shd w:val="clear" w:color="auto" w:fill="FFFFFF"/>
          </w:rPr>
          <w:t>u</w:t>
        </w:r>
        <w:r w:rsidR="008F4C5F" w:rsidRPr="008F4C5F">
          <w:rPr>
            <w:rStyle w:val="Hipercze"/>
            <w:rFonts w:cs="Tahoma"/>
            <w:sz w:val="22"/>
            <w:shd w:val="clear" w:color="auto" w:fill="FFFFFF"/>
          </w:rPr>
          <w:t xml:space="preserve"> Handlow</w:t>
        </w:r>
        <w:r w:rsidR="008F4C5F">
          <w:rPr>
            <w:rStyle w:val="Hipercze"/>
            <w:rFonts w:cs="Tahoma"/>
            <w:sz w:val="22"/>
            <w:shd w:val="clear" w:color="auto" w:fill="FFFFFF"/>
          </w:rPr>
          <w:t>ego</w:t>
        </w:r>
        <w:r w:rsidR="00741C7E">
          <w:rPr>
            <w:rStyle w:val="Hipercze"/>
            <w:rFonts w:cs="Tahoma"/>
            <w:sz w:val="22"/>
            <w:shd w:val="clear" w:color="auto" w:fill="FFFFFF"/>
          </w:rPr>
          <w:t>,</w:t>
        </w:r>
        <w:r w:rsidR="008F4C5F" w:rsidRPr="008F4C5F">
          <w:rPr>
            <w:rStyle w:val="Hipercze"/>
            <w:rFonts w:cs="Tahoma"/>
            <w:sz w:val="22"/>
            <w:shd w:val="clear" w:color="auto" w:fill="FFFFFF"/>
          </w:rPr>
          <w:t xml:space="preserve"> Bank</w:t>
        </w:r>
        <w:r w:rsidR="008F4C5F">
          <w:rPr>
            <w:rStyle w:val="Hipercze"/>
            <w:rFonts w:cs="Tahoma"/>
            <w:sz w:val="22"/>
            <w:shd w:val="clear" w:color="auto" w:fill="FFFFFF"/>
          </w:rPr>
          <w:t>u</w:t>
        </w:r>
        <w:r w:rsidR="008F4C5F" w:rsidRPr="008F4C5F">
          <w:rPr>
            <w:rStyle w:val="Hipercze"/>
            <w:rFonts w:cs="Tahoma"/>
            <w:sz w:val="22"/>
            <w:shd w:val="clear" w:color="auto" w:fill="FFFFFF"/>
          </w:rPr>
          <w:t xml:space="preserve"> Ochrony Środowiska</w:t>
        </w:r>
      </w:hyperlink>
      <w:r w:rsidR="00741C7E"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  <w:t>,</w:t>
      </w:r>
      <w:r w:rsidR="00107B6A">
        <w:rPr>
          <w:rStyle w:val="Pogrubienie"/>
          <w:rFonts w:cs="Tahoma"/>
          <w:b w:val="0"/>
          <w:caps/>
          <w:sz w:val="22"/>
          <w:shd w:val="clear" w:color="auto" w:fill="FFFFFF"/>
        </w:rPr>
        <w:t xml:space="preserve"> </w:t>
      </w:r>
      <w:hyperlink r:id="rId11" w:history="1">
        <w:proofErr w:type="spellStart"/>
        <w:r w:rsidR="008F4C5F" w:rsidRPr="008F4C5F">
          <w:rPr>
            <w:rStyle w:val="Hipercze"/>
            <w:rFonts w:cs="Tahoma"/>
            <w:sz w:val="22"/>
            <w:shd w:val="clear" w:color="auto" w:fill="FFFFFF"/>
          </w:rPr>
          <w:t>Credit</w:t>
        </w:r>
        <w:proofErr w:type="spellEnd"/>
        <w:r w:rsidR="008F4C5F" w:rsidRPr="008F4C5F">
          <w:rPr>
            <w:rStyle w:val="Hipercze"/>
            <w:rFonts w:cs="Tahoma"/>
            <w:sz w:val="22"/>
            <w:shd w:val="clear" w:color="auto" w:fill="FFFFFF"/>
          </w:rPr>
          <w:t xml:space="preserve"> </w:t>
        </w:r>
        <w:proofErr w:type="spellStart"/>
        <w:r w:rsidR="008F4C5F" w:rsidRPr="008F4C5F">
          <w:rPr>
            <w:rStyle w:val="Hipercze"/>
            <w:rFonts w:cs="Tahoma"/>
            <w:sz w:val="22"/>
            <w:shd w:val="clear" w:color="auto" w:fill="FFFFFF"/>
          </w:rPr>
          <w:t>Agricole</w:t>
        </w:r>
        <w:proofErr w:type="spellEnd"/>
      </w:hyperlink>
      <w:r w:rsidR="008F4C5F" w:rsidRPr="008F4C5F">
        <w:rPr>
          <w:rStyle w:val="Pogrubienie"/>
          <w:rFonts w:cs="Tahoma"/>
          <w:b w:val="0"/>
          <w:caps/>
          <w:sz w:val="22"/>
          <w:shd w:val="clear" w:color="auto" w:fill="FFFFFF"/>
        </w:rPr>
        <w:t xml:space="preserve">. </w:t>
      </w:r>
    </w:p>
    <w:p w14:paraId="2AEFEC11" w14:textId="4A33C4F8" w:rsidR="002065C8" w:rsidRDefault="005350E3" w:rsidP="008F4C5F">
      <w:pPr>
        <w:spacing w:before="240" w:after="240" w:line="360" w:lineRule="auto"/>
        <w:jc w:val="both"/>
        <w:rPr>
          <w:rStyle w:val="Pogrubienie"/>
          <w:rFonts w:cs="Tahoma"/>
          <w:b w:val="0"/>
          <w:sz w:val="22"/>
          <w:shd w:val="clear" w:color="auto" w:fill="FFFFFF"/>
        </w:rPr>
      </w:pPr>
      <w:r>
        <w:rPr>
          <w:rStyle w:val="Pogrubienie"/>
          <w:rFonts w:cs="Tahoma"/>
          <w:b w:val="0"/>
          <w:sz w:val="22"/>
          <w:shd w:val="clear" w:color="auto" w:fill="FFFFFF"/>
        </w:rPr>
        <w:t xml:space="preserve">Jesteś klientem poniższych banków? </w:t>
      </w:r>
      <w:r w:rsidR="002065C8">
        <w:rPr>
          <w:rStyle w:val="Pogrubienie"/>
          <w:rFonts w:cs="Tahoma"/>
          <w:b w:val="0"/>
          <w:sz w:val="22"/>
          <w:shd w:val="clear" w:color="auto" w:fill="FFFFFF"/>
        </w:rPr>
        <w:t>Sprawdź, na co możesz m.in. liczyć:</w:t>
      </w:r>
    </w:p>
    <w:p w14:paraId="50DA4C2F" w14:textId="55FCFCA4" w:rsidR="006F050E" w:rsidRDefault="006F050E" w:rsidP="008F4C5F">
      <w:pPr>
        <w:spacing w:before="240" w:after="240" w:line="360" w:lineRule="auto"/>
        <w:jc w:val="both"/>
        <w:rPr>
          <w:color w:val="000000"/>
          <w:sz w:val="22"/>
        </w:rPr>
      </w:pPr>
      <w:r w:rsidRPr="002065C8">
        <w:rPr>
          <w:rStyle w:val="Pogrubienie"/>
          <w:rFonts w:cs="Tahoma"/>
          <w:sz w:val="22"/>
          <w:shd w:val="clear" w:color="auto" w:fill="FFFFFF"/>
        </w:rPr>
        <w:t>Alior Bank</w:t>
      </w:r>
      <w:r w:rsidR="00EE416A">
        <w:rPr>
          <w:rStyle w:val="Pogrubienie"/>
          <w:rFonts w:cs="Tahoma"/>
          <w:b w:val="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b w:val="0"/>
          <w:sz w:val="22"/>
          <w:shd w:val="clear" w:color="auto" w:fill="FFFFFF"/>
        </w:rPr>
        <w:t xml:space="preserve">(w tym </w:t>
      </w:r>
      <w:r w:rsidR="006C7A27">
        <w:rPr>
          <w:rStyle w:val="Pogrubienie"/>
          <w:rFonts w:cs="Tahoma"/>
          <w:b w:val="0"/>
          <w:sz w:val="22"/>
          <w:shd w:val="clear" w:color="auto" w:fill="FFFFFF"/>
        </w:rPr>
        <w:t xml:space="preserve">klienci </w:t>
      </w:r>
      <w:r>
        <w:rPr>
          <w:rStyle w:val="Pogrubienie"/>
          <w:rFonts w:cs="Tahoma"/>
          <w:b w:val="0"/>
          <w:sz w:val="22"/>
          <w:shd w:val="clear" w:color="auto" w:fill="FFFFFF"/>
        </w:rPr>
        <w:t xml:space="preserve">T-Mobile Usługi Bankowe i przejętego przez Alior Bank – Banku BPH): </w:t>
      </w:r>
      <w:r>
        <w:rPr>
          <w:color w:val="000000"/>
          <w:sz w:val="22"/>
        </w:rPr>
        <w:t>r</w:t>
      </w:r>
      <w:r w:rsidRPr="004656EC">
        <w:rPr>
          <w:color w:val="000000"/>
          <w:sz w:val="22"/>
        </w:rPr>
        <w:t>ozlicz</w:t>
      </w:r>
      <w:r>
        <w:rPr>
          <w:color w:val="000000"/>
          <w:sz w:val="22"/>
        </w:rPr>
        <w:t>y się z</w:t>
      </w:r>
      <w:r w:rsidRPr="004656EC">
        <w:rPr>
          <w:color w:val="000000"/>
          <w:sz w:val="22"/>
        </w:rPr>
        <w:t xml:space="preserve"> opłat i prowizji za </w:t>
      </w:r>
      <w:r>
        <w:rPr>
          <w:color w:val="000000"/>
          <w:sz w:val="22"/>
        </w:rPr>
        <w:t xml:space="preserve">lata </w:t>
      </w:r>
      <w:r w:rsidRPr="004656EC">
        <w:rPr>
          <w:color w:val="000000"/>
          <w:sz w:val="22"/>
        </w:rPr>
        <w:t>2014-2016</w:t>
      </w:r>
      <w:r>
        <w:rPr>
          <w:color w:val="000000"/>
          <w:sz w:val="22"/>
        </w:rPr>
        <w:t>,</w:t>
      </w:r>
      <w:r w:rsidR="00611BBC">
        <w:rPr>
          <w:color w:val="000000"/>
          <w:sz w:val="22"/>
        </w:rPr>
        <w:t xml:space="preserve"> a także</w:t>
      </w:r>
      <w:r>
        <w:rPr>
          <w:color w:val="000000"/>
          <w:sz w:val="22"/>
        </w:rPr>
        <w:t xml:space="preserve"> </w:t>
      </w:r>
      <w:r w:rsidR="00EE416A">
        <w:rPr>
          <w:color w:val="000000"/>
          <w:sz w:val="22"/>
        </w:rPr>
        <w:t xml:space="preserve">nie będzie pobierał </w:t>
      </w:r>
      <w:r>
        <w:rPr>
          <w:color w:val="000000"/>
          <w:sz w:val="22"/>
        </w:rPr>
        <w:t xml:space="preserve">opłat </w:t>
      </w:r>
      <w:r w:rsidRPr="00DE7319">
        <w:rPr>
          <w:color w:val="000000"/>
          <w:sz w:val="22"/>
        </w:rPr>
        <w:t>za wznowienie naklejki zbliżeniowej przez 36 miesięcy</w:t>
      </w:r>
      <w:r w:rsidR="00EE416A">
        <w:rPr>
          <w:color w:val="000000"/>
          <w:sz w:val="22"/>
        </w:rPr>
        <w:t>. Niektórzy klienci będą mogli wybrać</w:t>
      </w:r>
      <w:r>
        <w:rPr>
          <w:color w:val="000000"/>
          <w:sz w:val="22"/>
        </w:rPr>
        <w:t xml:space="preserve"> brak opłat</w:t>
      </w:r>
      <w:r w:rsidR="00EE416A">
        <w:rPr>
          <w:color w:val="000000"/>
          <w:sz w:val="22"/>
        </w:rPr>
        <w:t xml:space="preserve"> przez miesiąc za:</w:t>
      </w:r>
      <w:r>
        <w:rPr>
          <w:color w:val="000000"/>
          <w:sz w:val="22"/>
        </w:rPr>
        <w:t xml:space="preserve"> za</w:t>
      </w:r>
      <w:r w:rsidRPr="00DE7319">
        <w:rPr>
          <w:color w:val="000000"/>
          <w:sz w:val="22"/>
        </w:rPr>
        <w:t xml:space="preserve"> kartę debetową </w:t>
      </w:r>
      <w:r w:rsidR="00EE416A">
        <w:rPr>
          <w:color w:val="000000"/>
          <w:sz w:val="22"/>
        </w:rPr>
        <w:t>lub</w:t>
      </w:r>
      <w:r>
        <w:rPr>
          <w:color w:val="000000"/>
          <w:sz w:val="22"/>
        </w:rPr>
        <w:t xml:space="preserve"> </w:t>
      </w:r>
      <w:r w:rsidRPr="00DE7319">
        <w:rPr>
          <w:color w:val="000000"/>
          <w:sz w:val="22"/>
        </w:rPr>
        <w:t xml:space="preserve">za wypłatę z bankomatów z konta </w:t>
      </w:r>
      <w:proofErr w:type="spellStart"/>
      <w:r w:rsidRPr="00DE7319">
        <w:rPr>
          <w:color w:val="000000"/>
          <w:sz w:val="22"/>
        </w:rPr>
        <w:t>Freemium</w:t>
      </w:r>
      <w:proofErr w:type="spellEnd"/>
      <w:r w:rsidR="00EE416A">
        <w:rPr>
          <w:color w:val="000000"/>
          <w:sz w:val="22"/>
        </w:rPr>
        <w:t>, lub</w:t>
      </w:r>
      <w:r>
        <w:rPr>
          <w:color w:val="000000"/>
          <w:sz w:val="22"/>
        </w:rPr>
        <w:t xml:space="preserve"> </w:t>
      </w:r>
      <w:r w:rsidRPr="00DE7319">
        <w:rPr>
          <w:color w:val="000000"/>
          <w:sz w:val="22"/>
        </w:rPr>
        <w:t>za kartę kredytową</w:t>
      </w:r>
      <w:r w:rsidR="00EE416A">
        <w:rPr>
          <w:color w:val="000000"/>
          <w:sz w:val="22"/>
        </w:rPr>
        <w:t>, lub</w:t>
      </w:r>
      <w:r>
        <w:rPr>
          <w:color w:val="000000"/>
          <w:sz w:val="22"/>
        </w:rPr>
        <w:t xml:space="preserve"> </w:t>
      </w:r>
      <w:r w:rsidRPr="00DE7319">
        <w:rPr>
          <w:color w:val="000000"/>
          <w:sz w:val="22"/>
        </w:rPr>
        <w:t>obniżeni</w:t>
      </w:r>
      <w:r w:rsidR="00EE416A">
        <w:rPr>
          <w:color w:val="000000"/>
          <w:sz w:val="22"/>
        </w:rPr>
        <w:t>e</w:t>
      </w:r>
      <w:r w:rsidRPr="00DE7319">
        <w:rPr>
          <w:color w:val="000000"/>
          <w:sz w:val="22"/>
        </w:rPr>
        <w:t xml:space="preserve"> oprocentowania salda limitu odnawialnego</w:t>
      </w:r>
      <w:r>
        <w:rPr>
          <w:color w:val="000000"/>
          <w:sz w:val="22"/>
        </w:rPr>
        <w:t>.</w:t>
      </w:r>
    </w:p>
    <w:p w14:paraId="7AE98B80" w14:textId="34B12D82" w:rsidR="000426E9" w:rsidRDefault="000426E9" w:rsidP="008F4C5F">
      <w:pPr>
        <w:spacing w:before="240" w:after="240" w:line="360" w:lineRule="auto"/>
        <w:jc w:val="both"/>
        <w:rPr>
          <w:color w:val="000000"/>
          <w:sz w:val="22"/>
        </w:rPr>
      </w:pPr>
      <w:r w:rsidRPr="009F79E8">
        <w:rPr>
          <w:b/>
          <w:color w:val="000000"/>
          <w:sz w:val="22"/>
        </w:rPr>
        <w:t>Bank Millennium</w:t>
      </w:r>
      <w:r>
        <w:rPr>
          <w:color w:val="000000"/>
          <w:sz w:val="22"/>
        </w:rPr>
        <w:t xml:space="preserve"> </w:t>
      </w:r>
      <w:r w:rsidR="003E6192">
        <w:rPr>
          <w:color w:val="000000"/>
          <w:sz w:val="22"/>
        </w:rPr>
        <w:t>–</w:t>
      </w:r>
      <w:r w:rsidR="00876E3A">
        <w:rPr>
          <w:color w:val="000000"/>
          <w:sz w:val="22"/>
        </w:rPr>
        <w:t xml:space="preserve"> w</w:t>
      </w:r>
      <w:r w:rsidR="003E6192">
        <w:rPr>
          <w:color w:val="000000"/>
          <w:sz w:val="22"/>
        </w:rPr>
        <w:t xml:space="preserve"> ciągu roku </w:t>
      </w:r>
      <w:r w:rsidR="00876E3A">
        <w:rPr>
          <w:color w:val="000000"/>
          <w:sz w:val="22"/>
        </w:rPr>
        <w:t>wdroży zmiany, dzięki którym zastosuje się to wymogów trwałego nośnika</w:t>
      </w:r>
      <w:r w:rsidR="003E6192">
        <w:rPr>
          <w:color w:val="000000"/>
          <w:sz w:val="22"/>
        </w:rPr>
        <w:t xml:space="preserve">. </w:t>
      </w:r>
      <w:r w:rsidR="009E492C">
        <w:rPr>
          <w:color w:val="000000"/>
          <w:sz w:val="22"/>
        </w:rPr>
        <w:t>To pierwszy bank, który zaproponował, że zastosuje konkretne rozwiązanie. Millennium r</w:t>
      </w:r>
      <w:r w:rsidR="00876E3A">
        <w:rPr>
          <w:color w:val="000000"/>
          <w:sz w:val="22"/>
        </w:rPr>
        <w:t>ozliczy się z nadpłat za kartę</w:t>
      </w:r>
      <w:r w:rsidR="00E15A8D">
        <w:rPr>
          <w:color w:val="000000"/>
          <w:sz w:val="22"/>
        </w:rPr>
        <w:t xml:space="preserve"> i zaproponuje darmowe przelewy natychmiastowe przez miesiąc. </w:t>
      </w:r>
    </w:p>
    <w:p w14:paraId="0854EE35" w14:textId="078A4395" w:rsidR="006F050E" w:rsidRDefault="00EE416A" w:rsidP="008F4C5F">
      <w:pPr>
        <w:spacing w:before="240" w:after="240" w:line="360" w:lineRule="auto"/>
        <w:jc w:val="both"/>
        <w:rPr>
          <w:color w:val="000000"/>
          <w:sz w:val="22"/>
        </w:rPr>
      </w:pPr>
      <w:r w:rsidRPr="002065C8">
        <w:rPr>
          <w:b/>
          <w:color w:val="000000"/>
          <w:sz w:val="22"/>
        </w:rPr>
        <w:t>BZ WBK</w:t>
      </w:r>
      <w:r>
        <w:rPr>
          <w:color w:val="000000"/>
          <w:sz w:val="22"/>
        </w:rPr>
        <w:t xml:space="preserve"> </w:t>
      </w:r>
      <w:r w:rsidR="00C93DA9">
        <w:rPr>
          <w:color w:val="000000"/>
          <w:sz w:val="22"/>
        </w:rPr>
        <w:t>– klienci otrzymają od kilkudziesięciu do kilkuset złotych rekompensaty za podwyższenie opłat lub wprowadzenia prowizji</w:t>
      </w:r>
      <w:r w:rsidR="005350E3">
        <w:rPr>
          <w:color w:val="000000"/>
          <w:sz w:val="22"/>
        </w:rPr>
        <w:t>, bez konieczności zawierania aneksu</w:t>
      </w:r>
      <w:r w:rsidR="00C93DA9">
        <w:rPr>
          <w:color w:val="000000"/>
          <w:sz w:val="22"/>
        </w:rPr>
        <w:t xml:space="preserve">.  </w:t>
      </w:r>
    </w:p>
    <w:p w14:paraId="709CCA53" w14:textId="0F3F67C5" w:rsidR="00E02136" w:rsidRDefault="00D9105C" w:rsidP="008F4C5F">
      <w:pPr>
        <w:spacing w:before="240" w:after="240" w:line="360" w:lineRule="auto"/>
        <w:jc w:val="both"/>
        <w:rPr>
          <w:rStyle w:val="Pogrubienie"/>
          <w:rFonts w:cs="Tahoma"/>
          <w:b w:val="0"/>
          <w:sz w:val="22"/>
          <w:shd w:val="clear" w:color="auto" w:fill="FFFFFF"/>
        </w:rPr>
      </w:pPr>
      <w:r w:rsidRPr="002065C8">
        <w:rPr>
          <w:rStyle w:val="Pogrubienie"/>
          <w:rFonts w:cs="Tahoma"/>
          <w:sz w:val="22"/>
          <w:shd w:val="clear" w:color="auto" w:fill="FFFFFF"/>
        </w:rPr>
        <w:t>Deutsche Bank</w:t>
      </w:r>
      <w:r>
        <w:rPr>
          <w:rStyle w:val="Pogrubienie"/>
          <w:rFonts w:cs="Tahoma"/>
          <w:b w:val="0"/>
          <w:sz w:val="22"/>
          <w:shd w:val="clear" w:color="auto" w:fill="FFFFFF"/>
        </w:rPr>
        <w:t xml:space="preserve"> </w:t>
      </w:r>
      <w:r w:rsidR="006D7795">
        <w:rPr>
          <w:rStyle w:val="Pogrubienie"/>
          <w:rFonts w:cs="Tahoma"/>
          <w:b w:val="0"/>
          <w:sz w:val="22"/>
          <w:shd w:val="clear" w:color="auto" w:fill="FFFFFF"/>
        </w:rPr>
        <w:t>–</w:t>
      </w:r>
      <w:r>
        <w:rPr>
          <w:rStyle w:val="Pogrubienie"/>
          <w:rFonts w:cs="Tahoma"/>
          <w:b w:val="0"/>
          <w:sz w:val="22"/>
          <w:shd w:val="clear" w:color="auto" w:fill="FFFFFF"/>
        </w:rPr>
        <w:t xml:space="preserve"> </w:t>
      </w:r>
      <w:r w:rsidR="00E02136">
        <w:rPr>
          <w:color w:val="000000"/>
          <w:sz w:val="22"/>
        </w:rPr>
        <w:t>r</w:t>
      </w:r>
      <w:r w:rsidR="00E02136" w:rsidRPr="004656EC">
        <w:rPr>
          <w:color w:val="000000"/>
          <w:sz w:val="22"/>
        </w:rPr>
        <w:t>ozlicz</w:t>
      </w:r>
      <w:r w:rsidR="00E02136">
        <w:rPr>
          <w:color w:val="000000"/>
          <w:sz w:val="22"/>
        </w:rPr>
        <w:t>y się z</w:t>
      </w:r>
      <w:r w:rsidR="00E02136" w:rsidRPr="004656EC">
        <w:rPr>
          <w:color w:val="000000"/>
          <w:sz w:val="22"/>
        </w:rPr>
        <w:t xml:space="preserve"> opłat i prowizji</w:t>
      </w:r>
      <w:r w:rsidR="00E02136">
        <w:rPr>
          <w:color w:val="000000"/>
          <w:sz w:val="22"/>
        </w:rPr>
        <w:t xml:space="preserve">. Niektórzy klienci będą mogli za darmo przez miesiąc wypłacać </w:t>
      </w:r>
      <w:r w:rsidR="006D7795">
        <w:rPr>
          <w:rStyle w:val="Pogrubienie"/>
          <w:rFonts w:cs="Tahoma"/>
          <w:b w:val="0"/>
          <w:sz w:val="22"/>
          <w:shd w:val="clear" w:color="auto" w:fill="FFFFFF"/>
        </w:rPr>
        <w:t>gotówk</w:t>
      </w:r>
      <w:r w:rsidR="00E02136">
        <w:rPr>
          <w:rStyle w:val="Pogrubienie"/>
          <w:rFonts w:cs="Tahoma"/>
          <w:b w:val="0"/>
          <w:sz w:val="22"/>
          <w:shd w:val="clear" w:color="auto" w:fill="FFFFFF"/>
        </w:rPr>
        <w:t>ę</w:t>
      </w:r>
      <w:r w:rsidR="006D7795">
        <w:rPr>
          <w:rStyle w:val="Pogrubienie"/>
          <w:rFonts w:cs="Tahoma"/>
          <w:b w:val="0"/>
          <w:sz w:val="22"/>
          <w:shd w:val="clear" w:color="auto" w:fill="FFFFFF"/>
        </w:rPr>
        <w:t xml:space="preserve"> z bankomatów</w:t>
      </w:r>
      <w:r w:rsidR="00E02136">
        <w:rPr>
          <w:rStyle w:val="Pogrubienie"/>
          <w:rFonts w:cs="Tahoma"/>
          <w:b w:val="0"/>
          <w:sz w:val="22"/>
          <w:shd w:val="clear" w:color="auto" w:fill="FFFFFF"/>
        </w:rPr>
        <w:t>.</w:t>
      </w:r>
    </w:p>
    <w:p w14:paraId="60DB93DB" w14:textId="47B45137" w:rsidR="0050744B" w:rsidRDefault="0050744B" w:rsidP="008F4C5F">
      <w:pPr>
        <w:spacing w:before="240" w:after="240" w:line="360" w:lineRule="auto"/>
        <w:jc w:val="both"/>
        <w:rPr>
          <w:rStyle w:val="Pogrubienie"/>
          <w:rFonts w:cs="Tahoma"/>
          <w:b w:val="0"/>
          <w:sz w:val="22"/>
          <w:shd w:val="clear" w:color="auto" w:fill="FFFFFF"/>
        </w:rPr>
      </w:pPr>
      <w:r w:rsidRPr="009F79E8">
        <w:rPr>
          <w:rStyle w:val="Pogrubienie"/>
          <w:rFonts w:cs="Tahoma"/>
          <w:sz w:val="22"/>
          <w:shd w:val="clear" w:color="auto" w:fill="FFFFFF"/>
        </w:rPr>
        <w:t>Idea Bank</w:t>
      </w:r>
      <w:r>
        <w:rPr>
          <w:rStyle w:val="Pogrubienie"/>
          <w:rFonts w:cs="Tahoma"/>
          <w:b w:val="0"/>
          <w:sz w:val="22"/>
          <w:shd w:val="clear" w:color="auto" w:fill="FFFFFF"/>
        </w:rPr>
        <w:t xml:space="preserve"> </w:t>
      </w:r>
      <w:r w:rsidR="00CF5D01">
        <w:rPr>
          <w:rStyle w:val="Pogrubienie"/>
          <w:rFonts w:cs="Tahoma"/>
          <w:b w:val="0"/>
          <w:sz w:val="22"/>
          <w:shd w:val="clear" w:color="auto" w:fill="FFFFFF"/>
        </w:rPr>
        <w:t>–</w:t>
      </w:r>
      <w:r>
        <w:rPr>
          <w:rStyle w:val="Pogrubienie"/>
          <w:rFonts w:cs="Tahoma"/>
          <w:b w:val="0"/>
          <w:sz w:val="22"/>
          <w:shd w:val="clear" w:color="auto" w:fill="FFFFFF"/>
        </w:rPr>
        <w:t xml:space="preserve"> </w:t>
      </w:r>
      <w:r w:rsidR="00CF5D01">
        <w:rPr>
          <w:rStyle w:val="Pogrubienie"/>
          <w:rFonts w:cs="Tahoma"/>
          <w:b w:val="0"/>
          <w:sz w:val="22"/>
          <w:shd w:val="clear" w:color="auto" w:fill="FFFFFF"/>
        </w:rPr>
        <w:t>odda klientom nadpłaty</w:t>
      </w:r>
      <w:r w:rsidR="00611BBC">
        <w:rPr>
          <w:rStyle w:val="Pogrubienie"/>
          <w:rFonts w:cs="Tahoma"/>
          <w:b w:val="0"/>
          <w:sz w:val="22"/>
          <w:shd w:val="clear" w:color="auto" w:fill="FFFFFF"/>
        </w:rPr>
        <w:t xml:space="preserve"> oraz z</w:t>
      </w:r>
      <w:r w:rsidR="00CF5D01">
        <w:rPr>
          <w:rStyle w:val="Pogrubienie"/>
          <w:rFonts w:cs="Tahoma"/>
          <w:b w:val="0"/>
          <w:sz w:val="22"/>
          <w:shd w:val="clear" w:color="auto" w:fill="FFFFFF"/>
        </w:rPr>
        <w:t xml:space="preserve">aoferuje miesięczną lokatę z oprocentowaniem 3 proc. </w:t>
      </w:r>
      <w:r w:rsidR="00611BBC">
        <w:rPr>
          <w:rStyle w:val="Pogrubienie"/>
          <w:rFonts w:cs="Tahoma"/>
          <w:b w:val="0"/>
          <w:sz w:val="22"/>
          <w:shd w:val="clear" w:color="auto" w:fill="FFFFFF"/>
        </w:rPr>
        <w:t>Ponadto p</w:t>
      </w:r>
      <w:r w:rsidR="00CF5D01">
        <w:rPr>
          <w:rStyle w:val="Pogrubienie"/>
          <w:rFonts w:cs="Tahoma"/>
          <w:b w:val="0"/>
          <w:sz w:val="22"/>
          <w:shd w:val="clear" w:color="auto" w:fill="FFFFFF"/>
        </w:rPr>
        <w:t xml:space="preserve">rzez rok nie będzie podwyższał </w:t>
      </w:r>
      <w:r w:rsidR="00CF5D01">
        <w:rPr>
          <w:color w:val="000000"/>
          <w:sz w:val="22"/>
        </w:rPr>
        <w:t xml:space="preserve">opłat za prowadzenie rachunków oraz kartę debetową. </w:t>
      </w:r>
    </w:p>
    <w:p w14:paraId="6CBAAF64" w14:textId="31D5CA43" w:rsidR="0050744B" w:rsidRDefault="0050744B" w:rsidP="008F4C5F">
      <w:pPr>
        <w:spacing w:before="240" w:after="240" w:line="360" w:lineRule="auto"/>
        <w:jc w:val="both"/>
        <w:rPr>
          <w:rStyle w:val="Pogrubienie"/>
          <w:rFonts w:cs="Tahoma"/>
          <w:b w:val="0"/>
          <w:sz w:val="22"/>
          <w:shd w:val="clear" w:color="auto" w:fill="FFFFFF"/>
        </w:rPr>
      </w:pPr>
      <w:r w:rsidRPr="009F79E8">
        <w:rPr>
          <w:rStyle w:val="Pogrubienie"/>
          <w:rFonts w:cs="Tahoma"/>
          <w:sz w:val="22"/>
          <w:shd w:val="clear" w:color="auto" w:fill="FFFFFF"/>
        </w:rPr>
        <w:t>Pekao</w:t>
      </w:r>
      <w:r>
        <w:rPr>
          <w:rStyle w:val="Pogrubienie"/>
          <w:rFonts w:cs="Tahoma"/>
          <w:b w:val="0"/>
          <w:sz w:val="22"/>
          <w:shd w:val="clear" w:color="auto" w:fill="FFFFFF"/>
        </w:rPr>
        <w:t xml:space="preserve"> </w:t>
      </w:r>
      <w:r w:rsidR="00F943E9" w:rsidRPr="00F943E9">
        <w:rPr>
          <w:rStyle w:val="Pogrubienie"/>
          <w:rFonts w:cs="Tahoma"/>
          <w:sz w:val="22"/>
          <w:shd w:val="clear" w:color="auto" w:fill="FFFFFF"/>
        </w:rPr>
        <w:t>SA</w:t>
      </w:r>
      <w:r w:rsidR="00F943E9">
        <w:rPr>
          <w:rStyle w:val="Pogrubienie"/>
          <w:rFonts w:cs="Tahoma"/>
          <w:b w:val="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b w:val="0"/>
          <w:sz w:val="22"/>
          <w:shd w:val="clear" w:color="auto" w:fill="FFFFFF"/>
        </w:rPr>
        <w:t>– rozliczy się z konsumentami</w:t>
      </w:r>
      <w:r w:rsidR="00611BBC">
        <w:rPr>
          <w:rStyle w:val="Pogrubienie"/>
          <w:rFonts w:cs="Tahoma"/>
          <w:b w:val="0"/>
          <w:sz w:val="22"/>
          <w:shd w:val="clear" w:color="auto" w:fill="FFFFFF"/>
        </w:rPr>
        <w:t xml:space="preserve"> oraz p</w:t>
      </w:r>
      <w:r>
        <w:rPr>
          <w:rStyle w:val="Pogrubienie"/>
          <w:rFonts w:cs="Tahoma"/>
          <w:b w:val="0"/>
          <w:sz w:val="22"/>
          <w:shd w:val="clear" w:color="auto" w:fill="FFFFFF"/>
        </w:rPr>
        <w:t xml:space="preserve">rzez 3 miesiące bank zaoferuje za darmo: polecenia zapłaty, zlecenia stałe, przelewy w oddziałach. </w:t>
      </w:r>
    </w:p>
    <w:p w14:paraId="4EB0CDD0" w14:textId="457782C9" w:rsidR="006F050E" w:rsidRDefault="00E70D2C" w:rsidP="002065C8">
      <w:pPr>
        <w:spacing w:before="120" w:after="120" w:line="360" w:lineRule="auto"/>
        <w:ind w:left="426" w:hanging="426"/>
        <w:jc w:val="both"/>
        <w:rPr>
          <w:color w:val="000000"/>
          <w:sz w:val="22"/>
        </w:rPr>
      </w:pPr>
      <w:r w:rsidRPr="002065C8">
        <w:rPr>
          <w:rStyle w:val="Pogrubienie"/>
          <w:rFonts w:cs="Tahoma"/>
          <w:sz w:val="22"/>
          <w:shd w:val="clear" w:color="auto" w:fill="FFFFFF"/>
        </w:rPr>
        <w:lastRenderedPageBreak/>
        <w:t>Plus Bank</w:t>
      </w:r>
      <w:r>
        <w:rPr>
          <w:rStyle w:val="Pogrubienie"/>
          <w:rFonts w:cs="Tahoma"/>
          <w:b w:val="0"/>
          <w:sz w:val="22"/>
          <w:shd w:val="clear" w:color="auto" w:fill="FFFFFF"/>
        </w:rPr>
        <w:t xml:space="preserve"> - </w:t>
      </w:r>
      <w:r w:rsidR="008C029B">
        <w:rPr>
          <w:color w:val="000000"/>
          <w:sz w:val="22"/>
        </w:rPr>
        <w:t>r</w:t>
      </w:r>
      <w:r w:rsidR="008C029B" w:rsidRPr="004656EC">
        <w:rPr>
          <w:color w:val="000000"/>
          <w:sz w:val="22"/>
        </w:rPr>
        <w:t>ozlicz</w:t>
      </w:r>
      <w:r w:rsidR="008C029B">
        <w:rPr>
          <w:color w:val="000000"/>
          <w:sz w:val="22"/>
        </w:rPr>
        <w:t>y się z</w:t>
      </w:r>
      <w:r w:rsidR="008C029B" w:rsidRPr="004656EC">
        <w:rPr>
          <w:color w:val="000000"/>
          <w:sz w:val="22"/>
        </w:rPr>
        <w:t xml:space="preserve"> opłat i prowizji</w:t>
      </w:r>
      <w:r w:rsidR="00611BBC">
        <w:rPr>
          <w:color w:val="000000"/>
          <w:sz w:val="22"/>
        </w:rPr>
        <w:t>, a k</w:t>
      </w:r>
      <w:r w:rsidR="008C029B">
        <w:rPr>
          <w:color w:val="000000"/>
          <w:sz w:val="22"/>
        </w:rPr>
        <w:t xml:space="preserve">lienci przez 2 miesiące będą mogli za </w:t>
      </w:r>
      <w:r w:rsidR="002065C8">
        <w:rPr>
          <w:color w:val="000000"/>
          <w:sz w:val="22"/>
        </w:rPr>
        <w:t xml:space="preserve">darmo </w:t>
      </w:r>
      <w:r w:rsidR="008C029B">
        <w:rPr>
          <w:color w:val="000000"/>
          <w:sz w:val="22"/>
        </w:rPr>
        <w:t>wypłacać gotówkę ze wszystkich bankomatów w kraju i za granicą i korzystać</w:t>
      </w:r>
      <w:r w:rsidR="002065C8">
        <w:rPr>
          <w:color w:val="000000"/>
          <w:sz w:val="22"/>
        </w:rPr>
        <w:t xml:space="preserve"> z usługi Cash </w:t>
      </w:r>
      <w:proofErr w:type="spellStart"/>
      <w:r w:rsidR="008C029B">
        <w:rPr>
          <w:color w:val="000000"/>
          <w:sz w:val="22"/>
        </w:rPr>
        <w:t>Back</w:t>
      </w:r>
      <w:proofErr w:type="spellEnd"/>
      <w:r w:rsidR="008C029B">
        <w:rPr>
          <w:color w:val="000000"/>
          <w:sz w:val="22"/>
        </w:rPr>
        <w:t xml:space="preserve">. </w:t>
      </w:r>
    </w:p>
    <w:p w14:paraId="5CB12D5C" w14:textId="77777777" w:rsidR="00F91AC9" w:rsidRPr="00C26C8E" w:rsidRDefault="00F91AC9" w:rsidP="00F91AC9">
      <w:pPr>
        <w:pStyle w:val="Akapitzlist"/>
        <w:spacing w:after="120" w:line="276" w:lineRule="auto"/>
        <w:ind w:left="0"/>
        <w:jc w:val="both"/>
        <w:rPr>
          <w:rFonts w:ascii="Trebuchet MS" w:hAnsi="Trebuchet MS"/>
          <w:bCs/>
          <w:sz w:val="22"/>
          <w:szCs w:val="22"/>
        </w:rPr>
      </w:pPr>
      <w:r w:rsidRPr="00C26C8E">
        <w:rPr>
          <w:rStyle w:val="Pogrubienie"/>
          <w:rFonts w:ascii="Trebuchet MS" w:hAnsi="Trebuchet MS" w:cs="Tahoma"/>
          <w:color w:val="000000"/>
          <w:sz w:val="18"/>
          <w:szCs w:val="18"/>
        </w:rPr>
        <w:t>Dodatkowe informacje dla konsumentów:</w:t>
      </w:r>
      <w:r w:rsidRPr="00C26C8E">
        <w:rPr>
          <w:rFonts w:ascii="Trebuchet MS" w:hAnsi="Trebuchet MS"/>
          <w:sz w:val="18"/>
          <w:szCs w:val="18"/>
        </w:rPr>
        <w:t xml:space="preserve"> </w:t>
      </w:r>
    </w:p>
    <w:p w14:paraId="075FA09A" w14:textId="673FA423" w:rsidR="00F91AC9" w:rsidRDefault="00F91AC9" w:rsidP="00F91AC9">
      <w:pPr>
        <w:pStyle w:val="Tekst"/>
        <w:spacing w:after="0" w:line="276" w:lineRule="auto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Tel. 801 440 220 lub 22 290 89 16 – infolinia konsumencka </w:t>
      </w:r>
      <w:r>
        <w:rPr>
          <w:rFonts w:ascii="Trebuchet MS" w:hAnsi="Trebuchet MS"/>
          <w:sz w:val="18"/>
          <w:szCs w:val="18"/>
        </w:rPr>
        <w:br/>
      </w:r>
      <w:r w:rsidRPr="00437D68">
        <w:rPr>
          <w:rFonts w:ascii="Trebuchet MS" w:hAnsi="Trebuchet MS"/>
          <w:sz w:val="18"/>
          <w:szCs w:val="18"/>
        </w:rPr>
        <w:t xml:space="preserve">E-mail: </w:t>
      </w:r>
      <w:hyperlink r:id="rId12" w:history="1">
        <w:r w:rsidRPr="00437D68">
          <w:rPr>
            <w:rStyle w:val="Hipercze"/>
            <w:rFonts w:ascii="Trebuchet MS" w:hAnsi="Trebuchet MS"/>
            <w:sz w:val="18"/>
            <w:szCs w:val="18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13" w:history="1">
        <w:r w:rsidRPr="00437D68">
          <w:rPr>
            <w:rStyle w:val="Hipercze"/>
            <w:rFonts w:ascii="Trebuchet MS" w:hAnsi="Trebuchet MS"/>
            <w:sz w:val="18"/>
            <w:szCs w:val="18"/>
          </w:rPr>
          <w:t>Oddziały Federacji Konsumentów</w:t>
        </w:r>
      </w:hyperlink>
      <w:r>
        <w:rPr>
          <w:rFonts w:ascii="Trebuchet MS" w:hAnsi="Trebuchet MS"/>
          <w:sz w:val="18"/>
          <w:szCs w:val="18"/>
        </w:rPr>
        <w:br/>
      </w:r>
      <w:hyperlink r:id="rId14" w:history="1">
        <w:r w:rsidRPr="00437D68">
          <w:rPr>
            <w:rStyle w:val="Hipercze"/>
            <w:rFonts w:ascii="Trebuchet MS" w:hAnsi="Trebuchet MS"/>
            <w:sz w:val="18"/>
            <w:szCs w:val="18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Twoim mieście lub powiecie</w:t>
      </w:r>
    </w:p>
    <w:p w14:paraId="7045BDCC" w14:textId="77777777" w:rsidR="00960C11" w:rsidRDefault="00960C11" w:rsidP="008150B4">
      <w:pPr>
        <w:pStyle w:val="TYTUKOMUNIKATU"/>
        <w:spacing w:after="0"/>
        <w:jc w:val="both"/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</w:pPr>
    </w:p>
    <w:p w14:paraId="229724A0" w14:textId="1DE34A6E"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0383A133" w14:textId="4E324165" w:rsidR="007020D7" w:rsidRPr="003C5EF3" w:rsidRDefault="002F1570" w:rsidP="00F91AC9">
      <w:pPr>
        <w:pStyle w:val="TEKSTKOMUNIKATU"/>
        <w:spacing w:after="0" w:line="240" w:lineRule="auto"/>
        <w:jc w:val="left"/>
        <w:rPr>
          <w:rStyle w:val="Hipercze"/>
          <w:rFonts w:ascii="Trebuchet MS" w:hAnsi="Trebuchet MS"/>
          <w:color w:val="auto"/>
          <w:sz w:val="18"/>
          <w:szCs w:val="18"/>
          <w:u w:val="none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3C5EF3">
        <w:rPr>
          <w:rFonts w:ascii="Trebuchet MS" w:hAnsi="Trebuchet MS"/>
          <w:sz w:val="18"/>
          <w:szCs w:val="18"/>
          <w:lang w:val="pl-PL"/>
        </w:rPr>
        <w:br/>
      </w:r>
      <w:r w:rsidR="00736A99" w:rsidRPr="00A30F0A">
        <w:rPr>
          <w:rFonts w:ascii="Trebuchet MS" w:hAnsi="Trebuchet MS"/>
          <w:sz w:val="18"/>
          <w:szCs w:val="18"/>
          <w:lang w:val="pl-PL"/>
        </w:rPr>
        <w:t xml:space="preserve">Tel. </w:t>
      </w:r>
      <w:r w:rsidR="000C03DC" w:rsidRPr="00A30F0A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695 902</w:t>
      </w:r>
      <w:r w:rsidR="003C5EF3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 </w:t>
      </w:r>
      <w:r w:rsidR="000C03DC" w:rsidRPr="00A30F0A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088</w:t>
      </w:r>
      <w:r w:rsidR="003C5EF3">
        <w:rPr>
          <w:rFonts w:ascii="Trebuchet MS" w:hAnsi="Trebuchet MS"/>
          <w:sz w:val="18"/>
          <w:szCs w:val="18"/>
          <w:lang w:val="pl-PL"/>
        </w:rPr>
        <w:br/>
      </w:r>
      <w:r w:rsidR="00736A99" w:rsidRPr="00A30F0A">
        <w:rPr>
          <w:rFonts w:ascii="Trebuchet MS" w:hAnsi="Trebuchet MS"/>
          <w:sz w:val="18"/>
          <w:szCs w:val="18"/>
          <w:lang w:val="pl-PL"/>
        </w:rPr>
        <w:t xml:space="preserve">E-mail: </w:t>
      </w:r>
      <w:hyperlink r:id="rId15" w:history="1">
        <w:r w:rsidR="00AB45FE" w:rsidRPr="00A30F0A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  <w:r w:rsidR="003C5EF3">
        <w:rPr>
          <w:rFonts w:ascii="Trebuchet MS" w:hAnsi="Trebuchet MS"/>
          <w:sz w:val="18"/>
          <w:szCs w:val="18"/>
          <w:lang w:val="pl-PL"/>
        </w:rPr>
        <w:br/>
      </w:r>
      <w:r w:rsidR="007020D7"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="007020D7"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6" w:history="1">
        <w:r w:rsidR="007020D7"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="007020D7"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RPr="003C5EF3" w:rsidSect="00736A99">
      <w:headerReference w:type="default" r:id="rId17"/>
      <w:footerReference w:type="default" r:id="rId18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93D08" w14:textId="77777777" w:rsidR="00BE1F68" w:rsidRDefault="00BE1F68" w:rsidP="003555BF">
      <w:r>
        <w:separator/>
      </w:r>
    </w:p>
  </w:endnote>
  <w:endnote w:type="continuationSeparator" w:id="0">
    <w:p w14:paraId="58C975E1" w14:textId="77777777" w:rsidR="00BE1F68" w:rsidRDefault="00BE1F68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B7DD" w14:textId="6E8F8908" w:rsidR="00144610" w:rsidRDefault="000B3F75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4520370" wp14:editId="75663F19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254DF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AEAAF" w14:textId="77777777" w:rsidR="00BE1F68" w:rsidRDefault="00BE1F68" w:rsidP="003555BF">
      <w:r>
        <w:separator/>
      </w:r>
    </w:p>
  </w:footnote>
  <w:footnote w:type="continuationSeparator" w:id="0">
    <w:p w14:paraId="677AB88E" w14:textId="77777777" w:rsidR="00BE1F68" w:rsidRDefault="00BE1F68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391BB" w14:textId="77777777" w:rsidR="00144610" w:rsidRDefault="004835FE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0E000A01" wp14:editId="328C8834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EE0D5" w14:textId="77777777" w:rsidR="00015C39" w:rsidRDefault="00015C39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CBA"/>
    <w:multiLevelType w:val="hybridMultilevel"/>
    <w:tmpl w:val="C6CE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211E"/>
    <w:multiLevelType w:val="hybridMultilevel"/>
    <w:tmpl w:val="5F92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50EE"/>
    <w:multiLevelType w:val="hybridMultilevel"/>
    <w:tmpl w:val="066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5820"/>
    <w:multiLevelType w:val="hybridMultilevel"/>
    <w:tmpl w:val="D1F64FF2"/>
    <w:lvl w:ilvl="0" w:tplc="83F265E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1172C"/>
    <w:multiLevelType w:val="multilevel"/>
    <w:tmpl w:val="4B4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0236"/>
    <w:rsid w:val="00001AD5"/>
    <w:rsid w:val="00002C8E"/>
    <w:rsid w:val="00003BC7"/>
    <w:rsid w:val="00007126"/>
    <w:rsid w:val="00010158"/>
    <w:rsid w:val="00010A11"/>
    <w:rsid w:val="0001525D"/>
    <w:rsid w:val="0001552B"/>
    <w:rsid w:val="000156A0"/>
    <w:rsid w:val="000156D3"/>
    <w:rsid w:val="00015941"/>
    <w:rsid w:val="00015C39"/>
    <w:rsid w:val="00020087"/>
    <w:rsid w:val="000200D0"/>
    <w:rsid w:val="0002026D"/>
    <w:rsid w:val="000213AE"/>
    <w:rsid w:val="00022685"/>
    <w:rsid w:val="00022E9E"/>
    <w:rsid w:val="000237D3"/>
    <w:rsid w:val="00025AF9"/>
    <w:rsid w:val="00025C03"/>
    <w:rsid w:val="00025E6B"/>
    <w:rsid w:val="00030109"/>
    <w:rsid w:val="00031092"/>
    <w:rsid w:val="0003186B"/>
    <w:rsid w:val="000321AD"/>
    <w:rsid w:val="0003252F"/>
    <w:rsid w:val="00032EB3"/>
    <w:rsid w:val="00033C1E"/>
    <w:rsid w:val="00034713"/>
    <w:rsid w:val="00035508"/>
    <w:rsid w:val="000378D9"/>
    <w:rsid w:val="000405A4"/>
    <w:rsid w:val="000409BB"/>
    <w:rsid w:val="00041149"/>
    <w:rsid w:val="000411E0"/>
    <w:rsid w:val="0004188A"/>
    <w:rsid w:val="000426E9"/>
    <w:rsid w:val="00044626"/>
    <w:rsid w:val="00045694"/>
    <w:rsid w:val="0004675D"/>
    <w:rsid w:val="00046F45"/>
    <w:rsid w:val="000470AE"/>
    <w:rsid w:val="00047C5A"/>
    <w:rsid w:val="00050499"/>
    <w:rsid w:val="00052164"/>
    <w:rsid w:val="00052A80"/>
    <w:rsid w:val="00052B46"/>
    <w:rsid w:val="00052F05"/>
    <w:rsid w:val="00053829"/>
    <w:rsid w:val="00054754"/>
    <w:rsid w:val="0005593A"/>
    <w:rsid w:val="00057D3C"/>
    <w:rsid w:val="0006157F"/>
    <w:rsid w:val="00061B5A"/>
    <w:rsid w:val="0006239A"/>
    <w:rsid w:val="000636A4"/>
    <w:rsid w:val="00064526"/>
    <w:rsid w:val="000653F2"/>
    <w:rsid w:val="00065813"/>
    <w:rsid w:val="00065915"/>
    <w:rsid w:val="00066391"/>
    <w:rsid w:val="00067278"/>
    <w:rsid w:val="00067A52"/>
    <w:rsid w:val="00067C67"/>
    <w:rsid w:val="00067CD9"/>
    <w:rsid w:val="00072A4D"/>
    <w:rsid w:val="00072BD4"/>
    <w:rsid w:val="00072EAC"/>
    <w:rsid w:val="00073123"/>
    <w:rsid w:val="00075243"/>
    <w:rsid w:val="00075501"/>
    <w:rsid w:val="00076E54"/>
    <w:rsid w:val="000771FC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470"/>
    <w:rsid w:val="0008594B"/>
    <w:rsid w:val="00085BBD"/>
    <w:rsid w:val="000868F2"/>
    <w:rsid w:val="00087ED7"/>
    <w:rsid w:val="00090049"/>
    <w:rsid w:val="000906C8"/>
    <w:rsid w:val="00090CE8"/>
    <w:rsid w:val="0009121C"/>
    <w:rsid w:val="00091E0A"/>
    <w:rsid w:val="000921D7"/>
    <w:rsid w:val="000926D8"/>
    <w:rsid w:val="00093C40"/>
    <w:rsid w:val="00093CFD"/>
    <w:rsid w:val="00097F2C"/>
    <w:rsid w:val="000A0767"/>
    <w:rsid w:val="000A1C22"/>
    <w:rsid w:val="000A2E77"/>
    <w:rsid w:val="000A31DB"/>
    <w:rsid w:val="000A3DFF"/>
    <w:rsid w:val="000A4D36"/>
    <w:rsid w:val="000A6895"/>
    <w:rsid w:val="000B0169"/>
    <w:rsid w:val="000B1F33"/>
    <w:rsid w:val="000B3F75"/>
    <w:rsid w:val="000B5695"/>
    <w:rsid w:val="000B684E"/>
    <w:rsid w:val="000C03DC"/>
    <w:rsid w:val="000C2270"/>
    <w:rsid w:val="000C2912"/>
    <w:rsid w:val="000C2ED6"/>
    <w:rsid w:val="000C6195"/>
    <w:rsid w:val="000C7A86"/>
    <w:rsid w:val="000C7CF0"/>
    <w:rsid w:val="000D1CE0"/>
    <w:rsid w:val="000D2E3F"/>
    <w:rsid w:val="000D3643"/>
    <w:rsid w:val="000D488D"/>
    <w:rsid w:val="000D4AB2"/>
    <w:rsid w:val="000D503B"/>
    <w:rsid w:val="000D5834"/>
    <w:rsid w:val="000D67EA"/>
    <w:rsid w:val="000E0731"/>
    <w:rsid w:val="000E2C3C"/>
    <w:rsid w:val="000E31E7"/>
    <w:rsid w:val="000E3531"/>
    <w:rsid w:val="000E448A"/>
    <w:rsid w:val="000E48B6"/>
    <w:rsid w:val="000E5700"/>
    <w:rsid w:val="000E58CE"/>
    <w:rsid w:val="000E594D"/>
    <w:rsid w:val="000E62BB"/>
    <w:rsid w:val="000E6577"/>
    <w:rsid w:val="000E6618"/>
    <w:rsid w:val="000E7F39"/>
    <w:rsid w:val="000F010A"/>
    <w:rsid w:val="000F02A3"/>
    <w:rsid w:val="000F1017"/>
    <w:rsid w:val="000F108F"/>
    <w:rsid w:val="000F1BBA"/>
    <w:rsid w:val="000F5BB1"/>
    <w:rsid w:val="000F69AB"/>
    <w:rsid w:val="000F7234"/>
    <w:rsid w:val="000F7A2F"/>
    <w:rsid w:val="00101361"/>
    <w:rsid w:val="001021AC"/>
    <w:rsid w:val="00106073"/>
    <w:rsid w:val="00107783"/>
    <w:rsid w:val="00107B6A"/>
    <w:rsid w:val="001101CF"/>
    <w:rsid w:val="001104AE"/>
    <w:rsid w:val="00111380"/>
    <w:rsid w:val="00111C80"/>
    <w:rsid w:val="001127D5"/>
    <w:rsid w:val="00112E63"/>
    <w:rsid w:val="0011337E"/>
    <w:rsid w:val="00114543"/>
    <w:rsid w:val="00114D49"/>
    <w:rsid w:val="00115E7F"/>
    <w:rsid w:val="0011604B"/>
    <w:rsid w:val="00116885"/>
    <w:rsid w:val="001168B6"/>
    <w:rsid w:val="00116A60"/>
    <w:rsid w:val="00117949"/>
    <w:rsid w:val="00117A45"/>
    <w:rsid w:val="0012049E"/>
    <w:rsid w:val="001219D6"/>
    <w:rsid w:val="001220F9"/>
    <w:rsid w:val="00122AC6"/>
    <w:rsid w:val="00124FAC"/>
    <w:rsid w:val="001264CC"/>
    <w:rsid w:val="00126656"/>
    <w:rsid w:val="001300AA"/>
    <w:rsid w:val="00131A6B"/>
    <w:rsid w:val="001320C4"/>
    <w:rsid w:val="0013253C"/>
    <w:rsid w:val="001328CB"/>
    <w:rsid w:val="00133186"/>
    <w:rsid w:val="0013399A"/>
    <w:rsid w:val="00133AFD"/>
    <w:rsid w:val="00133D54"/>
    <w:rsid w:val="00134763"/>
    <w:rsid w:val="00135A49"/>
    <w:rsid w:val="0013704F"/>
    <w:rsid w:val="001377B2"/>
    <w:rsid w:val="00137878"/>
    <w:rsid w:val="00142098"/>
    <w:rsid w:val="0014256F"/>
    <w:rsid w:val="00142FDD"/>
    <w:rsid w:val="001430A1"/>
    <w:rsid w:val="00143B6F"/>
    <w:rsid w:val="00143C46"/>
    <w:rsid w:val="00144610"/>
    <w:rsid w:val="001466B8"/>
    <w:rsid w:val="0014690B"/>
    <w:rsid w:val="001469EB"/>
    <w:rsid w:val="00147E92"/>
    <w:rsid w:val="00151342"/>
    <w:rsid w:val="00152674"/>
    <w:rsid w:val="001526A9"/>
    <w:rsid w:val="00154C32"/>
    <w:rsid w:val="001554F7"/>
    <w:rsid w:val="00155BBD"/>
    <w:rsid w:val="001561F9"/>
    <w:rsid w:val="0015656B"/>
    <w:rsid w:val="00157CC6"/>
    <w:rsid w:val="001606F9"/>
    <w:rsid w:val="00161170"/>
    <w:rsid w:val="00161FCA"/>
    <w:rsid w:val="00162327"/>
    <w:rsid w:val="00162DE1"/>
    <w:rsid w:val="00163D22"/>
    <w:rsid w:val="0016446E"/>
    <w:rsid w:val="00165511"/>
    <w:rsid w:val="001657FD"/>
    <w:rsid w:val="00166078"/>
    <w:rsid w:val="001660F7"/>
    <w:rsid w:val="001675A1"/>
    <w:rsid w:val="00167E11"/>
    <w:rsid w:val="00170FF0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BBA"/>
    <w:rsid w:val="00187E71"/>
    <w:rsid w:val="00187E7B"/>
    <w:rsid w:val="001902A8"/>
    <w:rsid w:val="001909AC"/>
    <w:rsid w:val="00190B24"/>
    <w:rsid w:val="00190D59"/>
    <w:rsid w:val="00191FED"/>
    <w:rsid w:val="00193755"/>
    <w:rsid w:val="00194F0F"/>
    <w:rsid w:val="00195922"/>
    <w:rsid w:val="00195FF1"/>
    <w:rsid w:val="0019668A"/>
    <w:rsid w:val="00196CEE"/>
    <w:rsid w:val="001A0846"/>
    <w:rsid w:val="001A3F67"/>
    <w:rsid w:val="001A5A01"/>
    <w:rsid w:val="001A61AA"/>
    <w:rsid w:val="001A64B7"/>
    <w:rsid w:val="001A70A2"/>
    <w:rsid w:val="001B2731"/>
    <w:rsid w:val="001B2A62"/>
    <w:rsid w:val="001B30A0"/>
    <w:rsid w:val="001B3BC1"/>
    <w:rsid w:val="001B452C"/>
    <w:rsid w:val="001B4904"/>
    <w:rsid w:val="001B5136"/>
    <w:rsid w:val="001B55E1"/>
    <w:rsid w:val="001B578A"/>
    <w:rsid w:val="001B5BE5"/>
    <w:rsid w:val="001C09C6"/>
    <w:rsid w:val="001C0DD1"/>
    <w:rsid w:val="001C1978"/>
    <w:rsid w:val="001C231F"/>
    <w:rsid w:val="001C3671"/>
    <w:rsid w:val="001C3966"/>
    <w:rsid w:val="001C3D21"/>
    <w:rsid w:val="001C50A6"/>
    <w:rsid w:val="001C519B"/>
    <w:rsid w:val="001C73E4"/>
    <w:rsid w:val="001C748F"/>
    <w:rsid w:val="001C7940"/>
    <w:rsid w:val="001C7B05"/>
    <w:rsid w:val="001C7E06"/>
    <w:rsid w:val="001D048F"/>
    <w:rsid w:val="001D0AB0"/>
    <w:rsid w:val="001D1AE4"/>
    <w:rsid w:val="001D1FAB"/>
    <w:rsid w:val="001D23C6"/>
    <w:rsid w:val="001D2785"/>
    <w:rsid w:val="001D27C0"/>
    <w:rsid w:val="001D36ED"/>
    <w:rsid w:val="001D4221"/>
    <w:rsid w:val="001D5FDC"/>
    <w:rsid w:val="001D7087"/>
    <w:rsid w:val="001D767B"/>
    <w:rsid w:val="001D76A4"/>
    <w:rsid w:val="001D7DCA"/>
    <w:rsid w:val="001E0E1D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0739"/>
    <w:rsid w:val="001F0C97"/>
    <w:rsid w:val="001F12EF"/>
    <w:rsid w:val="001F1391"/>
    <w:rsid w:val="001F2253"/>
    <w:rsid w:val="001F3AAA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065C8"/>
    <w:rsid w:val="00211EF7"/>
    <w:rsid w:val="00213540"/>
    <w:rsid w:val="002137CF"/>
    <w:rsid w:val="00214031"/>
    <w:rsid w:val="00214194"/>
    <w:rsid w:val="002156B9"/>
    <w:rsid w:val="00215BB9"/>
    <w:rsid w:val="00216075"/>
    <w:rsid w:val="00217A64"/>
    <w:rsid w:val="00224D83"/>
    <w:rsid w:val="002274C7"/>
    <w:rsid w:val="00230671"/>
    <w:rsid w:val="00231344"/>
    <w:rsid w:val="0023253F"/>
    <w:rsid w:val="0023346C"/>
    <w:rsid w:val="00233A27"/>
    <w:rsid w:val="00234CCE"/>
    <w:rsid w:val="002362C9"/>
    <w:rsid w:val="002362ED"/>
    <w:rsid w:val="0023695D"/>
    <w:rsid w:val="00236B23"/>
    <w:rsid w:val="00236DA1"/>
    <w:rsid w:val="0023770C"/>
    <w:rsid w:val="00240498"/>
    <w:rsid w:val="00240531"/>
    <w:rsid w:val="002419D5"/>
    <w:rsid w:val="00241B66"/>
    <w:rsid w:val="00243501"/>
    <w:rsid w:val="00243D2F"/>
    <w:rsid w:val="00244311"/>
    <w:rsid w:val="00244762"/>
    <w:rsid w:val="00244828"/>
    <w:rsid w:val="00244AA6"/>
    <w:rsid w:val="00245685"/>
    <w:rsid w:val="0024583D"/>
    <w:rsid w:val="00246770"/>
    <w:rsid w:val="00250BDE"/>
    <w:rsid w:val="002517E0"/>
    <w:rsid w:val="002520C8"/>
    <w:rsid w:val="00252448"/>
    <w:rsid w:val="002527F8"/>
    <w:rsid w:val="00252B87"/>
    <w:rsid w:val="00257B63"/>
    <w:rsid w:val="002603A9"/>
    <w:rsid w:val="0026065B"/>
    <w:rsid w:val="0026250C"/>
    <w:rsid w:val="00262996"/>
    <w:rsid w:val="0026299A"/>
    <w:rsid w:val="00262A62"/>
    <w:rsid w:val="00265026"/>
    <w:rsid w:val="002655FB"/>
    <w:rsid w:val="00267784"/>
    <w:rsid w:val="002700A4"/>
    <w:rsid w:val="0027381D"/>
    <w:rsid w:val="00273B25"/>
    <w:rsid w:val="002813B1"/>
    <w:rsid w:val="00283DA4"/>
    <w:rsid w:val="00286783"/>
    <w:rsid w:val="00286ED2"/>
    <w:rsid w:val="002873DB"/>
    <w:rsid w:val="002907F3"/>
    <w:rsid w:val="002909D9"/>
    <w:rsid w:val="002910A4"/>
    <w:rsid w:val="002910BB"/>
    <w:rsid w:val="0029192C"/>
    <w:rsid w:val="0029335A"/>
    <w:rsid w:val="002944C1"/>
    <w:rsid w:val="00294CAB"/>
    <w:rsid w:val="002A151E"/>
    <w:rsid w:val="002A17E5"/>
    <w:rsid w:val="002A2149"/>
    <w:rsid w:val="002A2685"/>
    <w:rsid w:val="002A3DAF"/>
    <w:rsid w:val="002A400E"/>
    <w:rsid w:val="002A50C6"/>
    <w:rsid w:val="002A679C"/>
    <w:rsid w:val="002A6C5A"/>
    <w:rsid w:val="002A6F0D"/>
    <w:rsid w:val="002A7324"/>
    <w:rsid w:val="002B0AE1"/>
    <w:rsid w:val="002B32A6"/>
    <w:rsid w:val="002B4F22"/>
    <w:rsid w:val="002B5C09"/>
    <w:rsid w:val="002B701C"/>
    <w:rsid w:val="002C0C71"/>
    <w:rsid w:val="002C1B68"/>
    <w:rsid w:val="002C1BFE"/>
    <w:rsid w:val="002C24EE"/>
    <w:rsid w:val="002C2EFA"/>
    <w:rsid w:val="002C3E1E"/>
    <w:rsid w:val="002C42A2"/>
    <w:rsid w:val="002C50BA"/>
    <w:rsid w:val="002C5209"/>
    <w:rsid w:val="002C5E4A"/>
    <w:rsid w:val="002C6817"/>
    <w:rsid w:val="002C6C11"/>
    <w:rsid w:val="002C71BF"/>
    <w:rsid w:val="002C7494"/>
    <w:rsid w:val="002D04A9"/>
    <w:rsid w:val="002D28E6"/>
    <w:rsid w:val="002D2CE5"/>
    <w:rsid w:val="002D38DE"/>
    <w:rsid w:val="002D53B0"/>
    <w:rsid w:val="002D566D"/>
    <w:rsid w:val="002D5C95"/>
    <w:rsid w:val="002D675B"/>
    <w:rsid w:val="002D775D"/>
    <w:rsid w:val="002E1E8F"/>
    <w:rsid w:val="002E2E20"/>
    <w:rsid w:val="002E3B00"/>
    <w:rsid w:val="002E76CF"/>
    <w:rsid w:val="002F086A"/>
    <w:rsid w:val="002F1570"/>
    <w:rsid w:val="002F1F30"/>
    <w:rsid w:val="002F223F"/>
    <w:rsid w:val="002F22D5"/>
    <w:rsid w:val="002F23B6"/>
    <w:rsid w:val="002F259F"/>
    <w:rsid w:val="002F4EBB"/>
    <w:rsid w:val="002F632F"/>
    <w:rsid w:val="002F6373"/>
    <w:rsid w:val="002F7318"/>
    <w:rsid w:val="0030049B"/>
    <w:rsid w:val="00300F3C"/>
    <w:rsid w:val="003037A4"/>
    <w:rsid w:val="00303B5F"/>
    <w:rsid w:val="00310162"/>
    <w:rsid w:val="00310D29"/>
    <w:rsid w:val="0031153E"/>
    <w:rsid w:val="003117B0"/>
    <w:rsid w:val="0031180C"/>
    <w:rsid w:val="0031206A"/>
    <w:rsid w:val="00312540"/>
    <w:rsid w:val="003134ED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2C2F"/>
    <w:rsid w:val="00336C70"/>
    <w:rsid w:val="00337D37"/>
    <w:rsid w:val="003402A8"/>
    <w:rsid w:val="003422E1"/>
    <w:rsid w:val="00342BBE"/>
    <w:rsid w:val="00344500"/>
    <w:rsid w:val="0034492B"/>
    <w:rsid w:val="00345593"/>
    <w:rsid w:val="00345AED"/>
    <w:rsid w:val="00345F34"/>
    <w:rsid w:val="00346F2B"/>
    <w:rsid w:val="0034741C"/>
    <w:rsid w:val="00351C1B"/>
    <w:rsid w:val="00351D5E"/>
    <w:rsid w:val="00352F6E"/>
    <w:rsid w:val="00353CC2"/>
    <w:rsid w:val="00353F41"/>
    <w:rsid w:val="003542E3"/>
    <w:rsid w:val="0035456D"/>
    <w:rsid w:val="00354800"/>
    <w:rsid w:val="003555BF"/>
    <w:rsid w:val="00356B50"/>
    <w:rsid w:val="00357404"/>
    <w:rsid w:val="00357A68"/>
    <w:rsid w:val="00357D03"/>
    <w:rsid w:val="00360680"/>
    <w:rsid w:val="00360AED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70143"/>
    <w:rsid w:val="003704B9"/>
    <w:rsid w:val="00371750"/>
    <w:rsid w:val="003723DE"/>
    <w:rsid w:val="00373751"/>
    <w:rsid w:val="00375A6F"/>
    <w:rsid w:val="00377917"/>
    <w:rsid w:val="00380135"/>
    <w:rsid w:val="003806BF"/>
    <w:rsid w:val="003808FF"/>
    <w:rsid w:val="0038723F"/>
    <w:rsid w:val="0038745C"/>
    <w:rsid w:val="003902C9"/>
    <w:rsid w:val="00390803"/>
    <w:rsid w:val="00391298"/>
    <w:rsid w:val="0039153F"/>
    <w:rsid w:val="00391A31"/>
    <w:rsid w:val="00392CF3"/>
    <w:rsid w:val="00392ED4"/>
    <w:rsid w:val="003930DF"/>
    <w:rsid w:val="0039369E"/>
    <w:rsid w:val="00393AF7"/>
    <w:rsid w:val="00393E61"/>
    <w:rsid w:val="003940EF"/>
    <w:rsid w:val="0039495A"/>
    <w:rsid w:val="0039497D"/>
    <w:rsid w:val="00394984"/>
    <w:rsid w:val="00396421"/>
    <w:rsid w:val="00396D4C"/>
    <w:rsid w:val="003971B9"/>
    <w:rsid w:val="0039785B"/>
    <w:rsid w:val="003A0B3E"/>
    <w:rsid w:val="003A0BA9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09D"/>
    <w:rsid w:val="003B67C7"/>
    <w:rsid w:val="003B6A15"/>
    <w:rsid w:val="003C1019"/>
    <w:rsid w:val="003C1FA0"/>
    <w:rsid w:val="003C2072"/>
    <w:rsid w:val="003C2699"/>
    <w:rsid w:val="003C36AA"/>
    <w:rsid w:val="003C5EF3"/>
    <w:rsid w:val="003C75DD"/>
    <w:rsid w:val="003C75EB"/>
    <w:rsid w:val="003C7C06"/>
    <w:rsid w:val="003D13C7"/>
    <w:rsid w:val="003D13F0"/>
    <w:rsid w:val="003D2A82"/>
    <w:rsid w:val="003D2B48"/>
    <w:rsid w:val="003D2CC4"/>
    <w:rsid w:val="003D2CD5"/>
    <w:rsid w:val="003D3EBA"/>
    <w:rsid w:val="003D51E1"/>
    <w:rsid w:val="003D74A6"/>
    <w:rsid w:val="003D7621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E6192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954"/>
    <w:rsid w:val="00401AB2"/>
    <w:rsid w:val="00402E8C"/>
    <w:rsid w:val="004042BB"/>
    <w:rsid w:val="00404EF9"/>
    <w:rsid w:val="0040530B"/>
    <w:rsid w:val="004058FF"/>
    <w:rsid w:val="004063B5"/>
    <w:rsid w:val="004078C4"/>
    <w:rsid w:val="00410192"/>
    <w:rsid w:val="00410620"/>
    <w:rsid w:val="00411C39"/>
    <w:rsid w:val="0041396E"/>
    <w:rsid w:val="00414A5A"/>
    <w:rsid w:val="00415FCF"/>
    <w:rsid w:val="00416620"/>
    <w:rsid w:val="00421DC9"/>
    <w:rsid w:val="004225DF"/>
    <w:rsid w:val="00423802"/>
    <w:rsid w:val="00424369"/>
    <w:rsid w:val="0042440B"/>
    <w:rsid w:val="004246A4"/>
    <w:rsid w:val="00424F03"/>
    <w:rsid w:val="00425DBC"/>
    <w:rsid w:val="00425E66"/>
    <w:rsid w:val="00425EF8"/>
    <w:rsid w:val="0042641E"/>
    <w:rsid w:val="00430C67"/>
    <w:rsid w:val="00431F63"/>
    <w:rsid w:val="004326FE"/>
    <w:rsid w:val="00433100"/>
    <w:rsid w:val="00433E13"/>
    <w:rsid w:val="004341FD"/>
    <w:rsid w:val="0043495A"/>
    <w:rsid w:val="00434993"/>
    <w:rsid w:val="004351FC"/>
    <w:rsid w:val="00436339"/>
    <w:rsid w:val="00436748"/>
    <w:rsid w:val="00436E3B"/>
    <w:rsid w:val="00440D17"/>
    <w:rsid w:val="004413DA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1B0"/>
    <w:rsid w:val="004543F5"/>
    <w:rsid w:val="0045481A"/>
    <w:rsid w:val="00454C85"/>
    <w:rsid w:val="0045625D"/>
    <w:rsid w:val="00457032"/>
    <w:rsid w:val="0045722E"/>
    <w:rsid w:val="004577D6"/>
    <w:rsid w:val="004579FD"/>
    <w:rsid w:val="004606C5"/>
    <w:rsid w:val="004609FF"/>
    <w:rsid w:val="004611DA"/>
    <w:rsid w:val="0046133C"/>
    <w:rsid w:val="00462299"/>
    <w:rsid w:val="00462890"/>
    <w:rsid w:val="00462E8B"/>
    <w:rsid w:val="00463E70"/>
    <w:rsid w:val="0046587E"/>
    <w:rsid w:val="004670B2"/>
    <w:rsid w:val="0046785A"/>
    <w:rsid w:val="0047010D"/>
    <w:rsid w:val="00471087"/>
    <w:rsid w:val="004713B5"/>
    <w:rsid w:val="004713D2"/>
    <w:rsid w:val="004720CA"/>
    <w:rsid w:val="004720D0"/>
    <w:rsid w:val="00472731"/>
    <w:rsid w:val="00474473"/>
    <w:rsid w:val="0047506B"/>
    <w:rsid w:val="004761EA"/>
    <w:rsid w:val="00477C05"/>
    <w:rsid w:val="00477DFF"/>
    <w:rsid w:val="0048050D"/>
    <w:rsid w:val="004808C1"/>
    <w:rsid w:val="00482072"/>
    <w:rsid w:val="0048253E"/>
    <w:rsid w:val="0048314C"/>
    <w:rsid w:val="004835FE"/>
    <w:rsid w:val="00483A98"/>
    <w:rsid w:val="004840C6"/>
    <w:rsid w:val="0048473D"/>
    <w:rsid w:val="00486A9A"/>
    <w:rsid w:val="004876F1"/>
    <w:rsid w:val="004904F4"/>
    <w:rsid w:val="00491993"/>
    <w:rsid w:val="00492BFC"/>
    <w:rsid w:val="00492F0C"/>
    <w:rsid w:val="00493A85"/>
    <w:rsid w:val="004955F5"/>
    <w:rsid w:val="00495EF7"/>
    <w:rsid w:val="00497AA4"/>
    <w:rsid w:val="004A0079"/>
    <w:rsid w:val="004A201B"/>
    <w:rsid w:val="004A2098"/>
    <w:rsid w:val="004A39DC"/>
    <w:rsid w:val="004A4559"/>
    <w:rsid w:val="004A4D5C"/>
    <w:rsid w:val="004A5CE3"/>
    <w:rsid w:val="004A7752"/>
    <w:rsid w:val="004A7D4B"/>
    <w:rsid w:val="004B1764"/>
    <w:rsid w:val="004B2850"/>
    <w:rsid w:val="004B3370"/>
    <w:rsid w:val="004B3CB4"/>
    <w:rsid w:val="004B5946"/>
    <w:rsid w:val="004B6D90"/>
    <w:rsid w:val="004B70CC"/>
    <w:rsid w:val="004C148D"/>
    <w:rsid w:val="004C2652"/>
    <w:rsid w:val="004C29DC"/>
    <w:rsid w:val="004C368B"/>
    <w:rsid w:val="004C4262"/>
    <w:rsid w:val="004C48C4"/>
    <w:rsid w:val="004C492A"/>
    <w:rsid w:val="004C551B"/>
    <w:rsid w:val="004C555F"/>
    <w:rsid w:val="004C55D7"/>
    <w:rsid w:val="004C56DE"/>
    <w:rsid w:val="004C61DF"/>
    <w:rsid w:val="004C64F7"/>
    <w:rsid w:val="004C6AD0"/>
    <w:rsid w:val="004C7D37"/>
    <w:rsid w:val="004D1FBB"/>
    <w:rsid w:val="004D34ED"/>
    <w:rsid w:val="004D39FE"/>
    <w:rsid w:val="004D4571"/>
    <w:rsid w:val="004D494E"/>
    <w:rsid w:val="004D4C6C"/>
    <w:rsid w:val="004D58E3"/>
    <w:rsid w:val="004E076C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A6F"/>
    <w:rsid w:val="004E5D09"/>
    <w:rsid w:val="004E5EC8"/>
    <w:rsid w:val="004F1DB0"/>
    <w:rsid w:val="004F2436"/>
    <w:rsid w:val="004F39B6"/>
    <w:rsid w:val="004F3B0F"/>
    <w:rsid w:val="004F58BD"/>
    <w:rsid w:val="004F5F53"/>
    <w:rsid w:val="004F7A49"/>
    <w:rsid w:val="00500804"/>
    <w:rsid w:val="00502DC9"/>
    <w:rsid w:val="00506EBB"/>
    <w:rsid w:val="0050744B"/>
    <w:rsid w:val="00511A85"/>
    <w:rsid w:val="005125A6"/>
    <w:rsid w:val="00512713"/>
    <w:rsid w:val="00512E42"/>
    <w:rsid w:val="005164E4"/>
    <w:rsid w:val="005207E5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0E3"/>
    <w:rsid w:val="00535B37"/>
    <w:rsid w:val="00537542"/>
    <w:rsid w:val="00537929"/>
    <w:rsid w:val="00537EA1"/>
    <w:rsid w:val="00543C0B"/>
    <w:rsid w:val="00543E0E"/>
    <w:rsid w:val="005459A9"/>
    <w:rsid w:val="00545C32"/>
    <w:rsid w:val="00546B08"/>
    <w:rsid w:val="00550782"/>
    <w:rsid w:val="00551E74"/>
    <w:rsid w:val="00552314"/>
    <w:rsid w:val="00552689"/>
    <w:rsid w:val="005538C7"/>
    <w:rsid w:val="005549B3"/>
    <w:rsid w:val="00555B1B"/>
    <w:rsid w:val="00556970"/>
    <w:rsid w:val="00557030"/>
    <w:rsid w:val="005571B8"/>
    <w:rsid w:val="0056212A"/>
    <w:rsid w:val="00562544"/>
    <w:rsid w:val="00562A6C"/>
    <w:rsid w:val="00562B07"/>
    <w:rsid w:val="00562BFF"/>
    <w:rsid w:val="00563AD4"/>
    <w:rsid w:val="00564841"/>
    <w:rsid w:val="005667AD"/>
    <w:rsid w:val="00567BBF"/>
    <w:rsid w:val="00567FC9"/>
    <w:rsid w:val="005702CD"/>
    <w:rsid w:val="00570864"/>
    <w:rsid w:val="005709C2"/>
    <w:rsid w:val="00570E40"/>
    <w:rsid w:val="00572328"/>
    <w:rsid w:val="00572379"/>
    <w:rsid w:val="005729DB"/>
    <w:rsid w:val="005743DA"/>
    <w:rsid w:val="00575036"/>
    <w:rsid w:val="0057548A"/>
    <w:rsid w:val="005779C5"/>
    <w:rsid w:val="0058035C"/>
    <w:rsid w:val="00580E2C"/>
    <w:rsid w:val="00582EFC"/>
    <w:rsid w:val="00584996"/>
    <w:rsid w:val="00584BE6"/>
    <w:rsid w:val="005860EC"/>
    <w:rsid w:val="005902C7"/>
    <w:rsid w:val="0059087F"/>
    <w:rsid w:val="0059109D"/>
    <w:rsid w:val="005913B9"/>
    <w:rsid w:val="005927D4"/>
    <w:rsid w:val="00592B28"/>
    <w:rsid w:val="005933B3"/>
    <w:rsid w:val="0059450C"/>
    <w:rsid w:val="00594FA8"/>
    <w:rsid w:val="00595419"/>
    <w:rsid w:val="00596224"/>
    <w:rsid w:val="00597857"/>
    <w:rsid w:val="005A27B4"/>
    <w:rsid w:val="005A3864"/>
    <w:rsid w:val="005A4DE7"/>
    <w:rsid w:val="005A6AA3"/>
    <w:rsid w:val="005A6F56"/>
    <w:rsid w:val="005B3181"/>
    <w:rsid w:val="005B3E02"/>
    <w:rsid w:val="005B4354"/>
    <w:rsid w:val="005B4E59"/>
    <w:rsid w:val="005B6C3C"/>
    <w:rsid w:val="005C0414"/>
    <w:rsid w:val="005C191E"/>
    <w:rsid w:val="005C1A97"/>
    <w:rsid w:val="005C1E4C"/>
    <w:rsid w:val="005C493E"/>
    <w:rsid w:val="005C4EAA"/>
    <w:rsid w:val="005C4FC5"/>
    <w:rsid w:val="005C4FF4"/>
    <w:rsid w:val="005C775D"/>
    <w:rsid w:val="005C7D99"/>
    <w:rsid w:val="005C7DED"/>
    <w:rsid w:val="005D1A69"/>
    <w:rsid w:val="005D1E41"/>
    <w:rsid w:val="005D2636"/>
    <w:rsid w:val="005D2941"/>
    <w:rsid w:val="005D2995"/>
    <w:rsid w:val="005D3620"/>
    <w:rsid w:val="005D4257"/>
    <w:rsid w:val="005D4360"/>
    <w:rsid w:val="005D4587"/>
    <w:rsid w:val="005D53D4"/>
    <w:rsid w:val="005D63B6"/>
    <w:rsid w:val="005D6E99"/>
    <w:rsid w:val="005D7742"/>
    <w:rsid w:val="005E06CF"/>
    <w:rsid w:val="005E1E63"/>
    <w:rsid w:val="005E20AB"/>
    <w:rsid w:val="005E3EE6"/>
    <w:rsid w:val="005E4B40"/>
    <w:rsid w:val="005E5B99"/>
    <w:rsid w:val="005E6886"/>
    <w:rsid w:val="005E6BE0"/>
    <w:rsid w:val="005E6DC5"/>
    <w:rsid w:val="005E72FD"/>
    <w:rsid w:val="005E7640"/>
    <w:rsid w:val="005E78FA"/>
    <w:rsid w:val="005F03FD"/>
    <w:rsid w:val="005F21AC"/>
    <w:rsid w:val="005F2CDB"/>
    <w:rsid w:val="005F544B"/>
    <w:rsid w:val="005F585A"/>
    <w:rsid w:val="005F5C07"/>
    <w:rsid w:val="005F636B"/>
    <w:rsid w:val="00601294"/>
    <w:rsid w:val="00602489"/>
    <w:rsid w:val="006024E4"/>
    <w:rsid w:val="0060301E"/>
    <w:rsid w:val="006042C4"/>
    <w:rsid w:val="00606598"/>
    <w:rsid w:val="00606F4F"/>
    <w:rsid w:val="00610D93"/>
    <w:rsid w:val="00611AE3"/>
    <w:rsid w:val="00611BBC"/>
    <w:rsid w:val="00611CEF"/>
    <w:rsid w:val="00611F8B"/>
    <w:rsid w:val="0061209A"/>
    <w:rsid w:val="006128FA"/>
    <w:rsid w:val="00612F6B"/>
    <w:rsid w:val="00613529"/>
    <w:rsid w:val="00613F1B"/>
    <w:rsid w:val="00614A2A"/>
    <w:rsid w:val="00615D4B"/>
    <w:rsid w:val="006165E0"/>
    <w:rsid w:val="0061718D"/>
    <w:rsid w:val="006205E5"/>
    <w:rsid w:val="00624D93"/>
    <w:rsid w:val="0062625E"/>
    <w:rsid w:val="00627724"/>
    <w:rsid w:val="006322CB"/>
    <w:rsid w:val="0063267E"/>
    <w:rsid w:val="00632C83"/>
    <w:rsid w:val="00632F7E"/>
    <w:rsid w:val="00633837"/>
    <w:rsid w:val="006422CA"/>
    <w:rsid w:val="006427B4"/>
    <w:rsid w:val="00643BCF"/>
    <w:rsid w:val="00644298"/>
    <w:rsid w:val="00645D1E"/>
    <w:rsid w:val="0064630F"/>
    <w:rsid w:val="006477F8"/>
    <w:rsid w:val="00647AB2"/>
    <w:rsid w:val="00650496"/>
    <w:rsid w:val="0065353D"/>
    <w:rsid w:val="006558CF"/>
    <w:rsid w:val="00655AD2"/>
    <w:rsid w:val="00656173"/>
    <w:rsid w:val="00656E54"/>
    <w:rsid w:val="006627E5"/>
    <w:rsid w:val="00662F6D"/>
    <w:rsid w:val="00664573"/>
    <w:rsid w:val="006667B6"/>
    <w:rsid w:val="0066690C"/>
    <w:rsid w:val="0066732F"/>
    <w:rsid w:val="0066743D"/>
    <w:rsid w:val="0066747E"/>
    <w:rsid w:val="00670995"/>
    <w:rsid w:val="006739FE"/>
    <w:rsid w:val="006757FC"/>
    <w:rsid w:val="00675A72"/>
    <w:rsid w:val="00675E6E"/>
    <w:rsid w:val="00676347"/>
    <w:rsid w:val="0067735A"/>
    <w:rsid w:val="006812B8"/>
    <w:rsid w:val="00681467"/>
    <w:rsid w:val="00682F4A"/>
    <w:rsid w:val="00683CE2"/>
    <w:rsid w:val="00684FB6"/>
    <w:rsid w:val="0068561F"/>
    <w:rsid w:val="00686C02"/>
    <w:rsid w:val="00691A7A"/>
    <w:rsid w:val="00692AC6"/>
    <w:rsid w:val="00693806"/>
    <w:rsid w:val="00693C7A"/>
    <w:rsid w:val="00696D89"/>
    <w:rsid w:val="006A2726"/>
    <w:rsid w:val="006A4364"/>
    <w:rsid w:val="006A5D4C"/>
    <w:rsid w:val="006A6557"/>
    <w:rsid w:val="006A6BE6"/>
    <w:rsid w:val="006B0502"/>
    <w:rsid w:val="006B0BE6"/>
    <w:rsid w:val="006B1DD1"/>
    <w:rsid w:val="006B26AD"/>
    <w:rsid w:val="006B311C"/>
    <w:rsid w:val="006B3D9E"/>
    <w:rsid w:val="006B4490"/>
    <w:rsid w:val="006B4B32"/>
    <w:rsid w:val="006B61F0"/>
    <w:rsid w:val="006B623E"/>
    <w:rsid w:val="006B65BF"/>
    <w:rsid w:val="006B72FB"/>
    <w:rsid w:val="006C0D09"/>
    <w:rsid w:val="006C199B"/>
    <w:rsid w:val="006C22DF"/>
    <w:rsid w:val="006C275C"/>
    <w:rsid w:val="006C44CC"/>
    <w:rsid w:val="006C5F31"/>
    <w:rsid w:val="006C72FB"/>
    <w:rsid w:val="006C7A27"/>
    <w:rsid w:val="006D0FD8"/>
    <w:rsid w:val="006D1664"/>
    <w:rsid w:val="006D1F4A"/>
    <w:rsid w:val="006D22FF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795"/>
    <w:rsid w:val="006D783D"/>
    <w:rsid w:val="006E0967"/>
    <w:rsid w:val="006E1B04"/>
    <w:rsid w:val="006E37C9"/>
    <w:rsid w:val="006E3D1C"/>
    <w:rsid w:val="006E4546"/>
    <w:rsid w:val="006E5A80"/>
    <w:rsid w:val="006E6CC2"/>
    <w:rsid w:val="006E6E7B"/>
    <w:rsid w:val="006E70C8"/>
    <w:rsid w:val="006F050E"/>
    <w:rsid w:val="006F3DE1"/>
    <w:rsid w:val="006F418A"/>
    <w:rsid w:val="006F41B9"/>
    <w:rsid w:val="006F4388"/>
    <w:rsid w:val="006F4747"/>
    <w:rsid w:val="006F63F3"/>
    <w:rsid w:val="006F7194"/>
    <w:rsid w:val="006F7C4F"/>
    <w:rsid w:val="00700659"/>
    <w:rsid w:val="00700DCA"/>
    <w:rsid w:val="007014C0"/>
    <w:rsid w:val="0070179E"/>
    <w:rsid w:val="007020D7"/>
    <w:rsid w:val="007038EE"/>
    <w:rsid w:val="00705B82"/>
    <w:rsid w:val="00706C0D"/>
    <w:rsid w:val="00707AA0"/>
    <w:rsid w:val="00711D86"/>
    <w:rsid w:val="00713122"/>
    <w:rsid w:val="00713508"/>
    <w:rsid w:val="00715CE9"/>
    <w:rsid w:val="00715E4A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5AF4"/>
    <w:rsid w:val="00727505"/>
    <w:rsid w:val="00727DF2"/>
    <w:rsid w:val="007307DC"/>
    <w:rsid w:val="00731BB0"/>
    <w:rsid w:val="007335B7"/>
    <w:rsid w:val="00734F84"/>
    <w:rsid w:val="00736A99"/>
    <w:rsid w:val="007373F5"/>
    <w:rsid w:val="0073790E"/>
    <w:rsid w:val="00740970"/>
    <w:rsid w:val="00741923"/>
    <w:rsid w:val="00741C7E"/>
    <w:rsid w:val="007427F5"/>
    <w:rsid w:val="00742F01"/>
    <w:rsid w:val="00744277"/>
    <w:rsid w:val="00746A7C"/>
    <w:rsid w:val="00746D4A"/>
    <w:rsid w:val="00746E9F"/>
    <w:rsid w:val="0074723E"/>
    <w:rsid w:val="00752933"/>
    <w:rsid w:val="007539D5"/>
    <w:rsid w:val="0075438A"/>
    <w:rsid w:val="00754E6E"/>
    <w:rsid w:val="007559B4"/>
    <w:rsid w:val="007560FA"/>
    <w:rsid w:val="007565EB"/>
    <w:rsid w:val="00756BC8"/>
    <w:rsid w:val="007607B8"/>
    <w:rsid w:val="007625A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804B0"/>
    <w:rsid w:val="0078259E"/>
    <w:rsid w:val="007831A9"/>
    <w:rsid w:val="007864EB"/>
    <w:rsid w:val="00786B83"/>
    <w:rsid w:val="00786E28"/>
    <w:rsid w:val="0078793E"/>
    <w:rsid w:val="00790DE4"/>
    <w:rsid w:val="00790E71"/>
    <w:rsid w:val="00791134"/>
    <w:rsid w:val="00792B92"/>
    <w:rsid w:val="00794A54"/>
    <w:rsid w:val="00794E58"/>
    <w:rsid w:val="0079588D"/>
    <w:rsid w:val="00797C47"/>
    <w:rsid w:val="007A178C"/>
    <w:rsid w:val="007A26B4"/>
    <w:rsid w:val="007A41AD"/>
    <w:rsid w:val="007B01FD"/>
    <w:rsid w:val="007B02E1"/>
    <w:rsid w:val="007B0734"/>
    <w:rsid w:val="007B1687"/>
    <w:rsid w:val="007B1E2F"/>
    <w:rsid w:val="007B212F"/>
    <w:rsid w:val="007B2DA4"/>
    <w:rsid w:val="007B4314"/>
    <w:rsid w:val="007B4D82"/>
    <w:rsid w:val="007B525F"/>
    <w:rsid w:val="007B54A5"/>
    <w:rsid w:val="007B56BD"/>
    <w:rsid w:val="007B58E5"/>
    <w:rsid w:val="007B5A8D"/>
    <w:rsid w:val="007B7093"/>
    <w:rsid w:val="007C0B38"/>
    <w:rsid w:val="007C0C80"/>
    <w:rsid w:val="007C27A5"/>
    <w:rsid w:val="007C28F5"/>
    <w:rsid w:val="007C37DD"/>
    <w:rsid w:val="007C3E7D"/>
    <w:rsid w:val="007C45AE"/>
    <w:rsid w:val="007C6C58"/>
    <w:rsid w:val="007D02AB"/>
    <w:rsid w:val="007D35CE"/>
    <w:rsid w:val="007D38BC"/>
    <w:rsid w:val="007D4835"/>
    <w:rsid w:val="007D4889"/>
    <w:rsid w:val="007D61EC"/>
    <w:rsid w:val="007D6B24"/>
    <w:rsid w:val="007D715D"/>
    <w:rsid w:val="007E117B"/>
    <w:rsid w:val="007E2129"/>
    <w:rsid w:val="007E3524"/>
    <w:rsid w:val="007E5A56"/>
    <w:rsid w:val="007E6234"/>
    <w:rsid w:val="007E6450"/>
    <w:rsid w:val="007E6452"/>
    <w:rsid w:val="007E6950"/>
    <w:rsid w:val="007F10DE"/>
    <w:rsid w:val="007F2AF3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4151"/>
    <w:rsid w:val="00805B56"/>
    <w:rsid w:val="00806664"/>
    <w:rsid w:val="008079D6"/>
    <w:rsid w:val="00810503"/>
    <w:rsid w:val="00810507"/>
    <w:rsid w:val="00810B56"/>
    <w:rsid w:val="00811B22"/>
    <w:rsid w:val="00812546"/>
    <w:rsid w:val="008125AA"/>
    <w:rsid w:val="00812853"/>
    <w:rsid w:val="008129CF"/>
    <w:rsid w:val="00813332"/>
    <w:rsid w:val="008150B4"/>
    <w:rsid w:val="00815A63"/>
    <w:rsid w:val="0081611B"/>
    <w:rsid w:val="008169AD"/>
    <w:rsid w:val="0081708F"/>
    <w:rsid w:val="0082044D"/>
    <w:rsid w:val="00822980"/>
    <w:rsid w:val="008231DC"/>
    <w:rsid w:val="00823C82"/>
    <w:rsid w:val="00825421"/>
    <w:rsid w:val="00830415"/>
    <w:rsid w:val="00830F6C"/>
    <w:rsid w:val="008310BA"/>
    <w:rsid w:val="00833750"/>
    <w:rsid w:val="008348A5"/>
    <w:rsid w:val="00834DF5"/>
    <w:rsid w:val="00835B99"/>
    <w:rsid w:val="00836CCD"/>
    <w:rsid w:val="00837CF6"/>
    <w:rsid w:val="00837EC0"/>
    <w:rsid w:val="00840F9D"/>
    <w:rsid w:val="0084247A"/>
    <w:rsid w:val="00843BA9"/>
    <w:rsid w:val="008458A2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57939"/>
    <w:rsid w:val="00861205"/>
    <w:rsid w:val="008617E0"/>
    <w:rsid w:val="00861F1F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6234"/>
    <w:rsid w:val="00867DEA"/>
    <w:rsid w:val="0087031C"/>
    <w:rsid w:val="00871CE3"/>
    <w:rsid w:val="00874CBB"/>
    <w:rsid w:val="00875653"/>
    <w:rsid w:val="00875694"/>
    <w:rsid w:val="008756BB"/>
    <w:rsid w:val="00876E3A"/>
    <w:rsid w:val="008772E5"/>
    <w:rsid w:val="00880965"/>
    <w:rsid w:val="00881035"/>
    <w:rsid w:val="0088196C"/>
    <w:rsid w:val="008824F0"/>
    <w:rsid w:val="00882598"/>
    <w:rsid w:val="00884E1D"/>
    <w:rsid w:val="00885C0D"/>
    <w:rsid w:val="00886AE2"/>
    <w:rsid w:val="00886BED"/>
    <w:rsid w:val="008871F2"/>
    <w:rsid w:val="00887C2F"/>
    <w:rsid w:val="0089135E"/>
    <w:rsid w:val="0089162D"/>
    <w:rsid w:val="00892E4D"/>
    <w:rsid w:val="008970A8"/>
    <w:rsid w:val="00897E85"/>
    <w:rsid w:val="008A0A47"/>
    <w:rsid w:val="008A1A68"/>
    <w:rsid w:val="008A2F91"/>
    <w:rsid w:val="008A2FFE"/>
    <w:rsid w:val="008A443E"/>
    <w:rsid w:val="008A4E4B"/>
    <w:rsid w:val="008A569B"/>
    <w:rsid w:val="008A5A06"/>
    <w:rsid w:val="008B3263"/>
    <w:rsid w:val="008B58ED"/>
    <w:rsid w:val="008B612F"/>
    <w:rsid w:val="008B7D4D"/>
    <w:rsid w:val="008B7ECA"/>
    <w:rsid w:val="008C006E"/>
    <w:rsid w:val="008C0287"/>
    <w:rsid w:val="008C029B"/>
    <w:rsid w:val="008C1A82"/>
    <w:rsid w:val="008C68FF"/>
    <w:rsid w:val="008C6922"/>
    <w:rsid w:val="008C7083"/>
    <w:rsid w:val="008C72F4"/>
    <w:rsid w:val="008C7644"/>
    <w:rsid w:val="008D0C4D"/>
    <w:rsid w:val="008D1300"/>
    <w:rsid w:val="008D2DE3"/>
    <w:rsid w:val="008D3292"/>
    <w:rsid w:val="008D47BC"/>
    <w:rsid w:val="008D48FA"/>
    <w:rsid w:val="008D565A"/>
    <w:rsid w:val="008E0584"/>
    <w:rsid w:val="008E3FEF"/>
    <w:rsid w:val="008E409E"/>
    <w:rsid w:val="008E422E"/>
    <w:rsid w:val="008E5668"/>
    <w:rsid w:val="008E5BBD"/>
    <w:rsid w:val="008E5DD1"/>
    <w:rsid w:val="008E6EB2"/>
    <w:rsid w:val="008E714B"/>
    <w:rsid w:val="008F0BC7"/>
    <w:rsid w:val="008F0D20"/>
    <w:rsid w:val="008F143C"/>
    <w:rsid w:val="008F2657"/>
    <w:rsid w:val="008F4C5F"/>
    <w:rsid w:val="008F7829"/>
    <w:rsid w:val="008F7B7F"/>
    <w:rsid w:val="0090120F"/>
    <w:rsid w:val="0090253C"/>
    <w:rsid w:val="00902BC1"/>
    <w:rsid w:val="00903DF7"/>
    <w:rsid w:val="009056EC"/>
    <w:rsid w:val="009063D1"/>
    <w:rsid w:val="0090686D"/>
    <w:rsid w:val="00906EB9"/>
    <w:rsid w:val="00906EE5"/>
    <w:rsid w:val="00910717"/>
    <w:rsid w:val="00911582"/>
    <w:rsid w:val="00912724"/>
    <w:rsid w:val="00913DE4"/>
    <w:rsid w:val="0091466C"/>
    <w:rsid w:val="009147A7"/>
    <w:rsid w:val="009170E0"/>
    <w:rsid w:val="00917B35"/>
    <w:rsid w:val="009214C7"/>
    <w:rsid w:val="00921F1D"/>
    <w:rsid w:val="0092204E"/>
    <w:rsid w:val="0092244A"/>
    <w:rsid w:val="00922C4D"/>
    <w:rsid w:val="00922E11"/>
    <w:rsid w:val="00923C5D"/>
    <w:rsid w:val="00924080"/>
    <w:rsid w:val="00924801"/>
    <w:rsid w:val="00925ABE"/>
    <w:rsid w:val="00926158"/>
    <w:rsid w:val="00927865"/>
    <w:rsid w:val="00930055"/>
    <w:rsid w:val="009304C7"/>
    <w:rsid w:val="009332B2"/>
    <w:rsid w:val="009336A3"/>
    <w:rsid w:val="009355C8"/>
    <w:rsid w:val="009374C0"/>
    <w:rsid w:val="0094387A"/>
    <w:rsid w:val="00944105"/>
    <w:rsid w:val="0094438A"/>
    <w:rsid w:val="00945182"/>
    <w:rsid w:val="00946360"/>
    <w:rsid w:val="00947636"/>
    <w:rsid w:val="009514D2"/>
    <w:rsid w:val="00951FC0"/>
    <w:rsid w:val="009548EB"/>
    <w:rsid w:val="00954B37"/>
    <w:rsid w:val="00955E2B"/>
    <w:rsid w:val="00955F6F"/>
    <w:rsid w:val="00956E90"/>
    <w:rsid w:val="00956FDD"/>
    <w:rsid w:val="009573C3"/>
    <w:rsid w:val="00957AE2"/>
    <w:rsid w:val="0096012E"/>
    <w:rsid w:val="00960C11"/>
    <w:rsid w:val="00960D57"/>
    <w:rsid w:val="00962708"/>
    <w:rsid w:val="00963558"/>
    <w:rsid w:val="00963BA8"/>
    <w:rsid w:val="0096435C"/>
    <w:rsid w:val="009661BB"/>
    <w:rsid w:val="00966263"/>
    <w:rsid w:val="009669AF"/>
    <w:rsid w:val="00967337"/>
    <w:rsid w:val="00970D97"/>
    <w:rsid w:val="00971DDD"/>
    <w:rsid w:val="009737D7"/>
    <w:rsid w:val="009759D4"/>
    <w:rsid w:val="00975B0B"/>
    <w:rsid w:val="0097623F"/>
    <w:rsid w:val="009762E9"/>
    <w:rsid w:val="0098075F"/>
    <w:rsid w:val="009818C3"/>
    <w:rsid w:val="009819AC"/>
    <w:rsid w:val="00982C68"/>
    <w:rsid w:val="0098322E"/>
    <w:rsid w:val="00984170"/>
    <w:rsid w:val="0098476E"/>
    <w:rsid w:val="00984E2F"/>
    <w:rsid w:val="00986EFB"/>
    <w:rsid w:val="00987545"/>
    <w:rsid w:val="00987981"/>
    <w:rsid w:val="00987A90"/>
    <w:rsid w:val="00990CB1"/>
    <w:rsid w:val="00992584"/>
    <w:rsid w:val="0099280D"/>
    <w:rsid w:val="00994967"/>
    <w:rsid w:val="00994ED6"/>
    <w:rsid w:val="00996185"/>
    <w:rsid w:val="009975C8"/>
    <w:rsid w:val="009A128D"/>
    <w:rsid w:val="009A1517"/>
    <w:rsid w:val="009A278C"/>
    <w:rsid w:val="009A2FEB"/>
    <w:rsid w:val="009A4D4D"/>
    <w:rsid w:val="009A537D"/>
    <w:rsid w:val="009A5456"/>
    <w:rsid w:val="009A6EF1"/>
    <w:rsid w:val="009B14E0"/>
    <w:rsid w:val="009B18CC"/>
    <w:rsid w:val="009B59EE"/>
    <w:rsid w:val="009B5D3D"/>
    <w:rsid w:val="009C15CE"/>
    <w:rsid w:val="009C374F"/>
    <w:rsid w:val="009C593C"/>
    <w:rsid w:val="009C6163"/>
    <w:rsid w:val="009D051E"/>
    <w:rsid w:val="009D27EC"/>
    <w:rsid w:val="009D2C38"/>
    <w:rsid w:val="009D39F5"/>
    <w:rsid w:val="009D3C9A"/>
    <w:rsid w:val="009D3DAC"/>
    <w:rsid w:val="009D44D9"/>
    <w:rsid w:val="009D5095"/>
    <w:rsid w:val="009D6E95"/>
    <w:rsid w:val="009D769C"/>
    <w:rsid w:val="009E0FC1"/>
    <w:rsid w:val="009E266B"/>
    <w:rsid w:val="009E35C1"/>
    <w:rsid w:val="009E3732"/>
    <w:rsid w:val="009E374B"/>
    <w:rsid w:val="009E492C"/>
    <w:rsid w:val="009E6082"/>
    <w:rsid w:val="009E66E2"/>
    <w:rsid w:val="009F01A1"/>
    <w:rsid w:val="009F041C"/>
    <w:rsid w:val="009F1495"/>
    <w:rsid w:val="009F20EF"/>
    <w:rsid w:val="009F2675"/>
    <w:rsid w:val="009F36B5"/>
    <w:rsid w:val="009F46B2"/>
    <w:rsid w:val="009F52FE"/>
    <w:rsid w:val="009F738D"/>
    <w:rsid w:val="009F79E8"/>
    <w:rsid w:val="009F7D21"/>
    <w:rsid w:val="009F7D29"/>
    <w:rsid w:val="00A00EE0"/>
    <w:rsid w:val="00A01A0B"/>
    <w:rsid w:val="00A02EF6"/>
    <w:rsid w:val="00A04B87"/>
    <w:rsid w:val="00A0539E"/>
    <w:rsid w:val="00A06573"/>
    <w:rsid w:val="00A104E3"/>
    <w:rsid w:val="00A1069D"/>
    <w:rsid w:val="00A1128F"/>
    <w:rsid w:val="00A1217B"/>
    <w:rsid w:val="00A121FA"/>
    <w:rsid w:val="00A12598"/>
    <w:rsid w:val="00A126C6"/>
    <w:rsid w:val="00A12AF5"/>
    <w:rsid w:val="00A135EB"/>
    <w:rsid w:val="00A13E3F"/>
    <w:rsid w:val="00A14C56"/>
    <w:rsid w:val="00A15E7D"/>
    <w:rsid w:val="00A1613D"/>
    <w:rsid w:val="00A17A38"/>
    <w:rsid w:val="00A20509"/>
    <w:rsid w:val="00A2154B"/>
    <w:rsid w:val="00A23C49"/>
    <w:rsid w:val="00A24CF5"/>
    <w:rsid w:val="00A24E72"/>
    <w:rsid w:val="00A25CB4"/>
    <w:rsid w:val="00A3012B"/>
    <w:rsid w:val="00A30F0A"/>
    <w:rsid w:val="00A31FCD"/>
    <w:rsid w:val="00A32693"/>
    <w:rsid w:val="00A3282C"/>
    <w:rsid w:val="00A330F2"/>
    <w:rsid w:val="00A345A4"/>
    <w:rsid w:val="00A34A6D"/>
    <w:rsid w:val="00A35490"/>
    <w:rsid w:val="00A35B8A"/>
    <w:rsid w:val="00A369BB"/>
    <w:rsid w:val="00A37BE1"/>
    <w:rsid w:val="00A40214"/>
    <w:rsid w:val="00A41456"/>
    <w:rsid w:val="00A41DA4"/>
    <w:rsid w:val="00A4364F"/>
    <w:rsid w:val="00A447FA"/>
    <w:rsid w:val="00A465E2"/>
    <w:rsid w:val="00A4796C"/>
    <w:rsid w:val="00A5105F"/>
    <w:rsid w:val="00A520CB"/>
    <w:rsid w:val="00A52556"/>
    <w:rsid w:val="00A53E81"/>
    <w:rsid w:val="00A54171"/>
    <w:rsid w:val="00A5542F"/>
    <w:rsid w:val="00A55A8D"/>
    <w:rsid w:val="00A56525"/>
    <w:rsid w:val="00A57020"/>
    <w:rsid w:val="00A61621"/>
    <w:rsid w:val="00A62553"/>
    <w:rsid w:val="00A63CE4"/>
    <w:rsid w:val="00A64B3E"/>
    <w:rsid w:val="00A64EF7"/>
    <w:rsid w:val="00A66E30"/>
    <w:rsid w:val="00A708CB"/>
    <w:rsid w:val="00A70B79"/>
    <w:rsid w:val="00A71455"/>
    <w:rsid w:val="00A722A9"/>
    <w:rsid w:val="00A7298A"/>
    <w:rsid w:val="00A73DF8"/>
    <w:rsid w:val="00A7418D"/>
    <w:rsid w:val="00A74351"/>
    <w:rsid w:val="00A74357"/>
    <w:rsid w:val="00A7475A"/>
    <w:rsid w:val="00A75613"/>
    <w:rsid w:val="00A7603D"/>
    <w:rsid w:val="00A76CEC"/>
    <w:rsid w:val="00A76F59"/>
    <w:rsid w:val="00A77691"/>
    <w:rsid w:val="00A800E0"/>
    <w:rsid w:val="00A8194A"/>
    <w:rsid w:val="00A8200C"/>
    <w:rsid w:val="00A82672"/>
    <w:rsid w:val="00A82E25"/>
    <w:rsid w:val="00A83EF1"/>
    <w:rsid w:val="00A84877"/>
    <w:rsid w:val="00A84E22"/>
    <w:rsid w:val="00A8586B"/>
    <w:rsid w:val="00A90680"/>
    <w:rsid w:val="00A90F74"/>
    <w:rsid w:val="00A9176B"/>
    <w:rsid w:val="00A92CA3"/>
    <w:rsid w:val="00A94E92"/>
    <w:rsid w:val="00A9621C"/>
    <w:rsid w:val="00A96E01"/>
    <w:rsid w:val="00AA0846"/>
    <w:rsid w:val="00AA0DCC"/>
    <w:rsid w:val="00AA164B"/>
    <w:rsid w:val="00AA2639"/>
    <w:rsid w:val="00AA2D0A"/>
    <w:rsid w:val="00AA4B8D"/>
    <w:rsid w:val="00AA69A4"/>
    <w:rsid w:val="00AA6FF5"/>
    <w:rsid w:val="00AA74EA"/>
    <w:rsid w:val="00AA7711"/>
    <w:rsid w:val="00AA7EA1"/>
    <w:rsid w:val="00AB3344"/>
    <w:rsid w:val="00AB36E5"/>
    <w:rsid w:val="00AB45FE"/>
    <w:rsid w:val="00AB480F"/>
    <w:rsid w:val="00AB4EE7"/>
    <w:rsid w:val="00AC28D5"/>
    <w:rsid w:val="00AC3D7D"/>
    <w:rsid w:val="00AC4170"/>
    <w:rsid w:val="00AC536B"/>
    <w:rsid w:val="00AC5EFC"/>
    <w:rsid w:val="00AC7059"/>
    <w:rsid w:val="00AD34BE"/>
    <w:rsid w:val="00AD3C48"/>
    <w:rsid w:val="00AD3F10"/>
    <w:rsid w:val="00AD44D2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B30"/>
    <w:rsid w:val="00AE5CFD"/>
    <w:rsid w:val="00AE632C"/>
    <w:rsid w:val="00AE7F51"/>
    <w:rsid w:val="00AF0733"/>
    <w:rsid w:val="00AF0D65"/>
    <w:rsid w:val="00AF3D27"/>
    <w:rsid w:val="00AF49F3"/>
    <w:rsid w:val="00AF4D86"/>
    <w:rsid w:val="00AF7173"/>
    <w:rsid w:val="00B00E88"/>
    <w:rsid w:val="00B0112F"/>
    <w:rsid w:val="00B01E5D"/>
    <w:rsid w:val="00B022F6"/>
    <w:rsid w:val="00B02599"/>
    <w:rsid w:val="00B0294B"/>
    <w:rsid w:val="00B0344E"/>
    <w:rsid w:val="00B03E8E"/>
    <w:rsid w:val="00B04C24"/>
    <w:rsid w:val="00B07956"/>
    <w:rsid w:val="00B10401"/>
    <w:rsid w:val="00B114D5"/>
    <w:rsid w:val="00B119FA"/>
    <w:rsid w:val="00B1255A"/>
    <w:rsid w:val="00B12795"/>
    <w:rsid w:val="00B13551"/>
    <w:rsid w:val="00B13613"/>
    <w:rsid w:val="00B14ED7"/>
    <w:rsid w:val="00B155C7"/>
    <w:rsid w:val="00B17815"/>
    <w:rsid w:val="00B20105"/>
    <w:rsid w:val="00B20D89"/>
    <w:rsid w:val="00B22C28"/>
    <w:rsid w:val="00B246B2"/>
    <w:rsid w:val="00B24DCC"/>
    <w:rsid w:val="00B26270"/>
    <w:rsid w:val="00B263D5"/>
    <w:rsid w:val="00B27B6B"/>
    <w:rsid w:val="00B3144D"/>
    <w:rsid w:val="00B317BD"/>
    <w:rsid w:val="00B3199E"/>
    <w:rsid w:val="00B31B5E"/>
    <w:rsid w:val="00B32A3C"/>
    <w:rsid w:val="00B335A3"/>
    <w:rsid w:val="00B338FB"/>
    <w:rsid w:val="00B33E21"/>
    <w:rsid w:val="00B341DA"/>
    <w:rsid w:val="00B35BF3"/>
    <w:rsid w:val="00B405DC"/>
    <w:rsid w:val="00B41E9E"/>
    <w:rsid w:val="00B432A9"/>
    <w:rsid w:val="00B432AB"/>
    <w:rsid w:val="00B43C71"/>
    <w:rsid w:val="00B44293"/>
    <w:rsid w:val="00B4683B"/>
    <w:rsid w:val="00B52085"/>
    <w:rsid w:val="00B52104"/>
    <w:rsid w:val="00B52967"/>
    <w:rsid w:val="00B5434C"/>
    <w:rsid w:val="00B54587"/>
    <w:rsid w:val="00B546DD"/>
    <w:rsid w:val="00B54DCE"/>
    <w:rsid w:val="00B54FD1"/>
    <w:rsid w:val="00B556F9"/>
    <w:rsid w:val="00B61C6F"/>
    <w:rsid w:val="00B62686"/>
    <w:rsid w:val="00B63C67"/>
    <w:rsid w:val="00B66786"/>
    <w:rsid w:val="00B6683C"/>
    <w:rsid w:val="00B66D1B"/>
    <w:rsid w:val="00B672EC"/>
    <w:rsid w:val="00B706E0"/>
    <w:rsid w:val="00B72014"/>
    <w:rsid w:val="00B73AB0"/>
    <w:rsid w:val="00B743D7"/>
    <w:rsid w:val="00B74CE3"/>
    <w:rsid w:val="00B766C1"/>
    <w:rsid w:val="00B76A74"/>
    <w:rsid w:val="00B76D3E"/>
    <w:rsid w:val="00B775B0"/>
    <w:rsid w:val="00B776F8"/>
    <w:rsid w:val="00B80A1B"/>
    <w:rsid w:val="00B80EFC"/>
    <w:rsid w:val="00B82DEF"/>
    <w:rsid w:val="00B83E3D"/>
    <w:rsid w:val="00B84ABC"/>
    <w:rsid w:val="00B8701C"/>
    <w:rsid w:val="00B877A3"/>
    <w:rsid w:val="00B90771"/>
    <w:rsid w:val="00B90EC8"/>
    <w:rsid w:val="00B90F33"/>
    <w:rsid w:val="00B92D48"/>
    <w:rsid w:val="00B942B4"/>
    <w:rsid w:val="00B96128"/>
    <w:rsid w:val="00B962D1"/>
    <w:rsid w:val="00B970DB"/>
    <w:rsid w:val="00B9773D"/>
    <w:rsid w:val="00BA0562"/>
    <w:rsid w:val="00BA0DC5"/>
    <w:rsid w:val="00BA17B9"/>
    <w:rsid w:val="00BA1BE4"/>
    <w:rsid w:val="00BA21DD"/>
    <w:rsid w:val="00BA2A8D"/>
    <w:rsid w:val="00BA3957"/>
    <w:rsid w:val="00BA4503"/>
    <w:rsid w:val="00BA461F"/>
    <w:rsid w:val="00BA4EA6"/>
    <w:rsid w:val="00BA7E68"/>
    <w:rsid w:val="00BB05CE"/>
    <w:rsid w:val="00BB17B0"/>
    <w:rsid w:val="00BB4EE7"/>
    <w:rsid w:val="00BB52DA"/>
    <w:rsid w:val="00BB55B6"/>
    <w:rsid w:val="00BB5BFD"/>
    <w:rsid w:val="00BB6DAF"/>
    <w:rsid w:val="00BB7155"/>
    <w:rsid w:val="00BC097A"/>
    <w:rsid w:val="00BC12B2"/>
    <w:rsid w:val="00BC23EB"/>
    <w:rsid w:val="00BC39F8"/>
    <w:rsid w:val="00BC502E"/>
    <w:rsid w:val="00BC574B"/>
    <w:rsid w:val="00BC66BD"/>
    <w:rsid w:val="00BD10A8"/>
    <w:rsid w:val="00BD171B"/>
    <w:rsid w:val="00BD3A31"/>
    <w:rsid w:val="00BD591E"/>
    <w:rsid w:val="00BD5C03"/>
    <w:rsid w:val="00BD6D54"/>
    <w:rsid w:val="00BD6EDF"/>
    <w:rsid w:val="00BD73BC"/>
    <w:rsid w:val="00BD7AAF"/>
    <w:rsid w:val="00BE033A"/>
    <w:rsid w:val="00BE1F68"/>
    <w:rsid w:val="00BE2B58"/>
    <w:rsid w:val="00BE3D3C"/>
    <w:rsid w:val="00BE4546"/>
    <w:rsid w:val="00BE5221"/>
    <w:rsid w:val="00BE6C5A"/>
    <w:rsid w:val="00BE7166"/>
    <w:rsid w:val="00BE7970"/>
    <w:rsid w:val="00BF05BF"/>
    <w:rsid w:val="00BF0EAA"/>
    <w:rsid w:val="00BF1726"/>
    <w:rsid w:val="00BF229B"/>
    <w:rsid w:val="00BF4F4A"/>
    <w:rsid w:val="00BF528F"/>
    <w:rsid w:val="00BF6113"/>
    <w:rsid w:val="00BF6EAA"/>
    <w:rsid w:val="00C003D9"/>
    <w:rsid w:val="00C00574"/>
    <w:rsid w:val="00C008C4"/>
    <w:rsid w:val="00C04700"/>
    <w:rsid w:val="00C058B7"/>
    <w:rsid w:val="00C059AA"/>
    <w:rsid w:val="00C059D2"/>
    <w:rsid w:val="00C07222"/>
    <w:rsid w:val="00C100F0"/>
    <w:rsid w:val="00C1120C"/>
    <w:rsid w:val="00C118B1"/>
    <w:rsid w:val="00C136A6"/>
    <w:rsid w:val="00C13E6E"/>
    <w:rsid w:val="00C142ED"/>
    <w:rsid w:val="00C14FEF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1557"/>
    <w:rsid w:val="00C3290C"/>
    <w:rsid w:val="00C329FD"/>
    <w:rsid w:val="00C32E44"/>
    <w:rsid w:val="00C33368"/>
    <w:rsid w:val="00C33E22"/>
    <w:rsid w:val="00C35343"/>
    <w:rsid w:val="00C36101"/>
    <w:rsid w:val="00C36437"/>
    <w:rsid w:val="00C378FC"/>
    <w:rsid w:val="00C37D4E"/>
    <w:rsid w:val="00C41A71"/>
    <w:rsid w:val="00C41DE8"/>
    <w:rsid w:val="00C43CAE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40E7"/>
    <w:rsid w:val="00C55D3D"/>
    <w:rsid w:val="00C579C8"/>
    <w:rsid w:val="00C6009A"/>
    <w:rsid w:val="00C60EE6"/>
    <w:rsid w:val="00C616CF"/>
    <w:rsid w:val="00C625AC"/>
    <w:rsid w:val="00C6329F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3A68"/>
    <w:rsid w:val="00C744E4"/>
    <w:rsid w:val="00C74511"/>
    <w:rsid w:val="00C763CD"/>
    <w:rsid w:val="00C775EC"/>
    <w:rsid w:val="00C80150"/>
    <w:rsid w:val="00C811C6"/>
    <w:rsid w:val="00C81693"/>
    <w:rsid w:val="00C82158"/>
    <w:rsid w:val="00C82724"/>
    <w:rsid w:val="00C84523"/>
    <w:rsid w:val="00C862EA"/>
    <w:rsid w:val="00C86FE7"/>
    <w:rsid w:val="00C879F4"/>
    <w:rsid w:val="00C9287E"/>
    <w:rsid w:val="00C9295C"/>
    <w:rsid w:val="00C92E0D"/>
    <w:rsid w:val="00C92F9E"/>
    <w:rsid w:val="00C9325F"/>
    <w:rsid w:val="00C93785"/>
    <w:rsid w:val="00C93DA9"/>
    <w:rsid w:val="00C94CB0"/>
    <w:rsid w:val="00C94DA7"/>
    <w:rsid w:val="00C95D8E"/>
    <w:rsid w:val="00C96C60"/>
    <w:rsid w:val="00CA0BC5"/>
    <w:rsid w:val="00CA1997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0BB5"/>
    <w:rsid w:val="00CB1676"/>
    <w:rsid w:val="00CB1E02"/>
    <w:rsid w:val="00CB2217"/>
    <w:rsid w:val="00CB3346"/>
    <w:rsid w:val="00CB344E"/>
    <w:rsid w:val="00CB4FCD"/>
    <w:rsid w:val="00CB5257"/>
    <w:rsid w:val="00CB5262"/>
    <w:rsid w:val="00CB55D7"/>
    <w:rsid w:val="00CB5FCF"/>
    <w:rsid w:val="00CB7F0F"/>
    <w:rsid w:val="00CC0FE8"/>
    <w:rsid w:val="00CC1471"/>
    <w:rsid w:val="00CC2949"/>
    <w:rsid w:val="00CC40B3"/>
    <w:rsid w:val="00CC5289"/>
    <w:rsid w:val="00CC57BE"/>
    <w:rsid w:val="00CC60FF"/>
    <w:rsid w:val="00CC6311"/>
    <w:rsid w:val="00CC724F"/>
    <w:rsid w:val="00CD0A3D"/>
    <w:rsid w:val="00CD1FA9"/>
    <w:rsid w:val="00CD2A16"/>
    <w:rsid w:val="00CD5CE9"/>
    <w:rsid w:val="00CE0225"/>
    <w:rsid w:val="00CE06FA"/>
    <w:rsid w:val="00CE12E4"/>
    <w:rsid w:val="00CE1BEC"/>
    <w:rsid w:val="00CE541E"/>
    <w:rsid w:val="00CE55C6"/>
    <w:rsid w:val="00CE6006"/>
    <w:rsid w:val="00CE693B"/>
    <w:rsid w:val="00CE7839"/>
    <w:rsid w:val="00CE7866"/>
    <w:rsid w:val="00CE7CCB"/>
    <w:rsid w:val="00CF17C5"/>
    <w:rsid w:val="00CF1F62"/>
    <w:rsid w:val="00CF3E78"/>
    <w:rsid w:val="00CF3FAC"/>
    <w:rsid w:val="00CF432C"/>
    <w:rsid w:val="00CF58C2"/>
    <w:rsid w:val="00CF5D01"/>
    <w:rsid w:val="00CF6504"/>
    <w:rsid w:val="00CF662E"/>
    <w:rsid w:val="00CF6854"/>
    <w:rsid w:val="00D03F05"/>
    <w:rsid w:val="00D0551E"/>
    <w:rsid w:val="00D055D7"/>
    <w:rsid w:val="00D11012"/>
    <w:rsid w:val="00D1169E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2269"/>
    <w:rsid w:val="00D34023"/>
    <w:rsid w:val="00D342B3"/>
    <w:rsid w:val="00D3458F"/>
    <w:rsid w:val="00D35805"/>
    <w:rsid w:val="00D359D5"/>
    <w:rsid w:val="00D36830"/>
    <w:rsid w:val="00D375F4"/>
    <w:rsid w:val="00D43043"/>
    <w:rsid w:val="00D45434"/>
    <w:rsid w:val="00D45806"/>
    <w:rsid w:val="00D47445"/>
    <w:rsid w:val="00D50837"/>
    <w:rsid w:val="00D52231"/>
    <w:rsid w:val="00D53B6C"/>
    <w:rsid w:val="00D55EDE"/>
    <w:rsid w:val="00D5608A"/>
    <w:rsid w:val="00D56C14"/>
    <w:rsid w:val="00D6175C"/>
    <w:rsid w:val="00D62627"/>
    <w:rsid w:val="00D63DB0"/>
    <w:rsid w:val="00D64172"/>
    <w:rsid w:val="00D65184"/>
    <w:rsid w:val="00D65B89"/>
    <w:rsid w:val="00D65C52"/>
    <w:rsid w:val="00D66C06"/>
    <w:rsid w:val="00D67519"/>
    <w:rsid w:val="00D6797C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7DDA"/>
    <w:rsid w:val="00D80C7D"/>
    <w:rsid w:val="00D90119"/>
    <w:rsid w:val="00D90C5D"/>
    <w:rsid w:val="00D9105C"/>
    <w:rsid w:val="00D9148B"/>
    <w:rsid w:val="00D91ED9"/>
    <w:rsid w:val="00D9272B"/>
    <w:rsid w:val="00D93802"/>
    <w:rsid w:val="00D94235"/>
    <w:rsid w:val="00D9522A"/>
    <w:rsid w:val="00D95AD7"/>
    <w:rsid w:val="00D95F77"/>
    <w:rsid w:val="00D965D6"/>
    <w:rsid w:val="00D967E6"/>
    <w:rsid w:val="00DA00C1"/>
    <w:rsid w:val="00DA00D1"/>
    <w:rsid w:val="00DA0691"/>
    <w:rsid w:val="00DA15C2"/>
    <w:rsid w:val="00DA1738"/>
    <w:rsid w:val="00DA1952"/>
    <w:rsid w:val="00DA259B"/>
    <w:rsid w:val="00DA3C41"/>
    <w:rsid w:val="00DA45D6"/>
    <w:rsid w:val="00DA50D0"/>
    <w:rsid w:val="00DA5BD2"/>
    <w:rsid w:val="00DA5EB0"/>
    <w:rsid w:val="00DA6AD3"/>
    <w:rsid w:val="00DB368E"/>
    <w:rsid w:val="00DB3CAF"/>
    <w:rsid w:val="00DB4CA7"/>
    <w:rsid w:val="00DB71B7"/>
    <w:rsid w:val="00DB7432"/>
    <w:rsid w:val="00DB76B2"/>
    <w:rsid w:val="00DB76F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C629C"/>
    <w:rsid w:val="00DC70A0"/>
    <w:rsid w:val="00DD09FC"/>
    <w:rsid w:val="00DD0CCA"/>
    <w:rsid w:val="00DD2675"/>
    <w:rsid w:val="00DD4A43"/>
    <w:rsid w:val="00DD4D13"/>
    <w:rsid w:val="00DD5BF3"/>
    <w:rsid w:val="00DD72A5"/>
    <w:rsid w:val="00DD7FC2"/>
    <w:rsid w:val="00DE0D7C"/>
    <w:rsid w:val="00DE1354"/>
    <w:rsid w:val="00DE3697"/>
    <w:rsid w:val="00DE4E69"/>
    <w:rsid w:val="00DE65F7"/>
    <w:rsid w:val="00DE7251"/>
    <w:rsid w:val="00DF03B5"/>
    <w:rsid w:val="00DF0ACF"/>
    <w:rsid w:val="00DF1516"/>
    <w:rsid w:val="00DF1B76"/>
    <w:rsid w:val="00DF24AF"/>
    <w:rsid w:val="00DF3C3B"/>
    <w:rsid w:val="00DF3F1A"/>
    <w:rsid w:val="00DF4F09"/>
    <w:rsid w:val="00DF5C0F"/>
    <w:rsid w:val="00E02136"/>
    <w:rsid w:val="00E02CF8"/>
    <w:rsid w:val="00E04B2F"/>
    <w:rsid w:val="00E04BE1"/>
    <w:rsid w:val="00E05845"/>
    <w:rsid w:val="00E065A5"/>
    <w:rsid w:val="00E0666E"/>
    <w:rsid w:val="00E06CF0"/>
    <w:rsid w:val="00E07B08"/>
    <w:rsid w:val="00E10BE9"/>
    <w:rsid w:val="00E1207F"/>
    <w:rsid w:val="00E132C8"/>
    <w:rsid w:val="00E1484B"/>
    <w:rsid w:val="00E14D15"/>
    <w:rsid w:val="00E1585A"/>
    <w:rsid w:val="00E15A8D"/>
    <w:rsid w:val="00E16106"/>
    <w:rsid w:val="00E16AE9"/>
    <w:rsid w:val="00E16B91"/>
    <w:rsid w:val="00E17D94"/>
    <w:rsid w:val="00E203DC"/>
    <w:rsid w:val="00E206AB"/>
    <w:rsid w:val="00E20990"/>
    <w:rsid w:val="00E21A05"/>
    <w:rsid w:val="00E21CF3"/>
    <w:rsid w:val="00E220B0"/>
    <w:rsid w:val="00E22A6B"/>
    <w:rsid w:val="00E23108"/>
    <w:rsid w:val="00E23F54"/>
    <w:rsid w:val="00E24AA6"/>
    <w:rsid w:val="00E274C8"/>
    <w:rsid w:val="00E302ED"/>
    <w:rsid w:val="00E3076B"/>
    <w:rsid w:val="00E30E9E"/>
    <w:rsid w:val="00E30F99"/>
    <w:rsid w:val="00E31530"/>
    <w:rsid w:val="00E318A9"/>
    <w:rsid w:val="00E321D2"/>
    <w:rsid w:val="00E337FC"/>
    <w:rsid w:val="00E37710"/>
    <w:rsid w:val="00E40611"/>
    <w:rsid w:val="00E407DA"/>
    <w:rsid w:val="00E44167"/>
    <w:rsid w:val="00E44BE9"/>
    <w:rsid w:val="00E45E1D"/>
    <w:rsid w:val="00E524F1"/>
    <w:rsid w:val="00E52F59"/>
    <w:rsid w:val="00E54CE0"/>
    <w:rsid w:val="00E5539E"/>
    <w:rsid w:val="00E56459"/>
    <w:rsid w:val="00E60BA0"/>
    <w:rsid w:val="00E616AF"/>
    <w:rsid w:val="00E617BA"/>
    <w:rsid w:val="00E61AE1"/>
    <w:rsid w:val="00E61B33"/>
    <w:rsid w:val="00E6275E"/>
    <w:rsid w:val="00E640E4"/>
    <w:rsid w:val="00E648B8"/>
    <w:rsid w:val="00E64F80"/>
    <w:rsid w:val="00E661BA"/>
    <w:rsid w:val="00E6780F"/>
    <w:rsid w:val="00E6795E"/>
    <w:rsid w:val="00E6796F"/>
    <w:rsid w:val="00E67D84"/>
    <w:rsid w:val="00E702DB"/>
    <w:rsid w:val="00E705E8"/>
    <w:rsid w:val="00E70D2C"/>
    <w:rsid w:val="00E72326"/>
    <w:rsid w:val="00E72604"/>
    <w:rsid w:val="00E7361B"/>
    <w:rsid w:val="00E74691"/>
    <w:rsid w:val="00E74B0C"/>
    <w:rsid w:val="00E75083"/>
    <w:rsid w:val="00E7602F"/>
    <w:rsid w:val="00E778BE"/>
    <w:rsid w:val="00E80027"/>
    <w:rsid w:val="00E80CA6"/>
    <w:rsid w:val="00E80D4F"/>
    <w:rsid w:val="00E83FCA"/>
    <w:rsid w:val="00E85227"/>
    <w:rsid w:val="00E8595B"/>
    <w:rsid w:val="00E87154"/>
    <w:rsid w:val="00E87511"/>
    <w:rsid w:val="00E9037D"/>
    <w:rsid w:val="00E9181C"/>
    <w:rsid w:val="00E918CB"/>
    <w:rsid w:val="00E920C8"/>
    <w:rsid w:val="00E92EB4"/>
    <w:rsid w:val="00E9373A"/>
    <w:rsid w:val="00E93E3D"/>
    <w:rsid w:val="00E94003"/>
    <w:rsid w:val="00E94254"/>
    <w:rsid w:val="00E95843"/>
    <w:rsid w:val="00E963F5"/>
    <w:rsid w:val="00E9776E"/>
    <w:rsid w:val="00EA048D"/>
    <w:rsid w:val="00EA2AA9"/>
    <w:rsid w:val="00EA2B17"/>
    <w:rsid w:val="00EA2ED9"/>
    <w:rsid w:val="00EA34FB"/>
    <w:rsid w:val="00EA3B99"/>
    <w:rsid w:val="00EA42F2"/>
    <w:rsid w:val="00EA4D60"/>
    <w:rsid w:val="00EA5787"/>
    <w:rsid w:val="00EA6154"/>
    <w:rsid w:val="00EA6FE4"/>
    <w:rsid w:val="00EB0720"/>
    <w:rsid w:val="00EB121A"/>
    <w:rsid w:val="00EB1F30"/>
    <w:rsid w:val="00EB234B"/>
    <w:rsid w:val="00EB532D"/>
    <w:rsid w:val="00EB538C"/>
    <w:rsid w:val="00EB5712"/>
    <w:rsid w:val="00EB59B0"/>
    <w:rsid w:val="00EB650F"/>
    <w:rsid w:val="00EB6E7E"/>
    <w:rsid w:val="00EB73F7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5053"/>
    <w:rsid w:val="00ED6344"/>
    <w:rsid w:val="00ED7892"/>
    <w:rsid w:val="00EE16B9"/>
    <w:rsid w:val="00EE1EF3"/>
    <w:rsid w:val="00EE2551"/>
    <w:rsid w:val="00EE2875"/>
    <w:rsid w:val="00EE3043"/>
    <w:rsid w:val="00EE3A91"/>
    <w:rsid w:val="00EE3E10"/>
    <w:rsid w:val="00EE4114"/>
    <w:rsid w:val="00EE416A"/>
    <w:rsid w:val="00EE4497"/>
    <w:rsid w:val="00EE466F"/>
    <w:rsid w:val="00EE4B70"/>
    <w:rsid w:val="00EE6265"/>
    <w:rsid w:val="00EE63FF"/>
    <w:rsid w:val="00EE7D4C"/>
    <w:rsid w:val="00EF0822"/>
    <w:rsid w:val="00EF5C3D"/>
    <w:rsid w:val="00F00015"/>
    <w:rsid w:val="00F0092F"/>
    <w:rsid w:val="00F01580"/>
    <w:rsid w:val="00F05098"/>
    <w:rsid w:val="00F05A6B"/>
    <w:rsid w:val="00F05AE8"/>
    <w:rsid w:val="00F05B12"/>
    <w:rsid w:val="00F05B1C"/>
    <w:rsid w:val="00F072BF"/>
    <w:rsid w:val="00F11739"/>
    <w:rsid w:val="00F1332C"/>
    <w:rsid w:val="00F13F19"/>
    <w:rsid w:val="00F14C28"/>
    <w:rsid w:val="00F17E00"/>
    <w:rsid w:val="00F2031E"/>
    <w:rsid w:val="00F203DF"/>
    <w:rsid w:val="00F24213"/>
    <w:rsid w:val="00F246A3"/>
    <w:rsid w:val="00F25806"/>
    <w:rsid w:val="00F27586"/>
    <w:rsid w:val="00F27B5D"/>
    <w:rsid w:val="00F308F1"/>
    <w:rsid w:val="00F30BA8"/>
    <w:rsid w:val="00F31C6D"/>
    <w:rsid w:val="00F3258E"/>
    <w:rsid w:val="00F3506A"/>
    <w:rsid w:val="00F410A4"/>
    <w:rsid w:val="00F4115B"/>
    <w:rsid w:val="00F41434"/>
    <w:rsid w:val="00F4196F"/>
    <w:rsid w:val="00F43055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4746"/>
    <w:rsid w:val="00F561E7"/>
    <w:rsid w:val="00F561F7"/>
    <w:rsid w:val="00F56CD5"/>
    <w:rsid w:val="00F6176E"/>
    <w:rsid w:val="00F630D6"/>
    <w:rsid w:val="00F63726"/>
    <w:rsid w:val="00F65687"/>
    <w:rsid w:val="00F6588D"/>
    <w:rsid w:val="00F70790"/>
    <w:rsid w:val="00F7094F"/>
    <w:rsid w:val="00F70C63"/>
    <w:rsid w:val="00F710A7"/>
    <w:rsid w:val="00F713D3"/>
    <w:rsid w:val="00F7264F"/>
    <w:rsid w:val="00F72857"/>
    <w:rsid w:val="00F72BEE"/>
    <w:rsid w:val="00F744D4"/>
    <w:rsid w:val="00F74B4F"/>
    <w:rsid w:val="00F763D4"/>
    <w:rsid w:val="00F80A23"/>
    <w:rsid w:val="00F82746"/>
    <w:rsid w:val="00F83C04"/>
    <w:rsid w:val="00F84053"/>
    <w:rsid w:val="00F8486D"/>
    <w:rsid w:val="00F849B0"/>
    <w:rsid w:val="00F84C11"/>
    <w:rsid w:val="00F85232"/>
    <w:rsid w:val="00F85686"/>
    <w:rsid w:val="00F86C70"/>
    <w:rsid w:val="00F86F5C"/>
    <w:rsid w:val="00F870C1"/>
    <w:rsid w:val="00F9003C"/>
    <w:rsid w:val="00F912E6"/>
    <w:rsid w:val="00F91AC9"/>
    <w:rsid w:val="00F9211D"/>
    <w:rsid w:val="00F924DD"/>
    <w:rsid w:val="00F93AA0"/>
    <w:rsid w:val="00F943E9"/>
    <w:rsid w:val="00F95329"/>
    <w:rsid w:val="00F955AD"/>
    <w:rsid w:val="00F95759"/>
    <w:rsid w:val="00F96464"/>
    <w:rsid w:val="00F96715"/>
    <w:rsid w:val="00F97C4C"/>
    <w:rsid w:val="00F97D07"/>
    <w:rsid w:val="00FA00FE"/>
    <w:rsid w:val="00FA09D6"/>
    <w:rsid w:val="00FA1A5C"/>
    <w:rsid w:val="00FA634A"/>
    <w:rsid w:val="00FA6CE6"/>
    <w:rsid w:val="00FA7F90"/>
    <w:rsid w:val="00FB018F"/>
    <w:rsid w:val="00FB0814"/>
    <w:rsid w:val="00FB0D83"/>
    <w:rsid w:val="00FB13C1"/>
    <w:rsid w:val="00FB2E13"/>
    <w:rsid w:val="00FB35A2"/>
    <w:rsid w:val="00FB35F2"/>
    <w:rsid w:val="00FB42AF"/>
    <w:rsid w:val="00FB5671"/>
    <w:rsid w:val="00FB62E1"/>
    <w:rsid w:val="00FB62F0"/>
    <w:rsid w:val="00FB6554"/>
    <w:rsid w:val="00FB6E2B"/>
    <w:rsid w:val="00FC0C82"/>
    <w:rsid w:val="00FC13AD"/>
    <w:rsid w:val="00FC1B94"/>
    <w:rsid w:val="00FC1BC9"/>
    <w:rsid w:val="00FC2716"/>
    <w:rsid w:val="00FC37F4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79E9C"/>
  <w15:docId w15:val="{56ED8CE3-5F63-4476-8347-48CB9751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  <w:style w:type="paragraph" w:styleId="Poprawka">
    <w:name w:val="Revision"/>
    <w:hidden/>
    <w:uiPriority w:val="99"/>
    <w:semiHidden/>
    <w:rsid w:val="00B556F9"/>
    <w:rPr>
      <w:rFonts w:ascii="Trebuchet MS" w:eastAsia="Times New Roman" w:hAnsi="Trebuchet MS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2923" TargetMode="External"/><Relationship Id="rId13" Type="http://schemas.openxmlformats.org/officeDocument/2006/relationships/hyperlink" Target="http://www.federacja-konsumentow.org.pl/63,tu-znajdziesz-pomoc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ady@dlakonsument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UOKiKgov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aktualnosci.php?news_id=132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prasowe@uokik.gov.pl" TargetMode="External"/><Relationship Id="rId10" Type="http://schemas.openxmlformats.org/officeDocument/2006/relationships/hyperlink" Target="https://uokik.gov.pl/aktualnosci.php?news_id=137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kik.gov.pl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36E1D-31FC-4512-90EE-B0DDB15E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5542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Tomasz Kwiatkowski</cp:lastModifiedBy>
  <cp:revision>6</cp:revision>
  <cp:lastPrinted>2018-06-26T09:35:00Z</cp:lastPrinted>
  <dcterms:created xsi:type="dcterms:W3CDTF">2018-07-25T09:34:00Z</dcterms:created>
  <dcterms:modified xsi:type="dcterms:W3CDTF">2018-07-26T08:24:00Z</dcterms:modified>
</cp:coreProperties>
</file>