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29F8" w14:textId="0F60AAB9" w:rsidR="00C711DD" w:rsidRPr="00572833" w:rsidRDefault="00CB3EC4" w:rsidP="002405D9">
      <w:pPr>
        <w:pStyle w:val="NormalnyWeb"/>
        <w:spacing w:after="240" w:afterAutospacing="0" w:line="360" w:lineRule="auto"/>
        <w:ind w:right="23"/>
        <w:jc w:val="both"/>
        <w:rPr>
          <w:rFonts w:ascii="Trebuchet MS" w:hAnsi="Trebuchet MS" w:cs="Tahoma"/>
          <w:sz w:val="32"/>
          <w:szCs w:val="32"/>
        </w:rPr>
      </w:pPr>
      <w:r>
        <w:rPr>
          <w:rFonts w:ascii="Trebuchet MS" w:hAnsi="Trebuchet MS" w:cs="Tahoma"/>
          <w:sz w:val="32"/>
          <w:szCs w:val="32"/>
        </w:rPr>
        <w:t>ZMOWY NA RYNKU PASZ – POSTĘPOWANIA UOKIK</w:t>
      </w:r>
    </w:p>
    <w:p w14:paraId="628205DA" w14:textId="1EBF0B4C" w:rsidR="00797D3B" w:rsidRDefault="00C711DD" w:rsidP="0015451E">
      <w:pPr>
        <w:spacing w:after="240"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UOKiK</w:t>
      </w:r>
      <w:r w:rsidR="004D0C4E">
        <w:rPr>
          <w:rFonts w:ascii="Trebuchet MS" w:hAnsi="Trebuchet MS"/>
          <w:b/>
        </w:rPr>
        <w:t xml:space="preserve"> wszczął</w:t>
      </w:r>
      <w:r w:rsidR="00A44A12">
        <w:rPr>
          <w:rFonts w:ascii="Trebuchet MS" w:hAnsi="Trebuchet MS"/>
          <w:b/>
        </w:rPr>
        <w:t xml:space="preserve"> dwa postę</w:t>
      </w:r>
      <w:r w:rsidR="004D0C4E">
        <w:rPr>
          <w:rFonts w:ascii="Trebuchet MS" w:hAnsi="Trebuchet MS"/>
          <w:b/>
        </w:rPr>
        <w:t>powania, w których sprawdzi czy doszło do zmowy</w:t>
      </w:r>
      <w:r w:rsidR="00572833">
        <w:rPr>
          <w:rFonts w:ascii="Trebuchet MS" w:hAnsi="Trebuchet MS"/>
          <w:b/>
        </w:rPr>
        <w:t xml:space="preserve"> </w:t>
      </w:r>
      <w:r w:rsidR="00CC6998">
        <w:rPr>
          <w:rFonts w:ascii="Trebuchet MS" w:hAnsi="Trebuchet MS"/>
          <w:b/>
        </w:rPr>
        <w:t>sprzedawców</w:t>
      </w:r>
      <w:r w:rsidR="002650B5">
        <w:rPr>
          <w:rFonts w:ascii="Trebuchet MS" w:hAnsi="Trebuchet MS"/>
          <w:b/>
        </w:rPr>
        <w:t xml:space="preserve"> pasz przemysłowych dla bydła.</w:t>
      </w:r>
      <w:r w:rsidR="004D0C4E">
        <w:rPr>
          <w:rFonts w:ascii="Trebuchet MS" w:hAnsi="Trebuchet MS"/>
          <w:b/>
        </w:rPr>
        <w:t xml:space="preserve"> </w:t>
      </w:r>
      <w:r w:rsidR="00A44A12">
        <w:rPr>
          <w:rFonts w:ascii="Trebuchet MS" w:hAnsi="Trebuchet MS"/>
          <w:b/>
        </w:rPr>
        <w:t xml:space="preserve">Spółka </w:t>
      </w:r>
      <w:proofErr w:type="spellStart"/>
      <w:r w:rsidR="00A44A12">
        <w:rPr>
          <w:rFonts w:ascii="Trebuchet MS" w:hAnsi="Trebuchet MS"/>
          <w:b/>
        </w:rPr>
        <w:t>Polmass</w:t>
      </w:r>
      <w:proofErr w:type="spellEnd"/>
      <w:r w:rsidR="00A44A12">
        <w:rPr>
          <w:rFonts w:ascii="Trebuchet MS" w:hAnsi="Trebuchet MS"/>
          <w:b/>
        </w:rPr>
        <w:t xml:space="preserve"> mogła podzielić rynek ze swoimi konkurentami:  </w:t>
      </w:r>
      <w:proofErr w:type="spellStart"/>
      <w:r w:rsidR="00A44A12">
        <w:rPr>
          <w:rFonts w:ascii="Trebuchet MS" w:hAnsi="Trebuchet MS"/>
          <w:b/>
        </w:rPr>
        <w:t>Ekoplon</w:t>
      </w:r>
      <w:proofErr w:type="spellEnd"/>
      <w:r w:rsidR="00A44A12">
        <w:rPr>
          <w:rFonts w:ascii="Trebuchet MS" w:hAnsi="Trebuchet MS"/>
          <w:b/>
        </w:rPr>
        <w:t xml:space="preserve"> i Agro-</w:t>
      </w:r>
      <w:proofErr w:type="spellStart"/>
      <w:r w:rsidR="00A44A12">
        <w:rPr>
          <w:rFonts w:ascii="Trebuchet MS" w:hAnsi="Trebuchet MS"/>
          <w:b/>
        </w:rPr>
        <w:t>Netzwerk</w:t>
      </w:r>
      <w:proofErr w:type="spellEnd"/>
      <w:r w:rsidR="00A44A12">
        <w:rPr>
          <w:rFonts w:ascii="Trebuchet MS" w:hAnsi="Trebuchet MS"/>
          <w:b/>
        </w:rPr>
        <w:t xml:space="preserve"> Polska</w:t>
      </w:r>
    </w:p>
    <w:p w14:paraId="336B3E79" w14:textId="0D9F1188" w:rsidR="008A5140" w:rsidRDefault="00B20B17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[Warszawa, 16</w:t>
      </w:r>
      <w:bookmarkStart w:id="0" w:name="_GoBack"/>
      <w:bookmarkEnd w:id="0"/>
      <w:r w:rsidR="00572833">
        <w:rPr>
          <w:rFonts w:ascii="Trebuchet MS" w:hAnsi="Trebuchet MS"/>
          <w:b/>
        </w:rPr>
        <w:t xml:space="preserve"> stycznia 2016</w:t>
      </w:r>
      <w:r w:rsidR="00857DF9">
        <w:rPr>
          <w:rFonts w:ascii="Trebuchet MS" w:hAnsi="Trebuchet MS"/>
          <w:b/>
        </w:rPr>
        <w:t xml:space="preserve"> </w:t>
      </w:r>
      <w:r w:rsidR="00572833">
        <w:rPr>
          <w:rFonts w:ascii="Trebuchet MS" w:hAnsi="Trebuchet MS"/>
          <w:b/>
        </w:rPr>
        <w:t xml:space="preserve">r.] </w:t>
      </w:r>
      <w:r w:rsidR="008A5140" w:rsidRPr="008A5140">
        <w:rPr>
          <w:rFonts w:ascii="Trebuchet MS" w:hAnsi="Trebuchet MS"/>
        </w:rPr>
        <w:t xml:space="preserve">Porozumienia ograniczające konkurencję, np. zmowy cenowe </w:t>
      </w:r>
      <w:r w:rsidR="008A5140">
        <w:rPr>
          <w:rFonts w:ascii="Trebuchet MS" w:hAnsi="Trebuchet MS"/>
        </w:rPr>
        <w:t xml:space="preserve">lub dzielące rynek są niebezpieczne dla gospodarki. </w:t>
      </w:r>
      <w:r w:rsidR="008A5140" w:rsidRPr="005A1C14">
        <w:rPr>
          <w:rFonts w:ascii="Trebuchet MS" w:hAnsi="Trebuchet MS"/>
        </w:rPr>
        <w:t>UOKiK identyfikuje i monitoruje rynki, na których zauważa wyższe ryzyko naruszenia  konkurencji. Kryteriami doboru są m.in. znaczna koncentracja,  niewielka liczba uczestników, nieuzasadnione zmiany poziomu cen. Wytypowane w ten sposób sektory  urząd poddaje dalszej analizie i ocenie.</w:t>
      </w:r>
      <w:r w:rsidR="008A5140" w:rsidRPr="008A5140">
        <w:rPr>
          <w:rFonts w:ascii="Trebuchet MS" w:hAnsi="Trebuchet MS"/>
        </w:rPr>
        <w:t xml:space="preserve"> Tak było w przypadku rynku pasz. </w:t>
      </w:r>
    </w:p>
    <w:p w14:paraId="5905D86D" w14:textId="4FE34503" w:rsidR="005706D8" w:rsidRDefault="008A5140">
      <w:pPr>
        <w:spacing w:after="240" w:line="360" w:lineRule="auto"/>
        <w:jc w:val="both"/>
        <w:rPr>
          <w:rFonts w:ascii="Trebuchet MS" w:hAnsi="Trebuchet MS"/>
        </w:rPr>
      </w:pPr>
      <w:r w:rsidRPr="008A5140">
        <w:rPr>
          <w:rFonts w:ascii="Trebuchet MS" w:hAnsi="Trebuchet MS"/>
          <w:b/>
        </w:rPr>
        <w:t xml:space="preserve">Prezes UOKiK wszczął dwa postępowania antymonopolowe </w:t>
      </w:r>
      <w:r w:rsidR="003008F1" w:rsidRPr="008A5140">
        <w:rPr>
          <w:rFonts w:ascii="Trebuchet MS" w:hAnsi="Trebuchet MS"/>
          <w:b/>
        </w:rPr>
        <w:t xml:space="preserve">po </w:t>
      </w:r>
      <w:r w:rsidRPr="008A5140">
        <w:rPr>
          <w:rFonts w:ascii="Trebuchet MS" w:hAnsi="Trebuchet MS"/>
          <w:b/>
        </w:rPr>
        <w:t xml:space="preserve">wcześniejszej </w:t>
      </w:r>
      <w:r w:rsidR="003008F1" w:rsidRPr="008A5140">
        <w:rPr>
          <w:rFonts w:ascii="Trebuchet MS" w:hAnsi="Trebuchet MS"/>
          <w:b/>
        </w:rPr>
        <w:t xml:space="preserve">analizie rynku pasz prowadzonej w latach 2015-2016. </w:t>
      </w:r>
      <w:r w:rsidR="00B45921" w:rsidRPr="008A5140">
        <w:rPr>
          <w:rFonts w:ascii="Trebuchet MS" w:hAnsi="Trebuchet MS"/>
          <w:b/>
        </w:rPr>
        <w:t xml:space="preserve">Urząd przeprowadził również </w:t>
      </w:r>
      <w:r w:rsidR="009A0A89" w:rsidRPr="008A5140">
        <w:rPr>
          <w:rFonts w:ascii="Trebuchet MS" w:hAnsi="Trebuchet MS"/>
          <w:b/>
        </w:rPr>
        <w:t>przeszukani</w:t>
      </w:r>
      <w:r w:rsidR="009A0A89">
        <w:rPr>
          <w:rFonts w:ascii="Trebuchet MS" w:hAnsi="Trebuchet MS"/>
          <w:b/>
        </w:rPr>
        <w:t>a</w:t>
      </w:r>
      <w:r w:rsidR="009A0A89" w:rsidRPr="008A5140">
        <w:rPr>
          <w:rFonts w:ascii="Trebuchet MS" w:hAnsi="Trebuchet MS"/>
          <w:b/>
        </w:rPr>
        <w:t xml:space="preserve"> </w:t>
      </w:r>
      <w:r w:rsidR="00B45921" w:rsidRPr="008A5140">
        <w:rPr>
          <w:rFonts w:ascii="Trebuchet MS" w:hAnsi="Trebuchet MS"/>
          <w:b/>
        </w:rPr>
        <w:t>w siedzibach przedsiębiorców</w:t>
      </w:r>
      <w:r w:rsidR="00B45921">
        <w:rPr>
          <w:rFonts w:ascii="Trebuchet MS" w:hAnsi="Trebuchet MS"/>
          <w:b/>
        </w:rPr>
        <w:t xml:space="preserve">. </w:t>
      </w:r>
      <w:r w:rsidR="00A23ED9">
        <w:rPr>
          <w:rFonts w:ascii="Trebuchet MS" w:hAnsi="Trebuchet MS"/>
          <w:b/>
        </w:rPr>
        <w:t xml:space="preserve">Ze zgromadzonych informacji wynika, że mogło dojść </w:t>
      </w:r>
      <w:r w:rsidR="00A23ED9">
        <w:rPr>
          <w:rFonts w:ascii="Trebuchet MS" w:hAnsi="Trebuchet MS"/>
        </w:rPr>
        <w:t>do</w:t>
      </w:r>
      <w:r w:rsidR="005F0804">
        <w:rPr>
          <w:rFonts w:ascii="Trebuchet MS" w:hAnsi="Trebuchet MS"/>
        </w:rPr>
        <w:t xml:space="preserve"> zawarcia przez </w:t>
      </w:r>
      <w:proofErr w:type="spellStart"/>
      <w:r w:rsidR="005F0804">
        <w:rPr>
          <w:rFonts w:ascii="Trebuchet MS" w:hAnsi="Trebuchet MS"/>
        </w:rPr>
        <w:t>Polmass</w:t>
      </w:r>
      <w:proofErr w:type="spellEnd"/>
      <w:r w:rsidR="005F0804">
        <w:rPr>
          <w:rFonts w:ascii="Trebuchet MS" w:hAnsi="Trebuchet MS"/>
        </w:rPr>
        <w:t xml:space="preserve"> dwóch porozumień </w:t>
      </w:r>
      <w:proofErr w:type="spellStart"/>
      <w:r w:rsidR="005F0804">
        <w:rPr>
          <w:rFonts w:ascii="Trebuchet MS" w:hAnsi="Trebuchet MS"/>
        </w:rPr>
        <w:t>antykonkurencyjnych</w:t>
      </w:r>
      <w:proofErr w:type="spellEnd"/>
      <w:r w:rsidR="005F0804">
        <w:rPr>
          <w:rFonts w:ascii="Trebuchet MS" w:hAnsi="Trebuchet MS"/>
        </w:rPr>
        <w:t xml:space="preserve"> - z </w:t>
      </w:r>
      <w:proofErr w:type="spellStart"/>
      <w:r w:rsidR="005F0804">
        <w:rPr>
          <w:rFonts w:ascii="Trebuchet MS" w:hAnsi="Trebuchet MS"/>
        </w:rPr>
        <w:t>Ekoplon</w:t>
      </w:r>
      <w:proofErr w:type="spellEnd"/>
      <w:r w:rsidR="005F0804">
        <w:rPr>
          <w:rFonts w:ascii="Trebuchet MS" w:hAnsi="Trebuchet MS"/>
        </w:rPr>
        <w:t xml:space="preserve"> i osobno z Agro-</w:t>
      </w:r>
      <w:proofErr w:type="spellStart"/>
      <w:r w:rsidR="005F0804">
        <w:rPr>
          <w:rFonts w:ascii="Trebuchet MS" w:hAnsi="Trebuchet MS"/>
        </w:rPr>
        <w:t>Netzwerk</w:t>
      </w:r>
      <w:proofErr w:type="spellEnd"/>
      <w:r w:rsidR="005F0804">
        <w:rPr>
          <w:rFonts w:ascii="Trebuchet MS" w:hAnsi="Trebuchet MS"/>
        </w:rPr>
        <w:t xml:space="preserve"> Polska. W obu przypadkach </w:t>
      </w:r>
      <w:r w:rsidR="003008F1">
        <w:rPr>
          <w:rFonts w:ascii="Trebuchet MS" w:hAnsi="Trebuchet MS"/>
        </w:rPr>
        <w:t>urząd</w:t>
      </w:r>
      <w:r w:rsidR="005F0804">
        <w:rPr>
          <w:rFonts w:ascii="Trebuchet MS" w:hAnsi="Trebuchet MS"/>
        </w:rPr>
        <w:t xml:space="preserve"> podejrzewa, ż</w:t>
      </w:r>
      <w:r w:rsidR="00755944">
        <w:rPr>
          <w:rFonts w:ascii="Trebuchet MS" w:hAnsi="Trebuchet MS"/>
        </w:rPr>
        <w:t>e</w:t>
      </w:r>
      <w:r w:rsidR="005F0804">
        <w:rPr>
          <w:rFonts w:ascii="Trebuchet MS" w:hAnsi="Trebuchet MS"/>
        </w:rPr>
        <w:t xml:space="preserve"> przedsiębiorcy dokonali ustaleń w zakresie podziału krajowego rynku zbytu pasz, w szczególności w zakresie sprzedaży preparatów </w:t>
      </w:r>
      <w:proofErr w:type="spellStart"/>
      <w:r w:rsidR="005F0804">
        <w:rPr>
          <w:rFonts w:ascii="Trebuchet MS" w:hAnsi="Trebuchet MS"/>
        </w:rPr>
        <w:t>mlekozastępczych</w:t>
      </w:r>
      <w:proofErr w:type="spellEnd"/>
      <w:r w:rsidR="005F0804">
        <w:rPr>
          <w:rFonts w:ascii="Trebuchet MS" w:hAnsi="Trebuchet MS"/>
        </w:rPr>
        <w:t xml:space="preserve"> dla bydła. Uzgodnienia między sprzedawcami polegały prawdopodobnie na powstrzymywaniu się od oferowania produktów tym odbiorcom, którym dostarczał </w:t>
      </w:r>
      <w:r w:rsidR="001F6645">
        <w:rPr>
          <w:rFonts w:ascii="Trebuchet MS" w:hAnsi="Trebuchet MS"/>
        </w:rPr>
        <w:t>towary</w:t>
      </w:r>
      <w:r w:rsidR="005F0804">
        <w:rPr>
          <w:rFonts w:ascii="Trebuchet MS" w:hAnsi="Trebuchet MS"/>
        </w:rPr>
        <w:t xml:space="preserve"> i</w:t>
      </w:r>
      <w:r w:rsidR="001F6645">
        <w:rPr>
          <w:rFonts w:ascii="Trebuchet MS" w:hAnsi="Trebuchet MS"/>
        </w:rPr>
        <w:t>nny uczestnik</w:t>
      </w:r>
      <w:r w:rsidR="00FF0469">
        <w:rPr>
          <w:rFonts w:ascii="Trebuchet MS" w:hAnsi="Trebuchet MS"/>
        </w:rPr>
        <w:t xml:space="preserve"> porozumienia.</w:t>
      </w:r>
      <w:r w:rsidR="005F0804">
        <w:rPr>
          <w:rFonts w:ascii="Trebuchet MS" w:hAnsi="Trebuchet MS"/>
        </w:rPr>
        <w:t xml:space="preserve"> Sytuacja ta mogła ograniczyć możliwość wyboru środków żywienia zwierząt</w:t>
      </w:r>
      <w:r w:rsidR="00A23ED9">
        <w:rPr>
          <w:rFonts w:ascii="Trebuchet MS" w:hAnsi="Trebuchet MS"/>
        </w:rPr>
        <w:t>, przez</w:t>
      </w:r>
      <w:r w:rsidR="00A23ED9" w:rsidRPr="00A23ED9">
        <w:rPr>
          <w:rFonts w:ascii="Trebuchet MS" w:hAnsi="Trebuchet MS"/>
        </w:rPr>
        <w:t xml:space="preserve"> </w:t>
      </w:r>
      <w:r w:rsidR="00A23ED9">
        <w:rPr>
          <w:rFonts w:ascii="Trebuchet MS" w:hAnsi="Trebuchet MS"/>
        </w:rPr>
        <w:t xml:space="preserve">m.in.  </w:t>
      </w:r>
      <w:r w:rsidR="005F0804">
        <w:rPr>
          <w:rFonts w:ascii="Trebuchet MS" w:hAnsi="Trebuchet MS"/>
        </w:rPr>
        <w:t>hodowc</w:t>
      </w:r>
      <w:r w:rsidR="00A23ED9">
        <w:rPr>
          <w:rFonts w:ascii="Trebuchet MS" w:hAnsi="Trebuchet MS"/>
        </w:rPr>
        <w:t>ów</w:t>
      </w:r>
      <w:r w:rsidR="005F0804">
        <w:rPr>
          <w:rFonts w:ascii="Trebuchet MS" w:hAnsi="Trebuchet MS"/>
        </w:rPr>
        <w:t xml:space="preserve"> bydła, dystrybutor</w:t>
      </w:r>
      <w:r w:rsidR="00A23ED9">
        <w:rPr>
          <w:rFonts w:ascii="Trebuchet MS" w:hAnsi="Trebuchet MS"/>
        </w:rPr>
        <w:t>ów</w:t>
      </w:r>
      <w:r w:rsidR="005F0804">
        <w:rPr>
          <w:rFonts w:ascii="Trebuchet MS" w:hAnsi="Trebuchet MS"/>
        </w:rPr>
        <w:t xml:space="preserve"> pasz i mleczarnie oraz wpływać na poziom cen tych produktów.</w:t>
      </w:r>
    </w:p>
    <w:p w14:paraId="17B4F352" w14:textId="05C60926" w:rsidR="00954638" w:rsidRDefault="00954638">
      <w:pPr>
        <w:spacing w:after="240" w:line="360" w:lineRule="auto"/>
        <w:jc w:val="both"/>
        <w:rPr>
          <w:rFonts w:ascii="Trebuchet MS" w:hAnsi="Trebuchet MS"/>
        </w:rPr>
      </w:pPr>
      <w:r w:rsidRPr="00954638">
        <w:rPr>
          <w:rFonts w:ascii="Trebuchet MS" w:hAnsi="Trebuchet MS"/>
        </w:rPr>
        <w:t xml:space="preserve">- </w:t>
      </w:r>
      <w:r w:rsidRPr="00954638">
        <w:rPr>
          <w:rFonts w:ascii="Trebuchet MS" w:hAnsi="Trebuchet MS"/>
          <w:i/>
        </w:rPr>
        <w:t>Rynek na którym podejrzewamy zmowę wart jest kilkaset milionów złotych. Mocne dowody na istnienie niedozwolonych działań zdobyliśmy podczas przeszukań w siedzibach przedsiębiorców</w:t>
      </w:r>
      <w:r w:rsidRPr="00954638">
        <w:rPr>
          <w:rFonts w:ascii="Trebuchet MS" w:hAnsi="Trebuchet MS"/>
        </w:rPr>
        <w:t xml:space="preserve"> – mówi Marek Niechciał, Prezes UOKiK</w:t>
      </w:r>
    </w:p>
    <w:p w14:paraId="4BEE1E59" w14:textId="0964B8A8" w:rsidR="000204E1" w:rsidRPr="000204E1" w:rsidRDefault="00CF35A9" w:rsidP="000204E1">
      <w:pPr>
        <w:spacing w:after="240" w:line="360" w:lineRule="auto"/>
        <w:jc w:val="both"/>
        <w:rPr>
          <w:rFonts w:ascii="Trebuchet MS" w:hAnsi="Trebuchet MS" w:cs="Tahoma"/>
        </w:rPr>
      </w:pPr>
      <w:r w:rsidRPr="00CF35A9">
        <w:rPr>
          <w:rFonts w:ascii="Trebuchet MS" w:hAnsi="Trebuchet MS" w:cs="Tahoma"/>
        </w:rPr>
        <w:t xml:space="preserve">Uczestnik niedozwolonego porozumienia, który chciałby uniknąć kary finansowej może skorzystać </w:t>
      </w:r>
      <w:r w:rsidRPr="00DF29A5">
        <w:rPr>
          <w:rFonts w:ascii="Trebuchet MS" w:hAnsi="Trebuchet MS" w:cs="Tahoma"/>
        </w:rPr>
        <w:t xml:space="preserve">z programu łagodzenia kar </w:t>
      </w:r>
      <w:proofErr w:type="spellStart"/>
      <w:r w:rsidRPr="00DF29A5">
        <w:rPr>
          <w:rFonts w:ascii="Trebuchet MS" w:hAnsi="Trebuchet MS" w:cs="Tahoma"/>
          <w:i/>
        </w:rPr>
        <w:t>leniency</w:t>
      </w:r>
      <w:proofErr w:type="spellEnd"/>
      <w:r w:rsidRPr="00CF35A9">
        <w:rPr>
          <w:rFonts w:ascii="Trebuchet MS" w:hAnsi="Trebuchet MS" w:cs="Tahoma"/>
        </w:rPr>
        <w:t>. Przedsiębiorcy mogą złożyć formalny wniosek osobiście w siedzibie Urzędu Ochrony Konkurencji i Konsumentów w Warszawie, pracownikowi UOKiK do protokołu, pocztą, faksem</w:t>
      </w:r>
      <w:r w:rsidR="00C22DC2">
        <w:rPr>
          <w:rFonts w:ascii="Trebuchet MS" w:hAnsi="Trebuchet MS" w:cs="Tahoma"/>
        </w:rPr>
        <w:t xml:space="preserve"> lub</w:t>
      </w:r>
      <w:r w:rsidRPr="00CF35A9">
        <w:rPr>
          <w:rFonts w:ascii="Trebuchet MS" w:hAnsi="Trebuchet MS" w:cs="Tahoma"/>
        </w:rPr>
        <w:t xml:space="preserve"> emailem na adres: </w:t>
      </w:r>
      <w:hyperlink r:id="rId8" w:history="1">
        <w:r w:rsidRPr="00CF35A9">
          <w:rPr>
            <w:rFonts w:ascii="Trebuchet MS" w:hAnsi="Trebuchet MS" w:cs="Tahoma"/>
          </w:rPr>
          <w:t>leniency@uokik.gov.pl</w:t>
        </w:r>
      </w:hyperlink>
      <w:r w:rsidRPr="00CF35A9">
        <w:rPr>
          <w:rFonts w:ascii="Trebuchet MS" w:hAnsi="Trebuchet MS" w:cs="Tahoma"/>
        </w:rPr>
        <w:t>.</w:t>
      </w:r>
      <w:r w:rsidR="000204E1">
        <w:rPr>
          <w:rFonts w:ascii="Trebuchet MS" w:hAnsi="Trebuchet MS" w:cs="Tahoma"/>
        </w:rPr>
        <w:t xml:space="preserve">  </w:t>
      </w:r>
      <w:r w:rsidR="000204E1" w:rsidRPr="000204E1">
        <w:rPr>
          <w:rFonts w:ascii="Trebuchet MS" w:hAnsi="Trebuchet MS" w:cs="Tahoma"/>
          <w:bCs/>
          <w:color w:val="000000"/>
          <w:shd w:val="clear" w:color="auto" w:fill="FFFFFF"/>
        </w:rPr>
        <w:t>Odpowiedzi na wszystkie pytania – nawet anonimowe – dotyczące programu łagodzenia kar udzielają prawnicy UOKiK pod numerem telefonu: 22 55 60</w:t>
      </w:r>
      <w:r w:rsidR="000204E1">
        <w:rPr>
          <w:rFonts w:ascii="Trebuchet MS" w:hAnsi="Trebuchet MS" w:cs="Tahoma"/>
          <w:bCs/>
          <w:color w:val="000000"/>
          <w:shd w:val="clear" w:color="auto" w:fill="FFFFFF"/>
        </w:rPr>
        <w:t> </w:t>
      </w:r>
      <w:r w:rsidR="000204E1" w:rsidRPr="000204E1">
        <w:rPr>
          <w:rFonts w:ascii="Trebuchet MS" w:hAnsi="Trebuchet MS" w:cs="Tahoma"/>
          <w:bCs/>
          <w:color w:val="000000"/>
          <w:shd w:val="clear" w:color="auto" w:fill="FFFFFF"/>
        </w:rPr>
        <w:t>555</w:t>
      </w:r>
      <w:r w:rsidR="000204E1">
        <w:rPr>
          <w:rFonts w:ascii="Trebuchet MS" w:hAnsi="Trebuchet MS" w:cs="Tahoma"/>
          <w:bCs/>
          <w:color w:val="000000"/>
          <w:shd w:val="clear" w:color="auto" w:fill="FFFFFF"/>
        </w:rPr>
        <w:t>.</w:t>
      </w:r>
    </w:p>
    <w:p w14:paraId="090F0DB5" w14:textId="77777777" w:rsidR="000204E1" w:rsidRPr="007517DD" w:rsidRDefault="000204E1" w:rsidP="000204E1">
      <w:pPr>
        <w:pStyle w:val="NormalnyWeb"/>
        <w:shd w:val="clear" w:color="auto" w:fill="FFFFFF"/>
        <w:spacing w:after="240" w:afterAutospacing="0" w:line="360" w:lineRule="auto"/>
        <w:jc w:val="both"/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</w:pPr>
      <w:r w:rsidRPr="007517D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 xml:space="preserve">Szczegółowe informacje na temat </w:t>
      </w:r>
      <w:r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>programu</w:t>
      </w:r>
      <w:r w:rsidRPr="007517D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517D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>leniency</w:t>
      </w:r>
      <w:proofErr w:type="spellEnd"/>
      <w:r w:rsidRPr="007517D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 xml:space="preserve"> można znaleźć również na stronie internetowej </w:t>
      </w:r>
      <w:r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>UOKiK</w:t>
      </w:r>
      <w:r w:rsidRPr="007517D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 xml:space="preserve">, m.in. </w:t>
      </w:r>
      <w:hyperlink r:id="rId9" w:history="1">
        <w:r w:rsidRPr="00893536">
          <w:rPr>
            <w:rStyle w:val="Hipercze"/>
            <w:rFonts w:ascii="Trebuchet MS" w:hAnsi="Trebuchet MS" w:cs="Tahoma"/>
            <w:bCs/>
            <w:sz w:val="22"/>
            <w:szCs w:val="22"/>
            <w:shd w:val="clear" w:color="auto" w:fill="FFFFFF"/>
          </w:rPr>
          <w:t>w formie pytań i odpowiedzi dla przedsiębiorców</w:t>
        </w:r>
      </w:hyperlink>
      <w:r w:rsidRPr="007517D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>.</w:t>
      </w:r>
    </w:p>
    <w:p w14:paraId="218D9646" w14:textId="77777777" w:rsidR="000204E1" w:rsidRPr="00176BAD" w:rsidRDefault="000204E1" w:rsidP="000204E1">
      <w:pPr>
        <w:pStyle w:val="NormalnyWeb"/>
        <w:shd w:val="clear" w:color="auto" w:fill="FFFFFF"/>
        <w:spacing w:after="240" w:afterAutospacing="0" w:line="360" w:lineRule="auto"/>
        <w:jc w:val="both"/>
        <w:rPr>
          <w:rFonts w:ascii="Trebuchet MS" w:hAnsi="Trebuchet MS" w:cs="Tahoma"/>
          <w:color w:val="000000"/>
          <w:sz w:val="22"/>
          <w:szCs w:val="22"/>
          <w:lang w:eastAsia="en-GB"/>
        </w:rPr>
      </w:pPr>
      <w:r w:rsidRPr="00176BA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 xml:space="preserve">Z programu </w:t>
      </w:r>
      <w:proofErr w:type="spellStart"/>
      <w:r w:rsidRPr="00176BA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>leniency</w:t>
      </w:r>
      <w:proofErr w:type="spellEnd"/>
      <w:r w:rsidRPr="00176BA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 xml:space="preserve"> mogą skorzystać również osoby zarządzające przedsiębiorstwem.</w:t>
      </w:r>
      <w:r w:rsidRPr="00176BAD">
        <w:rPr>
          <w:rFonts w:ascii="Trebuchet MS" w:hAnsi="Trebuchet MS" w:cs="Tahoma"/>
          <w:color w:val="000000"/>
          <w:sz w:val="22"/>
          <w:szCs w:val="22"/>
          <w:lang w:eastAsia="en-GB"/>
        </w:rPr>
        <w:t xml:space="preserve"> </w:t>
      </w:r>
      <w:r w:rsidRPr="00176BAD">
        <w:rPr>
          <w:rFonts w:ascii="Trebuchet MS" w:hAnsi="Trebuchet MS" w:cs="Tahoma"/>
          <w:bCs/>
          <w:color w:val="000000"/>
          <w:sz w:val="22"/>
          <w:szCs w:val="22"/>
          <w:shd w:val="clear" w:color="auto" w:fill="FFFFFF"/>
        </w:rPr>
        <w:t>Przypominamy, że UOKiK może nakładać kary pieniężne nie tylko na spółki, ale również na osoby fizyczne zaangażowane w m.in. zmowy cenowe, zmowy o podziale rynku oraz zmowy zmierzające do ograniczenia produkcji. Kary pieniężne dla nich mogą wynieść do 2 mln zł</w:t>
      </w:r>
      <w:r w:rsidRPr="00176BAD">
        <w:rPr>
          <w:rFonts w:ascii="Trebuchet MS" w:hAnsi="Trebuchet MS" w:cs="Tahoma"/>
          <w:color w:val="000000"/>
          <w:sz w:val="22"/>
          <w:szCs w:val="22"/>
          <w:lang w:eastAsia="en-GB"/>
        </w:rPr>
        <w:t xml:space="preserve">. UOKiK prowadzi również program </w:t>
      </w:r>
      <w:r w:rsidRPr="00176BAD">
        <w:rPr>
          <w:rStyle w:val="apple-converted-space"/>
          <w:rFonts w:ascii="Trebuchet MS" w:hAnsi="Trebuchet MS" w:cs="Tahoma"/>
          <w:color w:val="000000"/>
          <w:sz w:val="22"/>
          <w:szCs w:val="22"/>
          <w:shd w:val="clear" w:color="auto" w:fill="FFFFFF"/>
        </w:rPr>
        <w:t> </w:t>
      </w:r>
      <w:proofErr w:type="spellStart"/>
      <w:r w:rsidRPr="00176BAD">
        <w:rPr>
          <w:rStyle w:val="Uwydatnienie"/>
          <w:rFonts w:ascii="Trebuchet MS" w:hAnsi="Trebuchet MS" w:cs="Tahoma"/>
          <w:color w:val="000000"/>
          <w:sz w:val="22"/>
          <w:szCs w:val="22"/>
          <w:shd w:val="clear" w:color="auto" w:fill="FFFFFF"/>
        </w:rPr>
        <w:t>leniency</w:t>
      </w:r>
      <w:proofErr w:type="spellEnd"/>
      <w:r w:rsidRPr="00176BAD">
        <w:rPr>
          <w:rStyle w:val="Uwydatnienie"/>
          <w:rFonts w:ascii="Trebuchet MS" w:hAnsi="Trebuchet MS" w:cs="Tahoma"/>
          <w:color w:val="000000"/>
          <w:sz w:val="22"/>
          <w:szCs w:val="22"/>
          <w:shd w:val="clear" w:color="auto" w:fill="FFFFFF"/>
        </w:rPr>
        <w:t xml:space="preserve"> plus. </w:t>
      </w:r>
      <w:r w:rsidRPr="00176BAD">
        <w:rPr>
          <w:rFonts w:ascii="Trebuchet MS" w:hAnsi="Trebuchet MS" w:cs="Tahoma"/>
          <w:color w:val="000000"/>
          <w:sz w:val="22"/>
          <w:szCs w:val="22"/>
          <w:shd w:val="clear" w:color="auto" w:fill="FFFFFF"/>
        </w:rPr>
        <w:t>Umożliwia on przedsiębiorcy lub osobie zarządzającej, która złoży wniosek jako druga lub kolejna w danej sprawie, uzyskanie dodatkowego obniżenia kary o 30%, jeśli poinformuje UOKiK o innej zmowie, której również była uczestnikiem. W tej drugiej sprawie przedsiębiorca lub osoba zarządzająca będzie miała status pierwszego wnioskodawcy i uniknie w niej kary finansowej.</w:t>
      </w:r>
      <w:r w:rsidRPr="00176BAD">
        <w:rPr>
          <w:rFonts w:ascii="Trebuchet MS" w:hAnsi="Trebuchet MS" w:cs="Tahoma"/>
          <w:color w:val="000000"/>
          <w:sz w:val="22"/>
          <w:szCs w:val="22"/>
          <w:lang w:eastAsia="en-GB"/>
        </w:rPr>
        <w:t xml:space="preserve"> </w:t>
      </w:r>
    </w:p>
    <w:p w14:paraId="71BDFD5F" w14:textId="77777777" w:rsidR="000204E1" w:rsidRPr="005A1C14" w:rsidRDefault="000204E1" w:rsidP="000204E1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5A1C14">
        <w:rPr>
          <w:rStyle w:val="Pogrubienie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14:paraId="20AE1BE7" w14:textId="77777777" w:rsidR="000204E1" w:rsidRPr="005A1C14" w:rsidRDefault="000204E1" w:rsidP="000204E1">
      <w:pPr>
        <w:rPr>
          <w:rFonts w:ascii="Trebuchet MS" w:hAnsi="Trebuchet MS"/>
          <w:color w:val="000000"/>
          <w:sz w:val="18"/>
          <w:szCs w:val="18"/>
          <w:u w:val="single"/>
        </w:rPr>
      </w:pPr>
      <w:r w:rsidRPr="005A1C14">
        <w:rPr>
          <w:rFonts w:ascii="Trebuchet MS" w:hAnsi="Trebuchet MS"/>
          <w:color w:val="000000"/>
          <w:sz w:val="18"/>
          <w:szCs w:val="18"/>
        </w:rPr>
        <w:t>Biuro Prasowe UOKiK</w:t>
      </w:r>
      <w:r w:rsidRPr="005A1C14">
        <w:rPr>
          <w:rFonts w:ascii="Trebuchet MS" w:hAnsi="Trebuchet MS"/>
          <w:color w:val="000000"/>
          <w:sz w:val="18"/>
          <w:szCs w:val="18"/>
        </w:rPr>
        <w:br/>
        <w:t>pl. Powstańców Warszawy 1, 00-950 Warszawa</w:t>
      </w:r>
      <w:r w:rsidRPr="005A1C14">
        <w:rPr>
          <w:rFonts w:ascii="Trebuchet MS" w:hAnsi="Trebuchet MS"/>
          <w:color w:val="000000"/>
          <w:sz w:val="18"/>
          <w:szCs w:val="18"/>
        </w:rPr>
        <w:br/>
        <w:t>Tel.: 22 55 60 430, 55 60 345</w:t>
      </w:r>
      <w:r w:rsidRPr="005A1C14">
        <w:rPr>
          <w:rFonts w:ascii="Trebuchet MS" w:hAnsi="Trebuchet MS"/>
          <w:color w:val="000000"/>
          <w:sz w:val="18"/>
          <w:szCs w:val="18"/>
        </w:rPr>
        <w:br/>
        <w:t xml:space="preserve">E-mail: </w:t>
      </w:r>
      <w:hyperlink r:id="rId10" w:history="1">
        <w:r w:rsidRPr="005A1C14">
          <w:rPr>
            <w:rStyle w:val="Hipercze"/>
            <w:rFonts w:ascii="Trebuchet MS" w:hAnsi="Trebuchet MS"/>
            <w:color w:val="000000"/>
            <w:sz w:val="18"/>
            <w:szCs w:val="18"/>
          </w:rPr>
          <w:t>biuroprasowe@uokik.gov.pl</w:t>
        </w:r>
      </w:hyperlink>
    </w:p>
    <w:p w14:paraId="52712018" w14:textId="77777777" w:rsidR="000204E1" w:rsidRPr="005A1C14" w:rsidRDefault="000204E1" w:rsidP="000204E1">
      <w:pPr>
        <w:rPr>
          <w:rFonts w:ascii="Trebuchet MS" w:hAnsi="Trebuchet MS"/>
          <w:color w:val="000000"/>
          <w:sz w:val="18"/>
          <w:szCs w:val="18"/>
        </w:rPr>
      </w:pPr>
      <w:r w:rsidRPr="005A1C14">
        <w:rPr>
          <w:rFonts w:ascii="Trebuchet MS" w:hAnsi="Trebuchet MS"/>
          <w:color w:val="000000"/>
          <w:sz w:val="18"/>
          <w:szCs w:val="18"/>
        </w:rPr>
        <w:t xml:space="preserve">Twitter: </w:t>
      </w:r>
      <w:hyperlink r:id="rId11" w:history="1">
        <w:r w:rsidRPr="005A1C14">
          <w:rPr>
            <w:rStyle w:val="Hipercze"/>
            <w:rFonts w:ascii="Trebuchet MS" w:hAnsi="Trebuchet MS"/>
            <w:color w:val="000000"/>
            <w:sz w:val="18"/>
            <w:szCs w:val="18"/>
          </w:rPr>
          <w:t>@</w:t>
        </w:r>
        <w:proofErr w:type="spellStart"/>
        <w:r w:rsidRPr="005A1C14">
          <w:rPr>
            <w:rStyle w:val="u-linkcomplex-target"/>
            <w:rFonts w:ascii="Trebuchet MS" w:hAnsi="Trebuchet MS"/>
            <w:color w:val="000000"/>
            <w:sz w:val="18"/>
            <w:szCs w:val="18"/>
            <w:u w:val="single"/>
          </w:rPr>
          <w:t>UOKiKgovPL</w:t>
        </w:r>
        <w:proofErr w:type="spellEnd"/>
      </w:hyperlink>
    </w:p>
    <w:p w14:paraId="7A3C7286" w14:textId="77777777" w:rsidR="00104696" w:rsidRPr="008C36DC" w:rsidRDefault="00104696" w:rsidP="007D0C4F"/>
    <w:sectPr w:rsidR="00104696" w:rsidRPr="008C36DC" w:rsidSect="003D678E">
      <w:headerReference w:type="default" r:id="rId12"/>
      <w:footerReference w:type="default" r:id="rId13"/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1B94" w14:textId="77777777" w:rsidR="00424929" w:rsidRDefault="00424929" w:rsidP="007D0C4F">
      <w:pPr>
        <w:spacing w:after="0" w:line="240" w:lineRule="auto"/>
      </w:pPr>
      <w:r>
        <w:separator/>
      </w:r>
    </w:p>
  </w:endnote>
  <w:endnote w:type="continuationSeparator" w:id="0">
    <w:p w14:paraId="5B597D31" w14:textId="77777777" w:rsidR="00424929" w:rsidRDefault="00424929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DBD4" w14:textId="77777777" w:rsidR="00104696" w:rsidRDefault="00026C1F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956FC7F" wp14:editId="692149B5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7B61A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15A016" wp14:editId="01AB4516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F34C9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2860F59" wp14:editId="0C077F36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0" t="0" r="0" b="0"/>
          <wp:wrapNone/>
          <wp:docPr id="3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16A7F5BD" wp14:editId="448B1333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4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266C6691" wp14:editId="27A796C1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634F27ED" wp14:editId="6EBBA9AE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0" t="0" r="0" b="0"/>
          <wp:wrapNone/>
          <wp:docPr id="6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30695858" wp14:editId="546F039B">
          <wp:extent cx="5743575" cy="704850"/>
          <wp:effectExtent l="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1EA30C4" wp14:editId="505DB8C7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6AC56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F0864" w14:textId="77777777" w:rsidR="00424929" w:rsidRDefault="00424929" w:rsidP="007D0C4F">
      <w:pPr>
        <w:spacing w:after="0" w:line="240" w:lineRule="auto"/>
      </w:pPr>
      <w:r>
        <w:separator/>
      </w:r>
    </w:p>
  </w:footnote>
  <w:footnote w:type="continuationSeparator" w:id="0">
    <w:p w14:paraId="20CD1BD9" w14:textId="77777777" w:rsidR="00424929" w:rsidRDefault="00424929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0E20" w14:textId="77777777" w:rsidR="00104696" w:rsidRDefault="00026C1F">
    <w:pPr>
      <w:pStyle w:val="Nagwek"/>
    </w:pPr>
    <w:r>
      <w:rPr>
        <w:noProof/>
        <w:lang w:val="en-GB" w:eastAsia="en-GB"/>
      </w:rPr>
      <w:drawing>
        <wp:inline distT="0" distB="0" distL="0" distR="0" wp14:anchorId="2EC28933" wp14:editId="781644B6">
          <wp:extent cx="5667375" cy="714375"/>
          <wp:effectExtent l="0" t="0" r="9525" b="9525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BB0D3" w14:textId="77777777" w:rsidR="00104696" w:rsidRDefault="001046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4BC"/>
    <w:multiLevelType w:val="hybridMultilevel"/>
    <w:tmpl w:val="0D223DA8"/>
    <w:lvl w:ilvl="0" w:tplc="E3ACD1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8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783BC1"/>
    <w:multiLevelType w:val="multilevel"/>
    <w:tmpl w:val="51EA02B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3" w15:restartNumberingAfterBreak="0">
    <w:nsid w:val="2D887493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C405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71C51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1B7180A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FF5E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0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606C4A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711453CF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5"/>
  </w:num>
  <w:num w:numId="6">
    <w:abstractNumId w:val="16"/>
  </w:num>
  <w:num w:numId="7">
    <w:abstractNumId w:val="17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105AD"/>
    <w:rsid w:val="00010E69"/>
    <w:rsid w:val="000128E3"/>
    <w:rsid w:val="00012D54"/>
    <w:rsid w:val="00016569"/>
    <w:rsid w:val="0001677D"/>
    <w:rsid w:val="00017482"/>
    <w:rsid w:val="000204E1"/>
    <w:rsid w:val="00022328"/>
    <w:rsid w:val="00022E7C"/>
    <w:rsid w:val="00023205"/>
    <w:rsid w:val="00026A24"/>
    <w:rsid w:val="00026C1F"/>
    <w:rsid w:val="000276C4"/>
    <w:rsid w:val="00030CD0"/>
    <w:rsid w:val="00031081"/>
    <w:rsid w:val="0004211E"/>
    <w:rsid w:val="0004213E"/>
    <w:rsid w:val="0004465B"/>
    <w:rsid w:val="000472D9"/>
    <w:rsid w:val="00051EAC"/>
    <w:rsid w:val="00054606"/>
    <w:rsid w:val="00065217"/>
    <w:rsid w:val="00073EC9"/>
    <w:rsid w:val="0007437C"/>
    <w:rsid w:val="00087593"/>
    <w:rsid w:val="000921DA"/>
    <w:rsid w:val="00092304"/>
    <w:rsid w:val="00093DBA"/>
    <w:rsid w:val="000A307F"/>
    <w:rsid w:val="000B0044"/>
    <w:rsid w:val="000B0C49"/>
    <w:rsid w:val="000B2C8C"/>
    <w:rsid w:val="000C00C9"/>
    <w:rsid w:val="000C4939"/>
    <w:rsid w:val="000C54EC"/>
    <w:rsid w:val="000C773F"/>
    <w:rsid w:val="000D277E"/>
    <w:rsid w:val="000D574C"/>
    <w:rsid w:val="000D60C8"/>
    <w:rsid w:val="000E2229"/>
    <w:rsid w:val="000E4F5E"/>
    <w:rsid w:val="000F39B3"/>
    <w:rsid w:val="000F654E"/>
    <w:rsid w:val="000F791E"/>
    <w:rsid w:val="00100542"/>
    <w:rsid w:val="00103717"/>
    <w:rsid w:val="00104696"/>
    <w:rsid w:val="00105274"/>
    <w:rsid w:val="00105573"/>
    <w:rsid w:val="00114F78"/>
    <w:rsid w:val="001210BA"/>
    <w:rsid w:val="001235D4"/>
    <w:rsid w:val="00126784"/>
    <w:rsid w:val="00126CA0"/>
    <w:rsid w:val="00126E8F"/>
    <w:rsid w:val="00130DA0"/>
    <w:rsid w:val="0013114D"/>
    <w:rsid w:val="00132019"/>
    <w:rsid w:val="00133034"/>
    <w:rsid w:val="00137DBD"/>
    <w:rsid w:val="00140845"/>
    <w:rsid w:val="0014657D"/>
    <w:rsid w:val="00151518"/>
    <w:rsid w:val="0015451E"/>
    <w:rsid w:val="00155CD8"/>
    <w:rsid w:val="00155FB9"/>
    <w:rsid w:val="001561BD"/>
    <w:rsid w:val="00161F8A"/>
    <w:rsid w:val="001622C4"/>
    <w:rsid w:val="00163EAC"/>
    <w:rsid w:val="0016739E"/>
    <w:rsid w:val="0017398E"/>
    <w:rsid w:val="001827C2"/>
    <w:rsid w:val="00182992"/>
    <w:rsid w:val="00183244"/>
    <w:rsid w:val="001835B4"/>
    <w:rsid w:val="00192BFD"/>
    <w:rsid w:val="001961A5"/>
    <w:rsid w:val="001A745D"/>
    <w:rsid w:val="001B5595"/>
    <w:rsid w:val="001B6094"/>
    <w:rsid w:val="001B7C22"/>
    <w:rsid w:val="001C1294"/>
    <w:rsid w:val="001C1FF1"/>
    <w:rsid w:val="001C35F4"/>
    <w:rsid w:val="001C639B"/>
    <w:rsid w:val="001C6E96"/>
    <w:rsid w:val="001D33F5"/>
    <w:rsid w:val="001D75C3"/>
    <w:rsid w:val="001E14FC"/>
    <w:rsid w:val="001E2BEA"/>
    <w:rsid w:val="001E7964"/>
    <w:rsid w:val="001F0415"/>
    <w:rsid w:val="001F33A5"/>
    <w:rsid w:val="001F4F4C"/>
    <w:rsid w:val="001F6645"/>
    <w:rsid w:val="001F7CCF"/>
    <w:rsid w:val="0020282C"/>
    <w:rsid w:val="00206A23"/>
    <w:rsid w:val="00206C22"/>
    <w:rsid w:val="00211A37"/>
    <w:rsid w:val="00212F0E"/>
    <w:rsid w:val="0021689F"/>
    <w:rsid w:val="00217198"/>
    <w:rsid w:val="002241AB"/>
    <w:rsid w:val="002248E4"/>
    <w:rsid w:val="00231DFA"/>
    <w:rsid w:val="002343F7"/>
    <w:rsid w:val="00237FB2"/>
    <w:rsid w:val="002405D9"/>
    <w:rsid w:val="00241900"/>
    <w:rsid w:val="00242EEA"/>
    <w:rsid w:val="00242F49"/>
    <w:rsid w:val="0024360A"/>
    <w:rsid w:val="00245987"/>
    <w:rsid w:val="00252C8F"/>
    <w:rsid w:val="002637F4"/>
    <w:rsid w:val="002650B5"/>
    <w:rsid w:val="002650E0"/>
    <w:rsid w:val="00266913"/>
    <w:rsid w:val="00266B56"/>
    <w:rsid w:val="002701E8"/>
    <w:rsid w:val="0027151E"/>
    <w:rsid w:val="00280D65"/>
    <w:rsid w:val="00283AA5"/>
    <w:rsid w:val="00291D7D"/>
    <w:rsid w:val="00292D69"/>
    <w:rsid w:val="00295C9D"/>
    <w:rsid w:val="002A4926"/>
    <w:rsid w:val="002A644C"/>
    <w:rsid w:val="002B19A2"/>
    <w:rsid w:val="002B68FC"/>
    <w:rsid w:val="002C2B27"/>
    <w:rsid w:val="002C3ADC"/>
    <w:rsid w:val="002C3FD5"/>
    <w:rsid w:val="002C5124"/>
    <w:rsid w:val="002C7282"/>
    <w:rsid w:val="002E25AF"/>
    <w:rsid w:val="002F3ECD"/>
    <w:rsid w:val="002F4701"/>
    <w:rsid w:val="002F7B92"/>
    <w:rsid w:val="003008F1"/>
    <w:rsid w:val="0030243E"/>
    <w:rsid w:val="00303486"/>
    <w:rsid w:val="0030481B"/>
    <w:rsid w:val="00304B1C"/>
    <w:rsid w:val="0031206A"/>
    <w:rsid w:val="00315ED2"/>
    <w:rsid w:val="00317E8E"/>
    <w:rsid w:val="00322492"/>
    <w:rsid w:val="00330837"/>
    <w:rsid w:val="00331CF4"/>
    <w:rsid w:val="003372BB"/>
    <w:rsid w:val="003431AE"/>
    <w:rsid w:val="003433C7"/>
    <w:rsid w:val="00347B84"/>
    <w:rsid w:val="00350FFF"/>
    <w:rsid w:val="003511D7"/>
    <w:rsid w:val="003535D3"/>
    <w:rsid w:val="00354354"/>
    <w:rsid w:val="003609FB"/>
    <w:rsid w:val="00364145"/>
    <w:rsid w:val="0036455B"/>
    <w:rsid w:val="00367DCC"/>
    <w:rsid w:val="00373569"/>
    <w:rsid w:val="003879DD"/>
    <w:rsid w:val="003951A2"/>
    <w:rsid w:val="003B23CE"/>
    <w:rsid w:val="003B7D5B"/>
    <w:rsid w:val="003C0115"/>
    <w:rsid w:val="003C04E1"/>
    <w:rsid w:val="003C17DB"/>
    <w:rsid w:val="003C298D"/>
    <w:rsid w:val="003C69FA"/>
    <w:rsid w:val="003C71AE"/>
    <w:rsid w:val="003D597A"/>
    <w:rsid w:val="003D678E"/>
    <w:rsid w:val="003D6E68"/>
    <w:rsid w:val="003D7FC9"/>
    <w:rsid w:val="003E2C29"/>
    <w:rsid w:val="003F08A3"/>
    <w:rsid w:val="003F2A44"/>
    <w:rsid w:val="003F39BB"/>
    <w:rsid w:val="003F4182"/>
    <w:rsid w:val="004037F4"/>
    <w:rsid w:val="00404D51"/>
    <w:rsid w:val="00404FAD"/>
    <w:rsid w:val="00406848"/>
    <w:rsid w:val="00406C47"/>
    <w:rsid w:val="00411340"/>
    <w:rsid w:val="00411BC4"/>
    <w:rsid w:val="004132C8"/>
    <w:rsid w:val="00421F83"/>
    <w:rsid w:val="0042486F"/>
    <w:rsid w:val="00424929"/>
    <w:rsid w:val="00424BBD"/>
    <w:rsid w:val="00425D5D"/>
    <w:rsid w:val="00425E70"/>
    <w:rsid w:val="0042778A"/>
    <w:rsid w:val="00430DEC"/>
    <w:rsid w:val="004348B2"/>
    <w:rsid w:val="004360C5"/>
    <w:rsid w:val="00445AAB"/>
    <w:rsid w:val="00451CBA"/>
    <w:rsid w:val="004540AA"/>
    <w:rsid w:val="004547C4"/>
    <w:rsid w:val="0045538F"/>
    <w:rsid w:val="0045779E"/>
    <w:rsid w:val="00460030"/>
    <w:rsid w:val="00460353"/>
    <w:rsid w:val="004604BB"/>
    <w:rsid w:val="0046248B"/>
    <w:rsid w:val="00473732"/>
    <w:rsid w:val="00473FBE"/>
    <w:rsid w:val="00476FFA"/>
    <w:rsid w:val="00483C3B"/>
    <w:rsid w:val="0048559E"/>
    <w:rsid w:val="00493740"/>
    <w:rsid w:val="00493F1D"/>
    <w:rsid w:val="0049475F"/>
    <w:rsid w:val="00495596"/>
    <w:rsid w:val="004B5D79"/>
    <w:rsid w:val="004C0293"/>
    <w:rsid w:val="004C0709"/>
    <w:rsid w:val="004C49B4"/>
    <w:rsid w:val="004C7F74"/>
    <w:rsid w:val="004D0C4E"/>
    <w:rsid w:val="004D314B"/>
    <w:rsid w:val="004D6706"/>
    <w:rsid w:val="004E031B"/>
    <w:rsid w:val="004E4EA0"/>
    <w:rsid w:val="00502697"/>
    <w:rsid w:val="005044B3"/>
    <w:rsid w:val="00510F6F"/>
    <w:rsid w:val="00514E01"/>
    <w:rsid w:val="00520C2A"/>
    <w:rsid w:val="0052247C"/>
    <w:rsid w:val="005232F6"/>
    <w:rsid w:val="0052630C"/>
    <w:rsid w:val="00531604"/>
    <w:rsid w:val="00533268"/>
    <w:rsid w:val="00536B7B"/>
    <w:rsid w:val="00545654"/>
    <w:rsid w:val="00554666"/>
    <w:rsid w:val="0056044E"/>
    <w:rsid w:val="00560AA6"/>
    <w:rsid w:val="00561537"/>
    <w:rsid w:val="00565431"/>
    <w:rsid w:val="005706D8"/>
    <w:rsid w:val="00572833"/>
    <w:rsid w:val="00573BBD"/>
    <w:rsid w:val="005767C7"/>
    <w:rsid w:val="00576862"/>
    <w:rsid w:val="00576EF2"/>
    <w:rsid w:val="00584941"/>
    <w:rsid w:val="00587AA4"/>
    <w:rsid w:val="00591FA9"/>
    <w:rsid w:val="005925A5"/>
    <w:rsid w:val="00594D19"/>
    <w:rsid w:val="00595002"/>
    <w:rsid w:val="00595CE5"/>
    <w:rsid w:val="005972BC"/>
    <w:rsid w:val="00597D6E"/>
    <w:rsid w:val="005A034A"/>
    <w:rsid w:val="005A1C14"/>
    <w:rsid w:val="005A689A"/>
    <w:rsid w:val="005B0846"/>
    <w:rsid w:val="005B4F75"/>
    <w:rsid w:val="005B69F5"/>
    <w:rsid w:val="005C1CDA"/>
    <w:rsid w:val="005C26F5"/>
    <w:rsid w:val="005C343C"/>
    <w:rsid w:val="005D0455"/>
    <w:rsid w:val="005D1012"/>
    <w:rsid w:val="005D6595"/>
    <w:rsid w:val="005D796E"/>
    <w:rsid w:val="005E031A"/>
    <w:rsid w:val="005E5D75"/>
    <w:rsid w:val="005F0804"/>
    <w:rsid w:val="005F2DE2"/>
    <w:rsid w:val="00605E63"/>
    <w:rsid w:val="00611467"/>
    <w:rsid w:val="006148D0"/>
    <w:rsid w:val="0062721B"/>
    <w:rsid w:val="0063343E"/>
    <w:rsid w:val="00635BCF"/>
    <w:rsid w:val="00645F05"/>
    <w:rsid w:val="00655005"/>
    <w:rsid w:val="00664D0F"/>
    <w:rsid w:val="00664FEC"/>
    <w:rsid w:val="0066697E"/>
    <w:rsid w:val="00672F08"/>
    <w:rsid w:val="00673259"/>
    <w:rsid w:val="00675B1B"/>
    <w:rsid w:val="00677266"/>
    <w:rsid w:val="00677F22"/>
    <w:rsid w:val="006818FB"/>
    <w:rsid w:val="006836F1"/>
    <w:rsid w:val="006941A7"/>
    <w:rsid w:val="00694728"/>
    <w:rsid w:val="006A0C1C"/>
    <w:rsid w:val="006A17C7"/>
    <w:rsid w:val="006A2870"/>
    <w:rsid w:val="006A39C2"/>
    <w:rsid w:val="006D030D"/>
    <w:rsid w:val="006D3043"/>
    <w:rsid w:val="006D3B02"/>
    <w:rsid w:val="006D5BC1"/>
    <w:rsid w:val="006D7D6F"/>
    <w:rsid w:val="006E5620"/>
    <w:rsid w:val="006E7890"/>
    <w:rsid w:val="006F005D"/>
    <w:rsid w:val="006F057A"/>
    <w:rsid w:val="006F2F79"/>
    <w:rsid w:val="006F58A6"/>
    <w:rsid w:val="00704313"/>
    <w:rsid w:val="0071057F"/>
    <w:rsid w:val="00710EE8"/>
    <w:rsid w:val="00712A79"/>
    <w:rsid w:val="00717EFB"/>
    <w:rsid w:val="0072066C"/>
    <w:rsid w:val="00726136"/>
    <w:rsid w:val="00731213"/>
    <w:rsid w:val="007331BE"/>
    <w:rsid w:val="007372EB"/>
    <w:rsid w:val="007428A9"/>
    <w:rsid w:val="00750C46"/>
    <w:rsid w:val="0075202F"/>
    <w:rsid w:val="00755944"/>
    <w:rsid w:val="00762A29"/>
    <w:rsid w:val="0076314F"/>
    <w:rsid w:val="00766677"/>
    <w:rsid w:val="00767FE8"/>
    <w:rsid w:val="00770D05"/>
    <w:rsid w:val="007711B5"/>
    <w:rsid w:val="007717D9"/>
    <w:rsid w:val="00771F7B"/>
    <w:rsid w:val="0077589C"/>
    <w:rsid w:val="00775CAA"/>
    <w:rsid w:val="0078195D"/>
    <w:rsid w:val="007834C6"/>
    <w:rsid w:val="0078584A"/>
    <w:rsid w:val="00790792"/>
    <w:rsid w:val="00795E15"/>
    <w:rsid w:val="00797D3B"/>
    <w:rsid w:val="007A2007"/>
    <w:rsid w:val="007A36EB"/>
    <w:rsid w:val="007A63D6"/>
    <w:rsid w:val="007A6702"/>
    <w:rsid w:val="007B1E53"/>
    <w:rsid w:val="007B5887"/>
    <w:rsid w:val="007B695B"/>
    <w:rsid w:val="007C214F"/>
    <w:rsid w:val="007C2E9F"/>
    <w:rsid w:val="007D0C4F"/>
    <w:rsid w:val="007D6CA5"/>
    <w:rsid w:val="007E1249"/>
    <w:rsid w:val="007E2768"/>
    <w:rsid w:val="007E3D3A"/>
    <w:rsid w:val="007F1270"/>
    <w:rsid w:val="007F5E59"/>
    <w:rsid w:val="007F6D73"/>
    <w:rsid w:val="007F788A"/>
    <w:rsid w:val="00802640"/>
    <w:rsid w:val="00802FE7"/>
    <w:rsid w:val="00804203"/>
    <w:rsid w:val="00810777"/>
    <w:rsid w:val="00812B5D"/>
    <w:rsid w:val="008140A4"/>
    <w:rsid w:val="00821305"/>
    <w:rsid w:val="00824B20"/>
    <w:rsid w:val="00824F18"/>
    <w:rsid w:val="00826084"/>
    <w:rsid w:val="008260B6"/>
    <w:rsid w:val="0084237C"/>
    <w:rsid w:val="00843276"/>
    <w:rsid w:val="00855A8B"/>
    <w:rsid w:val="00857C6A"/>
    <w:rsid w:val="00857DF9"/>
    <w:rsid w:val="0086257D"/>
    <w:rsid w:val="00864CE9"/>
    <w:rsid w:val="00866685"/>
    <w:rsid w:val="00867940"/>
    <w:rsid w:val="00877882"/>
    <w:rsid w:val="00882D12"/>
    <w:rsid w:val="00890B43"/>
    <w:rsid w:val="00893224"/>
    <w:rsid w:val="0089505A"/>
    <w:rsid w:val="00897DC2"/>
    <w:rsid w:val="008A5140"/>
    <w:rsid w:val="008B2D6D"/>
    <w:rsid w:val="008B4127"/>
    <w:rsid w:val="008B4D4A"/>
    <w:rsid w:val="008C05A3"/>
    <w:rsid w:val="008C1D8A"/>
    <w:rsid w:val="008C3651"/>
    <w:rsid w:val="008C36DC"/>
    <w:rsid w:val="008D3BF1"/>
    <w:rsid w:val="008D6556"/>
    <w:rsid w:val="008D7F29"/>
    <w:rsid w:val="008E065D"/>
    <w:rsid w:val="008E0688"/>
    <w:rsid w:val="008E1BBB"/>
    <w:rsid w:val="008E64A7"/>
    <w:rsid w:val="008F44D3"/>
    <w:rsid w:val="00906D21"/>
    <w:rsid w:val="00912DD9"/>
    <w:rsid w:val="00915673"/>
    <w:rsid w:val="0091679A"/>
    <w:rsid w:val="00920BA9"/>
    <w:rsid w:val="00922973"/>
    <w:rsid w:val="00925977"/>
    <w:rsid w:val="00944250"/>
    <w:rsid w:val="00945142"/>
    <w:rsid w:val="009457CA"/>
    <w:rsid w:val="009458E3"/>
    <w:rsid w:val="0094601B"/>
    <w:rsid w:val="009474A3"/>
    <w:rsid w:val="00950F67"/>
    <w:rsid w:val="00954638"/>
    <w:rsid w:val="0095488E"/>
    <w:rsid w:val="00957460"/>
    <w:rsid w:val="00957A9E"/>
    <w:rsid w:val="009605EA"/>
    <w:rsid w:val="0096305E"/>
    <w:rsid w:val="00973CA3"/>
    <w:rsid w:val="00974D6A"/>
    <w:rsid w:val="009852FC"/>
    <w:rsid w:val="0098596A"/>
    <w:rsid w:val="00986CCA"/>
    <w:rsid w:val="00994652"/>
    <w:rsid w:val="00995425"/>
    <w:rsid w:val="0099702D"/>
    <w:rsid w:val="009976D7"/>
    <w:rsid w:val="00997E38"/>
    <w:rsid w:val="009A0786"/>
    <w:rsid w:val="009A0A89"/>
    <w:rsid w:val="009A17E6"/>
    <w:rsid w:val="009B03AA"/>
    <w:rsid w:val="009B241C"/>
    <w:rsid w:val="009B3824"/>
    <w:rsid w:val="009B6361"/>
    <w:rsid w:val="009C2FC3"/>
    <w:rsid w:val="009C3E7C"/>
    <w:rsid w:val="009C3F3E"/>
    <w:rsid w:val="009C41A3"/>
    <w:rsid w:val="009C7D93"/>
    <w:rsid w:val="009D3594"/>
    <w:rsid w:val="009D5070"/>
    <w:rsid w:val="009D7183"/>
    <w:rsid w:val="009E0418"/>
    <w:rsid w:val="009E0A1C"/>
    <w:rsid w:val="009E1F2A"/>
    <w:rsid w:val="009E309A"/>
    <w:rsid w:val="009E5803"/>
    <w:rsid w:val="009F0601"/>
    <w:rsid w:val="009F072B"/>
    <w:rsid w:val="009F346B"/>
    <w:rsid w:val="009F3945"/>
    <w:rsid w:val="00A01E8F"/>
    <w:rsid w:val="00A02DE8"/>
    <w:rsid w:val="00A21D4E"/>
    <w:rsid w:val="00A23ED9"/>
    <w:rsid w:val="00A3461D"/>
    <w:rsid w:val="00A3495F"/>
    <w:rsid w:val="00A44A12"/>
    <w:rsid w:val="00A4771A"/>
    <w:rsid w:val="00A53CED"/>
    <w:rsid w:val="00A54078"/>
    <w:rsid w:val="00A555D0"/>
    <w:rsid w:val="00A56654"/>
    <w:rsid w:val="00A6565B"/>
    <w:rsid w:val="00A66A6E"/>
    <w:rsid w:val="00A7158C"/>
    <w:rsid w:val="00A800B2"/>
    <w:rsid w:val="00A80C71"/>
    <w:rsid w:val="00A85A25"/>
    <w:rsid w:val="00A8740C"/>
    <w:rsid w:val="00A90381"/>
    <w:rsid w:val="00A904E7"/>
    <w:rsid w:val="00A90FE6"/>
    <w:rsid w:val="00A91DF6"/>
    <w:rsid w:val="00A9471E"/>
    <w:rsid w:val="00A96170"/>
    <w:rsid w:val="00A96BD9"/>
    <w:rsid w:val="00A974D8"/>
    <w:rsid w:val="00AA1C0B"/>
    <w:rsid w:val="00AB7171"/>
    <w:rsid w:val="00AC156A"/>
    <w:rsid w:val="00AC3F4F"/>
    <w:rsid w:val="00AD02FE"/>
    <w:rsid w:val="00AE1027"/>
    <w:rsid w:val="00AE25AB"/>
    <w:rsid w:val="00AE45E2"/>
    <w:rsid w:val="00AE46FA"/>
    <w:rsid w:val="00AF3430"/>
    <w:rsid w:val="00AF3874"/>
    <w:rsid w:val="00B0038E"/>
    <w:rsid w:val="00B11C45"/>
    <w:rsid w:val="00B133FC"/>
    <w:rsid w:val="00B20B17"/>
    <w:rsid w:val="00B224DD"/>
    <w:rsid w:val="00B23329"/>
    <w:rsid w:val="00B23BCA"/>
    <w:rsid w:val="00B27B19"/>
    <w:rsid w:val="00B312BF"/>
    <w:rsid w:val="00B31779"/>
    <w:rsid w:val="00B31A3A"/>
    <w:rsid w:val="00B32154"/>
    <w:rsid w:val="00B32AFA"/>
    <w:rsid w:val="00B348C9"/>
    <w:rsid w:val="00B3638B"/>
    <w:rsid w:val="00B36ECF"/>
    <w:rsid w:val="00B44439"/>
    <w:rsid w:val="00B45921"/>
    <w:rsid w:val="00B459A6"/>
    <w:rsid w:val="00B533F7"/>
    <w:rsid w:val="00B6390D"/>
    <w:rsid w:val="00B653E2"/>
    <w:rsid w:val="00B67DAA"/>
    <w:rsid w:val="00B81DB4"/>
    <w:rsid w:val="00B9027D"/>
    <w:rsid w:val="00B90EDD"/>
    <w:rsid w:val="00B916EF"/>
    <w:rsid w:val="00B960AF"/>
    <w:rsid w:val="00BA17CC"/>
    <w:rsid w:val="00BA274D"/>
    <w:rsid w:val="00BA64B7"/>
    <w:rsid w:val="00BA732D"/>
    <w:rsid w:val="00BB12F0"/>
    <w:rsid w:val="00BB2848"/>
    <w:rsid w:val="00BB3134"/>
    <w:rsid w:val="00BB52C8"/>
    <w:rsid w:val="00BB6FB1"/>
    <w:rsid w:val="00BC03FB"/>
    <w:rsid w:val="00BC1FE4"/>
    <w:rsid w:val="00BC2134"/>
    <w:rsid w:val="00BC306A"/>
    <w:rsid w:val="00BD075E"/>
    <w:rsid w:val="00BD187E"/>
    <w:rsid w:val="00BD2D10"/>
    <w:rsid w:val="00BD459A"/>
    <w:rsid w:val="00BF21AB"/>
    <w:rsid w:val="00BF2CA4"/>
    <w:rsid w:val="00BF592A"/>
    <w:rsid w:val="00BF6AFF"/>
    <w:rsid w:val="00BF6E01"/>
    <w:rsid w:val="00BF753C"/>
    <w:rsid w:val="00C0394D"/>
    <w:rsid w:val="00C0700B"/>
    <w:rsid w:val="00C14681"/>
    <w:rsid w:val="00C15442"/>
    <w:rsid w:val="00C16244"/>
    <w:rsid w:val="00C20729"/>
    <w:rsid w:val="00C22DC2"/>
    <w:rsid w:val="00C2388B"/>
    <w:rsid w:val="00C25537"/>
    <w:rsid w:val="00C30E40"/>
    <w:rsid w:val="00C31CAC"/>
    <w:rsid w:val="00C552B4"/>
    <w:rsid w:val="00C70FBE"/>
    <w:rsid w:val="00C711DD"/>
    <w:rsid w:val="00C74960"/>
    <w:rsid w:val="00C841D5"/>
    <w:rsid w:val="00C8693C"/>
    <w:rsid w:val="00C86959"/>
    <w:rsid w:val="00C91CB6"/>
    <w:rsid w:val="00C92EFE"/>
    <w:rsid w:val="00CA09C7"/>
    <w:rsid w:val="00CA0A67"/>
    <w:rsid w:val="00CA4E90"/>
    <w:rsid w:val="00CA6527"/>
    <w:rsid w:val="00CA7B32"/>
    <w:rsid w:val="00CB09B5"/>
    <w:rsid w:val="00CB3EC4"/>
    <w:rsid w:val="00CB651D"/>
    <w:rsid w:val="00CC08BB"/>
    <w:rsid w:val="00CC235B"/>
    <w:rsid w:val="00CC6998"/>
    <w:rsid w:val="00CD240D"/>
    <w:rsid w:val="00CD3FCC"/>
    <w:rsid w:val="00CD5ACC"/>
    <w:rsid w:val="00CD6CDC"/>
    <w:rsid w:val="00CE43C7"/>
    <w:rsid w:val="00CE5DB4"/>
    <w:rsid w:val="00CF016F"/>
    <w:rsid w:val="00CF35A9"/>
    <w:rsid w:val="00D061B2"/>
    <w:rsid w:val="00D06276"/>
    <w:rsid w:val="00D11C5C"/>
    <w:rsid w:val="00D21CE9"/>
    <w:rsid w:val="00D23E05"/>
    <w:rsid w:val="00D242B9"/>
    <w:rsid w:val="00D24DA0"/>
    <w:rsid w:val="00D26925"/>
    <w:rsid w:val="00D326B5"/>
    <w:rsid w:val="00D333DF"/>
    <w:rsid w:val="00D5049A"/>
    <w:rsid w:val="00D513D5"/>
    <w:rsid w:val="00D7163F"/>
    <w:rsid w:val="00D73A50"/>
    <w:rsid w:val="00D77EA3"/>
    <w:rsid w:val="00D87EDB"/>
    <w:rsid w:val="00DA13D0"/>
    <w:rsid w:val="00DA271D"/>
    <w:rsid w:val="00DA7302"/>
    <w:rsid w:val="00DB6151"/>
    <w:rsid w:val="00DB645E"/>
    <w:rsid w:val="00DB6A93"/>
    <w:rsid w:val="00DC12EE"/>
    <w:rsid w:val="00DC248B"/>
    <w:rsid w:val="00DC2F98"/>
    <w:rsid w:val="00DC418B"/>
    <w:rsid w:val="00DE1AD2"/>
    <w:rsid w:val="00DE46F7"/>
    <w:rsid w:val="00DE51D7"/>
    <w:rsid w:val="00DF09D9"/>
    <w:rsid w:val="00DF29A5"/>
    <w:rsid w:val="00DF3E1A"/>
    <w:rsid w:val="00DF4392"/>
    <w:rsid w:val="00DF5793"/>
    <w:rsid w:val="00DF6172"/>
    <w:rsid w:val="00DF69EF"/>
    <w:rsid w:val="00DF7039"/>
    <w:rsid w:val="00DF76B7"/>
    <w:rsid w:val="00E04307"/>
    <w:rsid w:val="00E1451F"/>
    <w:rsid w:val="00E230FB"/>
    <w:rsid w:val="00E23FCB"/>
    <w:rsid w:val="00E27D1D"/>
    <w:rsid w:val="00E319B5"/>
    <w:rsid w:val="00E32E1C"/>
    <w:rsid w:val="00E35422"/>
    <w:rsid w:val="00E378F6"/>
    <w:rsid w:val="00E46552"/>
    <w:rsid w:val="00E4729F"/>
    <w:rsid w:val="00E513A9"/>
    <w:rsid w:val="00E526CE"/>
    <w:rsid w:val="00E60186"/>
    <w:rsid w:val="00E61FD5"/>
    <w:rsid w:val="00E622DF"/>
    <w:rsid w:val="00E6290A"/>
    <w:rsid w:val="00E6471C"/>
    <w:rsid w:val="00E743D6"/>
    <w:rsid w:val="00E759FA"/>
    <w:rsid w:val="00E82C3B"/>
    <w:rsid w:val="00E8358B"/>
    <w:rsid w:val="00E85EBF"/>
    <w:rsid w:val="00E86FC7"/>
    <w:rsid w:val="00E871F3"/>
    <w:rsid w:val="00E90A0F"/>
    <w:rsid w:val="00E93697"/>
    <w:rsid w:val="00EA3CB8"/>
    <w:rsid w:val="00EA4076"/>
    <w:rsid w:val="00EA7D23"/>
    <w:rsid w:val="00EB0CD3"/>
    <w:rsid w:val="00EB4E27"/>
    <w:rsid w:val="00EB6ECC"/>
    <w:rsid w:val="00EC0127"/>
    <w:rsid w:val="00EC091B"/>
    <w:rsid w:val="00EC3F0D"/>
    <w:rsid w:val="00EC709B"/>
    <w:rsid w:val="00ED0429"/>
    <w:rsid w:val="00EE196B"/>
    <w:rsid w:val="00EF050A"/>
    <w:rsid w:val="00EF2E95"/>
    <w:rsid w:val="00F03208"/>
    <w:rsid w:val="00F04F47"/>
    <w:rsid w:val="00F058EE"/>
    <w:rsid w:val="00F07398"/>
    <w:rsid w:val="00F113F1"/>
    <w:rsid w:val="00F2048C"/>
    <w:rsid w:val="00F21773"/>
    <w:rsid w:val="00F25B5A"/>
    <w:rsid w:val="00F25E56"/>
    <w:rsid w:val="00F263F0"/>
    <w:rsid w:val="00F2713D"/>
    <w:rsid w:val="00F35DDA"/>
    <w:rsid w:val="00F44ED3"/>
    <w:rsid w:val="00F46ACD"/>
    <w:rsid w:val="00F538DF"/>
    <w:rsid w:val="00F541A9"/>
    <w:rsid w:val="00F602EA"/>
    <w:rsid w:val="00F609BD"/>
    <w:rsid w:val="00F62480"/>
    <w:rsid w:val="00F720F0"/>
    <w:rsid w:val="00F72521"/>
    <w:rsid w:val="00F76CA4"/>
    <w:rsid w:val="00F80F0C"/>
    <w:rsid w:val="00F825DF"/>
    <w:rsid w:val="00F8460D"/>
    <w:rsid w:val="00F926B8"/>
    <w:rsid w:val="00F9471D"/>
    <w:rsid w:val="00F95D32"/>
    <w:rsid w:val="00FA063A"/>
    <w:rsid w:val="00FA208D"/>
    <w:rsid w:val="00FA5856"/>
    <w:rsid w:val="00FA5CE7"/>
    <w:rsid w:val="00FA7E16"/>
    <w:rsid w:val="00FB3933"/>
    <w:rsid w:val="00FC18A2"/>
    <w:rsid w:val="00FC25CD"/>
    <w:rsid w:val="00FC58D3"/>
    <w:rsid w:val="00FC6FEA"/>
    <w:rsid w:val="00FD27E2"/>
    <w:rsid w:val="00FD5E3B"/>
    <w:rsid w:val="00FD74D3"/>
    <w:rsid w:val="00FD75DF"/>
    <w:rsid w:val="00FE2084"/>
    <w:rsid w:val="00FF0469"/>
    <w:rsid w:val="00FF07D8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23428C"/>
  <w15:docId w15:val="{4F53CF3E-10C9-4AB2-B83C-40822E2F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D21CE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4F1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C4F"/>
    <w:rPr>
      <w:rFonts w:ascii="Tahoma" w:hAnsi="Tahoma" w:cs="Times New Roman"/>
      <w:sz w:val="16"/>
    </w:rPr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hAnsi="Georgia"/>
      <w:kern w:val="16"/>
      <w:sz w:val="24"/>
      <w:szCs w:val="20"/>
      <w:lang w:val="en-US" w:eastAsia="pl-PL"/>
    </w:rPr>
  </w:style>
  <w:style w:type="character" w:customStyle="1" w:styleId="TEKSTKOMUNIKATUZnak">
    <w:name w:val="TEKST KOMUNIKATU Znak"/>
    <w:link w:val="TEKSTKOMUNIKATU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Uwydatnienie">
    <w:name w:val="Emphasis"/>
    <w:basedOn w:val="Domylnaczcionkaakapitu"/>
    <w:uiPriority w:val="20"/>
    <w:qFormat/>
    <w:rsid w:val="007D0C4F"/>
    <w:rPr>
      <w:rFonts w:cs="Times New Roman"/>
      <w:i/>
    </w:rPr>
  </w:style>
  <w:style w:type="character" w:styleId="Pogrubienie">
    <w:name w:val="Strong"/>
    <w:basedOn w:val="Domylnaczcionkaakapitu"/>
    <w:uiPriority w:val="22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ny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D0C4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0C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0C4F"/>
    <w:rPr>
      <w:rFonts w:cs="Times New Roman"/>
    </w:rPr>
  </w:style>
  <w:style w:type="character" w:styleId="Hipercze">
    <w:name w:val="Hyperlink"/>
    <w:basedOn w:val="Domylnaczcionkaakapitu"/>
    <w:uiPriority w:val="99"/>
    <w:rsid w:val="001005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B31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31A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31A3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1A3A"/>
    <w:rPr>
      <w:rFonts w:cs="Times New Roman"/>
      <w:b/>
      <w:bCs/>
      <w:lang w:eastAsia="en-US"/>
    </w:rPr>
  </w:style>
  <w:style w:type="paragraph" w:styleId="NormalnyWeb">
    <w:name w:val="Normal (Web)"/>
    <w:basedOn w:val="Normalny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D04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F6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6AFF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F6AFF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4604BB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9D5070"/>
    <w:rPr>
      <w:rFonts w:cs="Times New Roman"/>
    </w:rPr>
  </w:style>
  <w:style w:type="character" w:customStyle="1" w:styleId="bip">
    <w:name w:val="bip"/>
    <w:basedOn w:val="Domylnaczcionkaakapitu"/>
    <w:uiPriority w:val="99"/>
    <w:rsid w:val="00D21CE9"/>
    <w:rPr>
      <w:rFonts w:cs="Times New Roman"/>
    </w:rPr>
  </w:style>
  <w:style w:type="paragraph" w:customStyle="1" w:styleId="Tekst">
    <w:name w:val="Tekst"/>
    <w:basedOn w:val="Tekstpodstawowy"/>
    <w:uiPriority w:val="99"/>
    <w:rsid w:val="001235D4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AC156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numbering" w:customStyle="1" w:styleId="List0">
    <w:name w:val="List 0"/>
    <w:rsid w:val="00632017"/>
    <w:pPr>
      <w:numPr>
        <w:numId w:val="11"/>
      </w:numPr>
    </w:pPr>
  </w:style>
  <w:style w:type="character" w:customStyle="1" w:styleId="u-linkcomplex-target">
    <w:name w:val="u-linkcomplex-target"/>
    <w:basedOn w:val="Domylnaczcionkaakapitu"/>
    <w:rsid w:val="0002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iency@uokik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rozumienia_pytania_i_odpowiedzi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44A8-256A-45E9-A30F-53C6EE94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Polmass</vt:lpstr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Polmass</dc:title>
  <dc:subject/>
  <dc:creator>Jacek Marczak</dc:creator>
  <cp:keywords>Polmass</cp:keywords>
  <dc:description/>
  <cp:lastModifiedBy>Maciej Chmielowski</cp:lastModifiedBy>
  <cp:revision>3</cp:revision>
  <cp:lastPrinted>2017-01-10T15:33:00Z</cp:lastPrinted>
  <dcterms:created xsi:type="dcterms:W3CDTF">2017-01-12T13:37:00Z</dcterms:created>
  <dcterms:modified xsi:type="dcterms:W3CDTF">2017-01-13T15:00:00Z</dcterms:modified>
</cp:coreProperties>
</file>