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6F110" w14:textId="66A48240" w:rsidR="003B5AED" w:rsidRDefault="00EF36C6" w:rsidP="003B5AED">
      <w:pPr>
        <w:spacing w:line="360" w:lineRule="auto"/>
        <w:jc w:val="both"/>
        <w:rPr>
          <w:color w:val="000000" w:themeColor="text1"/>
          <w:sz w:val="32"/>
          <w:szCs w:val="32"/>
        </w:rPr>
      </w:pPr>
      <w:bookmarkStart w:id="0" w:name="_Hlk156394653"/>
      <w:r w:rsidRPr="00EF36C6">
        <w:rPr>
          <w:color w:val="000000" w:themeColor="text1"/>
          <w:sz w:val="32"/>
          <w:szCs w:val="32"/>
        </w:rPr>
        <w:t>Kupiłeś pakiet w Play? Za korzystanie z niego możesz zapłacić podwójnie</w:t>
      </w:r>
    </w:p>
    <w:p w14:paraId="3E9F67F6" w14:textId="55D5495E" w:rsidR="00CB083D" w:rsidRPr="003B5AED" w:rsidRDefault="008E12DC" w:rsidP="003B5AED">
      <w:pPr>
        <w:pStyle w:val="Akapitzlist"/>
        <w:numPr>
          <w:ilvl w:val="0"/>
          <w:numId w:val="6"/>
        </w:numPr>
        <w:spacing w:after="240" w:line="360" w:lineRule="auto"/>
        <w:jc w:val="both"/>
        <w:rPr>
          <w:rFonts w:cs="Tahoma"/>
          <w:b/>
          <w:bCs/>
          <w:color w:val="000000" w:themeColor="text1"/>
          <w:sz w:val="22"/>
          <w:lang w:eastAsia="en-GB"/>
        </w:rPr>
      </w:pPr>
      <w:r w:rsidRPr="003B5AED">
        <w:rPr>
          <w:rFonts w:cs="Tahoma"/>
          <w:b/>
          <w:bCs/>
          <w:color w:val="000000" w:themeColor="text1"/>
          <w:sz w:val="22"/>
          <w:lang w:eastAsia="en-GB"/>
        </w:rPr>
        <w:t>Prezes UOKiK wszczął wobec spółki P4</w:t>
      </w:r>
      <w:r w:rsidR="0047519D">
        <w:rPr>
          <w:rFonts w:cs="Tahoma"/>
          <w:b/>
          <w:bCs/>
          <w:color w:val="000000" w:themeColor="text1"/>
          <w:sz w:val="22"/>
          <w:lang w:eastAsia="en-GB"/>
        </w:rPr>
        <w:t>, właściciela sieci Play</w:t>
      </w:r>
      <w:r w:rsidR="006D1092">
        <w:rPr>
          <w:rFonts w:cs="Tahoma"/>
          <w:b/>
          <w:bCs/>
          <w:color w:val="000000" w:themeColor="text1"/>
          <w:sz w:val="22"/>
          <w:lang w:eastAsia="en-GB"/>
        </w:rPr>
        <w:t xml:space="preserve">, </w:t>
      </w:r>
      <w:r w:rsidR="006D1092" w:rsidRPr="006D1092">
        <w:rPr>
          <w:rFonts w:cs="Tahoma"/>
          <w:b/>
          <w:bCs/>
          <w:color w:val="000000" w:themeColor="text1"/>
          <w:sz w:val="22"/>
          <w:lang w:eastAsia="en-GB"/>
        </w:rPr>
        <w:t>postępowanie w sprawie stosowania niedozwolonych postanowień umownych</w:t>
      </w:r>
      <w:r w:rsidR="0047519D">
        <w:rPr>
          <w:rFonts w:cs="Tahoma"/>
          <w:b/>
          <w:bCs/>
          <w:color w:val="000000" w:themeColor="text1"/>
          <w:sz w:val="22"/>
          <w:lang w:eastAsia="en-GB"/>
        </w:rPr>
        <w:t>.</w:t>
      </w:r>
    </w:p>
    <w:p w14:paraId="046414DF" w14:textId="5025CBAF" w:rsidR="001D501A" w:rsidRPr="003869E7" w:rsidRDefault="008E12DC" w:rsidP="003B5AED">
      <w:pPr>
        <w:numPr>
          <w:ilvl w:val="0"/>
          <w:numId w:val="6"/>
        </w:numPr>
        <w:shd w:val="clear" w:color="auto" w:fill="FFFFFF"/>
        <w:spacing w:before="100" w:beforeAutospacing="1" w:after="240" w:line="360" w:lineRule="auto"/>
        <w:jc w:val="both"/>
        <w:rPr>
          <w:rFonts w:cs="Tahoma"/>
          <w:b/>
          <w:bCs/>
          <w:color w:val="000000" w:themeColor="text1"/>
          <w:sz w:val="22"/>
          <w:lang w:eastAsia="en-GB"/>
        </w:rPr>
      </w:pPr>
      <w:r w:rsidRPr="008E12DC">
        <w:rPr>
          <w:rFonts w:cs="Tahoma"/>
          <w:b/>
          <w:bCs/>
          <w:color w:val="000000" w:themeColor="text1"/>
          <w:sz w:val="22"/>
          <w:lang w:eastAsia="en-GB"/>
        </w:rPr>
        <w:t>Sprawdzi</w:t>
      </w:r>
      <w:r w:rsidR="006D1092">
        <w:rPr>
          <w:rFonts w:cs="Tahoma"/>
          <w:b/>
          <w:bCs/>
          <w:color w:val="000000" w:themeColor="text1"/>
          <w:sz w:val="22"/>
          <w:lang w:eastAsia="en-GB"/>
        </w:rPr>
        <w:t xml:space="preserve"> również, </w:t>
      </w:r>
      <w:r w:rsidRPr="008E12DC">
        <w:rPr>
          <w:rFonts w:cs="Tahoma"/>
          <w:b/>
          <w:bCs/>
          <w:color w:val="000000" w:themeColor="text1"/>
          <w:sz w:val="22"/>
          <w:lang w:eastAsia="en-GB"/>
        </w:rPr>
        <w:t xml:space="preserve">czy operator </w:t>
      </w:r>
      <w:r w:rsidR="0026492B" w:rsidRPr="0026492B">
        <w:rPr>
          <w:rFonts w:cs="Arial"/>
          <w:b/>
          <w:color w:val="000000"/>
          <w:sz w:val="22"/>
          <w:shd w:val="clear" w:color="auto" w:fill="FFFFFF"/>
        </w:rPr>
        <w:t xml:space="preserve">sieci komórkowej </w:t>
      </w:r>
      <w:r w:rsidRPr="008E12DC">
        <w:rPr>
          <w:rFonts w:cs="Tahoma"/>
          <w:b/>
          <w:bCs/>
          <w:color w:val="000000" w:themeColor="text1"/>
          <w:sz w:val="22"/>
          <w:lang w:eastAsia="en-GB"/>
        </w:rPr>
        <w:t>wprowadzając do umów z klientami opłaty za utrzymanie numeru w ofertach pre-paid</w:t>
      </w:r>
      <w:r w:rsidR="0026492B">
        <w:rPr>
          <w:rFonts w:cs="Tahoma"/>
          <w:b/>
          <w:bCs/>
          <w:color w:val="000000" w:themeColor="text1"/>
          <w:sz w:val="22"/>
          <w:lang w:eastAsia="en-GB"/>
        </w:rPr>
        <w:t xml:space="preserve"> </w:t>
      </w:r>
      <w:r w:rsidR="0026492B" w:rsidRPr="008E12DC">
        <w:rPr>
          <w:rFonts w:cs="Tahoma"/>
          <w:b/>
          <w:bCs/>
          <w:color w:val="000000" w:themeColor="text1"/>
          <w:sz w:val="22"/>
          <w:lang w:eastAsia="en-GB"/>
        </w:rPr>
        <w:t>naruszył zbiorowe interesy konsumentów</w:t>
      </w:r>
      <w:r w:rsidR="00AE7235">
        <w:rPr>
          <w:rFonts w:cs="Tahoma"/>
          <w:b/>
          <w:bCs/>
          <w:color w:val="000000" w:themeColor="text1"/>
          <w:sz w:val="22"/>
          <w:lang w:eastAsia="en-GB"/>
        </w:rPr>
        <w:t>.</w:t>
      </w:r>
    </w:p>
    <w:p w14:paraId="0E8173F3" w14:textId="1156182F" w:rsidR="0047596E" w:rsidRPr="0047596E" w:rsidRDefault="00EF5ED3" w:rsidP="003B5AED">
      <w:pPr>
        <w:numPr>
          <w:ilvl w:val="0"/>
          <w:numId w:val="6"/>
        </w:numPr>
        <w:shd w:val="clear" w:color="auto" w:fill="FFFFFF"/>
        <w:spacing w:before="100" w:beforeAutospacing="1" w:after="240" w:line="360" w:lineRule="auto"/>
        <w:jc w:val="both"/>
        <w:rPr>
          <w:rFonts w:cs="Tahoma"/>
          <w:b/>
          <w:bCs/>
          <w:color w:val="000000" w:themeColor="text1"/>
          <w:sz w:val="22"/>
          <w:lang w:eastAsia="en-GB"/>
        </w:rPr>
      </w:pPr>
      <w:r>
        <w:rPr>
          <w:rFonts w:cs="Tahoma"/>
          <w:b/>
          <w:bCs/>
          <w:color w:val="000000" w:themeColor="text1"/>
          <w:sz w:val="22"/>
          <w:lang w:eastAsia="en-GB"/>
        </w:rPr>
        <w:t xml:space="preserve">Spółce </w:t>
      </w:r>
      <w:r w:rsidR="001E4D35">
        <w:rPr>
          <w:rFonts w:cs="Tahoma"/>
          <w:b/>
          <w:bCs/>
          <w:color w:val="000000" w:themeColor="text1"/>
          <w:sz w:val="22"/>
          <w:lang w:eastAsia="en-GB"/>
        </w:rPr>
        <w:t xml:space="preserve">grozi kara do 10 proc. </w:t>
      </w:r>
      <w:r w:rsidR="008B28B3">
        <w:rPr>
          <w:rFonts w:cs="Tahoma"/>
          <w:b/>
          <w:bCs/>
          <w:color w:val="000000" w:themeColor="text1"/>
          <w:sz w:val="22"/>
          <w:lang w:eastAsia="en-GB"/>
        </w:rPr>
        <w:t>obrotu</w:t>
      </w:r>
      <w:r w:rsidR="009C3E98">
        <w:rPr>
          <w:rFonts w:cs="Tahoma"/>
          <w:b/>
          <w:bCs/>
          <w:color w:val="000000" w:themeColor="text1"/>
          <w:sz w:val="22"/>
          <w:lang w:eastAsia="en-GB"/>
        </w:rPr>
        <w:t>.</w:t>
      </w:r>
    </w:p>
    <w:bookmarkEnd w:id="0"/>
    <w:p w14:paraId="1536A733" w14:textId="019A3256" w:rsidR="00363745" w:rsidRDefault="00602507" w:rsidP="00363745">
      <w:pPr>
        <w:spacing w:after="240" w:line="360" w:lineRule="auto"/>
        <w:jc w:val="both"/>
        <w:rPr>
          <w:rFonts w:cs="Arial"/>
          <w:color w:val="000000"/>
          <w:sz w:val="22"/>
          <w:shd w:val="clear" w:color="auto" w:fill="FFFFFF"/>
        </w:rPr>
      </w:pPr>
      <w:r w:rsidRPr="00DB3985">
        <w:rPr>
          <w:b/>
          <w:color w:val="000000" w:themeColor="text1"/>
          <w:sz w:val="22"/>
        </w:rPr>
        <w:t xml:space="preserve">[Warszawa, </w:t>
      </w:r>
      <w:r w:rsidR="003D3E0E" w:rsidRPr="003D3E0E">
        <w:rPr>
          <w:b/>
          <w:color w:val="000000" w:themeColor="text1"/>
          <w:sz w:val="22"/>
        </w:rPr>
        <w:t>25</w:t>
      </w:r>
      <w:r>
        <w:rPr>
          <w:b/>
          <w:color w:val="000000" w:themeColor="text1"/>
          <w:sz w:val="22"/>
        </w:rPr>
        <w:t xml:space="preserve"> </w:t>
      </w:r>
      <w:r w:rsidR="008E12DC">
        <w:rPr>
          <w:b/>
          <w:color w:val="000000" w:themeColor="text1"/>
          <w:sz w:val="22"/>
        </w:rPr>
        <w:t>czerwca</w:t>
      </w:r>
      <w:r w:rsidR="006E6CC2" w:rsidRPr="00DB3985">
        <w:rPr>
          <w:b/>
          <w:color w:val="000000" w:themeColor="text1"/>
          <w:sz w:val="22"/>
        </w:rPr>
        <w:t xml:space="preserve"> </w:t>
      </w:r>
      <w:r w:rsidRPr="00DB3985">
        <w:rPr>
          <w:b/>
          <w:color w:val="000000" w:themeColor="text1"/>
          <w:sz w:val="22"/>
        </w:rPr>
        <w:t>202</w:t>
      </w:r>
      <w:r w:rsidR="00BE7E89">
        <w:rPr>
          <w:b/>
          <w:color w:val="000000" w:themeColor="text1"/>
          <w:sz w:val="22"/>
        </w:rPr>
        <w:t>5</w:t>
      </w:r>
      <w:r w:rsidRPr="00DB3985">
        <w:rPr>
          <w:b/>
          <w:color w:val="000000" w:themeColor="text1"/>
          <w:sz w:val="22"/>
        </w:rPr>
        <w:t xml:space="preserve"> r.]</w:t>
      </w:r>
      <w:r w:rsidR="00C13917">
        <w:rPr>
          <w:color w:val="000000" w:themeColor="text1"/>
          <w:sz w:val="22"/>
        </w:rPr>
        <w:t xml:space="preserve"> </w:t>
      </w:r>
      <w:r w:rsidR="00363745">
        <w:rPr>
          <w:rFonts w:cs="Arial"/>
          <w:color w:val="000000"/>
          <w:sz w:val="22"/>
          <w:shd w:val="clear" w:color="auto" w:fill="FFFFFF"/>
        </w:rPr>
        <w:t xml:space="preserve">Spółka P4 zaczęła pobierać od klientów korzystających z ofert „Play na Kartę OdNowa” oraz „Play na Kartę 3.0" opłatę za utrzymanie numeru. Została ona wprowadzona do umowy jednostronnie, pomimo braku podstawy ustawowej czy klauzuli upoważniającej spółkę do wprowadzania takich zmian i może stanowić naruszenie zbiorowych interesów konsumentów. </w:t>
      </w:r>
    </w:p>
    <w:p w14:paraId="6CB91EB9" w14:textId="0D86CB60" w:rsidR="00363745" w:rsidRPr="00562675" w:rsidRDefault="00363745" w:rsidP="00363745">
      <w:pPr>
        <w:spacing w:after="240" w:line="360" w:lineRule="auto"/>
        <w:jc w:val="both"/>
        <w:rPr>
          <w:rFonts w:cs="Arial"/>
          <w:color w:val="000000"/>
          <w:sz w:val="22"/>
          <w:shd w:val="clear" w:color="auto" w:fill="FFFFFF"/>
        </w:rPr>
      </w:pPr>
      <w:r>
        <w:rPr>
          <w:sz w:val="22"/>
        </w:rPr>
        <w:t>Kwestionowana opłata wynosi</w:t>
      </w:r>
      <w:r w:rsidRPr="00FA0F67">
        <w:rPr>
          <w:sz w:val="22"/>
        </w:rPr>
        <w:t xml:space="preserve"> do 5 z</w:t>
      </w:r>
      <w:r>
        <w:rPr>
          <w:sz w:val="22"/>
        </w:rPr>
        <w:t xml:space="preserve">ł i naliczana jest konsumentom, którzy </w:t>
      </w:r>
      <w:r w:rsidRPr="00FA0F67">
        <w:rPr>
          <w:sz w:val="22"/>
        </w:rPr>
        <w:t>nie wykona</w:t>
      </w:r>
      <w:r>
        <w:rPr>
          <w:sz w:val="22"/>
        </w:rPr>
        <w:t>ją</w:t>
      </w:r>
      <w:r w:rsidRPr="00FA0F67">
        <w:rPr>
          <w:sz w:val="22"/>
        </w:rPr>
        <w:t xml:space="preserve"> w miesięcznym cyklu rozliczeniowym aktywności zdefiniowanych przez </w:t>
      </w:r>
      <w:r>
        <w:rPr>
          <w:sz w:val="22"/>
        </w:rPr>
        <w:t>s</w:t>
      </w:r>
      <w:r w:rsidRPr="00FA0F67">
        <w:rPr>
          <w:sz w:val="22"/>
        </w:rPr>
        <w:t>półkę</w:t>
      </w:r>
      <w:r>
        <w:rPr>
          <w:sz w:val="22"/>
        </w:rPr>
        <w:t xml:space="preserve">. W praktyce oznacza to, że </w:t>
      </w:r>
      <w:r w:rsidR="002E49C5">
        <w:rPr>
          <w:sz w:val="22"/>
        </w:rPr>
        <w:t xml:space="preserve">mogą </w:t>
      </w:r>
      <w:r>
        <w:rPr>
          <w:sz w:val="22"/>
        </w:rPr>
        <w:t xml:space="preserve">nią </w:t>
      </w:r>
      <w:r w:rsidR="002E49C5">
        <w:rPr>
          <w:sz w:val="22"/>
        </w:rPr>
        <w:t xml:space="preserve">być </w:t>
      </w:r>
      <w:r>
        <w:rPr>
          <w:sz w:val="22"/>
        </w:rPr>
        <w:t xml:space="preserve">obciążeni w każdym miesiącu, </w:t>
      </w:r>
      <w:r w:rsidR="002E49C5">
        <w:rPr>
          <w:sz w:val="22"/>
        </w:rPr>
        <w:t xml:space="preserve">nawet jeżeli korzystają z </w:t>
      </w:r>
      <w:r w:rsidR="00CA28DD">
        <w:rPr>
          <w:sz w:val="22"/>
        </w:rPr>
        <w:t>za</w:t>
      </w:r>
      <w:r w:rsidR="002E49C5">
        <w:rPr>
          <w:sz w:val="22"/>
        </w:rPr>
        <w:t>kupionych pakietów lub usług</w:t>
      </w:r>
      <w:r w:rsidR="00CA28DD">
        <w:rPr>
          <w:sz w:val="22"/>
        </w:rPr>
        <w:t xml:space="preserve"> albo odbierają połączenia</w:t>
      </w:r>
      <w:r w:rsidRPr="00FA0F67">
        <w:rPr>
          <w:sz w:val="22"/>
        </w:rPr>
        <w:t>.</w:t>
      </w:r>
      <w:r>
        <w:rPr>
          <w:rFonts w:ascii="Calibri" w:hAnsi="Calibri"/>
          <w:sz w:val="22"/>
        </w:rPr>
        <w:t xml:space="preserve"> </w:t>
      </w:r>
      <w:r w:rsidRPr="00CA28DD">
        <w:rPr>
          <w:sz w:val="22"/>
          <w:lang w:eastAsia="zh-CN"/>
        </w:rPr>
        <w:t>W ocenie Prezesa Urzędu postanowienia te mogą być sprzeczne z dobrymi obyczajami i rażąco naruszać interes</w:t>
      </w:r>
      <w:r w:rsidR="00CA28DD" w:rsidRPr="00CA28DD">
        <w:rPr>
          <w:sz w:val="22"/>
          <w:lang w:eastAsia="zh-CN"/>
        </w:rPr>
        <w:t>y</w:t>
      </w:r>
      <w:r w:rsidRPr="00CA28DD">
        <w:rPr>
          <w:sz w:val="22"/>
          <w:lang w:eastAsia="zh-CN"/>
        </w:rPr>
        <w:t xml:space="preserve"> konsumentów.</w:t>
      </w:r>
      <w:r>
        <w:rPr>
          <w:sz w:val="22"/>
          <w:lang w:eastAsia="zh-CN"/>
        </w:rPr>
        <w:t xml:space="preserve"> </w:t>
      </w:r>
    </w:p>
    <w:p w14:paraId="14DC9F30" w14:textId="77777777" w:rsidR="00363745" w:rsidRPr="001E2676" w:rsidRDefault="00363745" w:rsidP="00363745">
      <w:pPr>
        <w:spacing w:after="240" w:line="360" w:lineRule="auto"/>
        <w:jc w:val="both"/>
        <w:rPr>
          <w:b/>
          <w:color w:val="000000" w:themeColor="text1"/>
          <w:sz w:val="22"/>
        </w:rPr>
      </w:pPr>
      <w:r>
        <w:rPr>
          <w:b/>
          <w:color w:val="000000" w:themeColor="text1"/>
          <w:sz w:val="22"/>
        </w:rPr>
        <w:t>Opłata za brak korzystania w „aktywny” sposób</w:t>
      </w:r>
    </w:p>
    <w:p w14:paraId="4A41FDA5" w14:textId="46FD8F2A" w:rsidR="00363745" w:rsidRDefault="00363745" w:rsidP="00363745">
      <w:pPr>
        <w:pStyle w:val="Akapitzlist"/>
        <w:spacing w:after="120" w:line="360" w:lineRule="auto"/>
        <w:ind w:left="0"/>
        <w:contextualSpacing w:val="0"/>
        <w:jc w:val="both"/>
        <w:rPr>
          <w:sz w:val="22"/>
          <w:lang w:eastAsia="zh-CN"/>
        </w:rPr>
      </w:pPr>
      <w:r w:rsidRPr="001E2676">
        <w:rPr>
          <w:sz w:val="22"/>
        </w:rPr>
        <w:t>Istotą ofert w systemie przedpłaconym jest swoboda dysponowania środkami pieniężnymi w zależności od potrzeb.</w:t>
      </w:r>
      <w:r w:rsidR="004C15DB">
        <w:rPr>
          <w:sz w:val="22"/>
        </w:rPr>
        <w:t xml:space="preserve"> </w:t>
      </w:r>
      <w:r>
        <w:rPr>
          <w:sz w:val="22"/>
          <w:lang w:eastAsia="zh-CN"/>
        </w:rPr>
        <w:t>Decyzja</w:t>
      </w:r>
      <w:r w:rsidRPr="00123826">
        <w:rPr>
          <w:sz w:val="22"/>
          <w:lang w:eastAsia="zh-CN"/>
        </w:rPr>
        <w:t xml:space="preserve"> o </w:t>
      </w:r>
      <w:r>
        <w:rPr>
          <w:sz w:val="22"/>
          <w:lang w:eastAsia="zh-CN"/>
        </w:rPr>
        <w:t xml:space="preserve">dodatkowym </w:t>
      </w:r>
      <w:r w:rsidRPr="00123826">
        <w:rPr>
          <w:sz w:val="22"/>
          <w:lang w:eastAsia="zh-CN"/>
        </w:rPr>
        <w:t>zasileniu konta</w:t>
      </w:r>
      <w:r>
        <w:rPr>
          <w:sz w:val="22"/>
          <w:lang w:eastAsia="zh-CN"/>
        </w:rPr>
        <w:t xml:space="preserve"> czy</w:t>
      </w:r>
      <w:r w:rsidRPr="00123826">
        <w:rPr>
          <w:sz w:val="22"/>
          <w:lang w:eastAsia="zh-CN"/>
        </w:rPr>
        <w:t xml:space="preserve"> </w:t>
      </w:r>
      <w:r>
        <w:rPr>
          <w:sz w:val="22"/>
          <w:lang w:eastAsia="zh-CN"/>
        </w:rPr>
        <w:t xml:space="preserve">zakupie dodatkowych usług </w:t>
      </w:r>
      <w:r w:rsidRPr="00123826">
        <w:rPr>
          <w:sz w:val="22"/>
          <w:lang w:eastAsia="zh-CN"/>
        </w:rPr>
        <w:t xml:space="preserve">nie może </w:t>
      </w:r>
      <w:r>
        <w:rPr>
          <w:sz w:val="22"/>
          <w:lang w:eastAsia="zh-CN"/>
        </w:rPr>
        <w:t>wynikać z</w:t>
      </w:r>
      <w:r w:rsidRPr="00123826">
        <w:rPr>
          <w:sz w:val="22"/>
          <w:lang w:eastAsia="zh-CN"/>
        </w:rPr>
        <w:t xml:space="preserve"> nacisku ze strony </w:t>
      </w:r>
      <w:r>
        <w:rPr>
          <w:sz w:val="22"/>
          <w:lang w:eastAsia="zh-CN"/>
        </w:rPr>
        <w:t xml:space="preserve">ich </w:t>
      </w:r>
      <w:r w:rsidRPr="00123826">
        <w:rPr>
          <w:sz w:val="22"/>
          <w:lang w:eastAsia="zh-CN"/>
        </w:rPr>
        <w:t>dostawcy</w:t>
      </w:r>
      <w:r w:rsidR="004C15DB">
        <w:rPr>
          <w:sz w:val="22"/>
          <w:lang w:eastAsia="zh-CN"/>
        </w:rPr>
        <w:t>.</w:t>
      </w:r>
      <w:r>
        <w:rPr>
          <w:sz w:val="22"/>
          <w:lang w:eastAsia="zh-CN"/>
        </w:rPr>
        <w:t xml:space="preserve"> </w:t>
      </w:r>
    </w:p>
    <w:p w14:paraId="1A3B38D4" w14:textId="2BB7721D" w:rsidR="004C15DB" w:rsidRPr="001E2676" w:rsidRDefault="004C15DB" w:rsidP="00363745">
      <w:pPr>
        <w:pStyle w:val="Akapitzlist"/>
        <w:spacing w:after="120" w:line="360" w:lineRule="auto"/>
        <w:ind w:left="0"/>
        <w:contextualSpacing w:val="0"/>
        <w:jc w:val="both"/>
        <w:rPr>
          <w:sz w:val="22"/>
          <w:lang w:eastAsia="zh-CN"/>
        </w:rPr>
      </w:pPr>
      <w:r w:rsidRPr="003901B5">
        <w:rPr>
          <w:sz w:val="22"/>
          <w:lang w:eastAsia="zh-CN"/>
        </w:rPr>
        <w:t>Taka sytuacja ma miejsce w przypadku klientów sieci Play, którzy s</w:t>
      </w:r>
      <w:r w:rsidRPr="003901B5">
        <w:rPr>
          <w:sz w:val="22"/>
        </w:rPr>
        <w:t>karżyli się m.in. na to, że „</w:t>
      </w:r>
      <w:r w:rsidRPr="00CA28DD">
        <w:rPr>
          <w:iCs/>
          <w:sz w:val="22"/>
        </w:rPr>
        <w:t>obecna konstrukcja opłaty za utrzymanie numeru w kontekście taryfy OdNowa to (…) przymuszanie do kupowania i korzystania oraz zbierania (…) usług Play, które nie są konieczne, a w zasadzie są zbędne!”.</w:t>
      </w:r>
      <w:r w:rsidRPr="003901B5">
        <w:rPr>
          <w:iCs/>
          <w:sz w:val="22"/>
        </w:rPr>
        <w:t xml:space="preserve"> </w:t>
      </w:r>
    </w:p>
    <w:p w14:paraId="60AC7031" w14:textId="109932FE" w:rsidR="00363745" w:rsidRDefault="00363745" w:rsidP="00363745">
      <w:pPr>
        <w:pStyle w:val="Akapitzlist"/>
        <w:spacing w:after="120" w:line="360" w:lineRule="auto"/>
        <w:ind w:left="0"/>
        <w:contextualSpacing w:val="0"/>
        <w:jc w:val="both"/>
        <w:rPr>
          <w:sz w:val="22"/>
          <w:lang w:eastAsia="zh-CN"/>
        </w:rPr>
      </w:pPr>
      <w:r>
        <w:rPr>
          <w:sz w:val="22"/>
          <w:lang w:eastAsia="zh-CN"/>
        </w:rPr>
        <w:lastRenderedPageBreak/>
        <w:t xml:space="preserve">- </w:t>
      </w:r>
      <w:r w:rsidRPr="001E2676">
        <w:rPr>
          <w:sz w:val="22"/>
          <w:lang w:eastAsia="zh-CN"/>
        </w:rPr>
        <w:t xml:space="preserve">Presja związana z ryzykiem naliczania opłat za utrzymanie numeru w kolejnych cyklach rozliczeniowych może </w:t>
      </w:r>
      <w:r>
        <w:rPr>
          <w:sz w:val="22"/>
          <w:lang w:eastAsia="zh-CN"/>
        </w:rPr>
        <w:t>sprawić, że konsumenci będą</w:t>
      </w:r>
      <w:r w:rsidRPr="001E2676">
        <w:rPr>
          <w:sz w:val="22"/>
          <w:lang w:eastAsia="zh-CN"/>
        </w:rPr>
        <w:t xml:space="preserve"> korzysta</w:t>
      </w:r>
      <w:r>
        <w:rPr>
          <w:sz w:val="22"/>
          <w:lang w:eastAsia="zh-CN"/>
        </w:rPr>
        <w:t>ć</w:t>
      </w:r>
      <w:r w:rsidRPr="001E2676">
        <w:rPr>
          <w:sz w:val="22"/>
          <w:lang w:eastAsia="zh-CN"/>
        </w:rPr>
        <w:t xml:space="preserve"> z usług w większym zakresie niż wynikałoby to z </w:t>
      </w:r>
      <w:r>
        <w:rPr>
          <w:sz w:val="22"/>
          <w:lang w:eastAsia="zh-CN"/>
        </w:rPr>
        <w:t xml:space="preserve">ich </w:t>
      </w:r>
      <w:r w:rsidRPr="001E2676">
        <w:rPr>
          <w:sz w:val="22"/>
          <w:lang w:eastAsia="zh-CN"/>
        </w:rPr>
        <w:t>rzeczywistych potrzeb. Innymi słowy, konsumen</w:t>
      </w:r>
      <w:r>
        <w:rPr>
          <w:sz w:val="22"/>
          <w:lang w:eastAsia="zh-CN"/>
        </w:rPr>
        <w:t>ci,</w:t>
      </w:r>
      <w:r w:rsidRPr="001E2676">
        <w:rPr>
          <w:sz w:val="22"/>
          <w:lang w:eastAsia="zh-CN"/>
        </w:rPr>
        <w:t xml:space="preserve"> chcąc zapobiec pobraniu środków znajdujących się na koncie</w:t>
      </w:r>
      <w:r>
        <w:rPr>
          <w:sz w:val="22"/>
          <w:lang w:eastAsia="zh-CN"/>
        </w:rPr>
        <w:t>,</w:t>
      </w:r>
      <w:r w:rsidRPr="001E2676">
        <w:rPr>
          <w:sz w:val="22"/>
          <w:lang w:eastAsia="zh-CN"/>
        </w:rPr>
        <w:t xml:space="preserve"> mo</w:t>
      </w:r>
      <w:r>
        <w:rPr>
          <w:sz w:val="22"/>
          <w:lang w:eastAsia="zh-CN"/>
        </w:rPr>
        <w:t xml:space="preserve">gą </w:t>
      </w:r>
      <w:r w:rsidRPr="001E2676">
        <w:rPr>
          <w:sz w:val="22"/>
          <w:lang w:eastAsia="zh-CN"/>
        </w:rPr>
        <w:t>podejmować aktywności, których nie podj</w:t>
      </w:r>
      <w:r>
        <w:rPr>
          <w:sz w:val="22"/>
          <w:lang w:eastAsia="zh-CN"/>
        </w:rPr>
        <w:t>ęliby</w:t>
      </w:r>
      <w:r w:rsidRPr="001E2676">
        <w:rPr>
          <w:sz w:val="22"/>
          <w:lang w:eastAsia="zh-CN"/>
        </w:rPr>
        <w:t xml:space="preserve">, gdyby nie </w:t>
      </w:r>
      <w:r>
        <w:rPr>
          <w:sz w:val="22"/>
          <w:lang w:eastAsia="zh-CN"/>
        </w:rPr>
        <w:t>za</w:t>
      </w:r>
      <w:r w:rsidRPr="001E2676">
        <w:rPr>
          <w:sz w:val="22"/>
          <w:lang w:eastAsia="zh-CN"/>
        </w:rPr>
        <w:t>stosowane</w:t>
      </w:r>
      <w:r>
        <w:rPr>
          <w:sz w:val="22"/>
          <w:lang w:eastAsia="zh-CN"/>
        </w:rPr>
        <w:t xml:space="preserve"> </w:t>
      </w:r>
      <w:r w:rsidR="004D2648" w:rsidRPr="001E2676">
        <w:rPr>
          <w:sz w:val="22"/>
          <w:lang w:eastAsia="zh-CN"/>
        </w:rPr>
        <w:t>postanowieni</w:t>
      </w:r>
      <w:r w:rsidR="004D2648">
        <w:rPr>
          <w:sz w:val="22"/>
          <w:lang w:eastAsia="zh-CN"/>
        </w:rPr>
        <w:t>a</w:t>
      </w:r>
      <w:r w:rsidR="004D2648" w:rsidRPr="001E2676">
        <w:rPr>
          <w:sz w:val="22"/>
          <w:lang w:eastAsia="zh-CN"/>
        </w:rPr>
        <w:t xml:space="preserve"> </w:t>
      </w:r>
      <w:r w:rsidRPr="001E2676">
        <w:rPr>
          <w:sz w:val="22"/>
          <w:lang w:eastAsia="zh-CN"/>
        </w:rPr>
        <w:t xml:space="preserve">umowne </w:t>
      </w:r>
      <w:r w:rsidR="004C15DB">
        <w:rPr>
          <w:sz w:val="22"/>
          <w:lang w:eastAsia="zh-CN"/>
        </w:rPr>
        <w:t>– mówi Prezes UOKiK Tomasz Chróstny.</w:t>
      </w:r>
    </w:p>
    <w:p w14:paraId="3864B046" w14:textId="77777777" w:rsidR="00363745" w:rsidRDefault="00363745" w:rsidP="00363745">
      <w:pPr>
        <w:spacing w:after="160" w:line="252" w:lineRule="auto"/>
        <w:jc w:val="both"/>
        <w:rPr>
          <w:b/>
          <w:sz w:val="22"/>
        </w:rPr>
      </w:pPr>
      <w:r w:rsidRPr="00FA0F67">
        <w:rPr>
          <w:b/>
          <w:sz w:val="22"/>
        </w:rPr>
        <w:t>Utrzymanie numeru to dodatkowa usługa?</w:t>
      </w:r>
    </w:p>
    <w:p w14:paraId="09CB4972" w14:textId="650F4080" w:rsidR="00363745" w:rsidRPr="00562675" w:rsidRDefault="004C15DB" w:rsidP="00363745">
      <w:pPr>
        <w:spacing w:after="120" w:line="360" w:lineRule="auto"/>
        <w:jc w:val="both"/>
        <w:rPr>
          <w:sz w:val="22"/>
        </w:rPr>
      </w:pPr>
      <w:r>
        <w:rPr>
          <w:sz w:val="22"/>
        </w:rPr>
        <w:t>Wątpliwości Prezesa UOKiK budzi fakt, że s</w:t>
      </w:r>
      <w:r w:rsidR="00363745" w:rsidRPr="00FA0F67">
        <w:rPr>
          <w:sz w:val="22"/>
        </w:rPr>
        <w:t xml:space="preserve">półka </w:t>
      </w:r>
      <w:r>
        <w:rPr>
          <w:sz w:val="22"/>
        </w:rPr>
        <w:t xml:space="preserve">P4 </w:t>
      </w:r>
      <w:r w:rsidR="00363745" w:rsidRPr="00FA0F67">
        <w:rPr>
          <w:sz w:val="22"/>
        </w:rPr>
        <w:t>nadała</w:t>
      </w:r>
      <w:r w:rsidR="00363745">
        <w:rPr>
          <w:sz w:val="22"/>
        </w:rPr>
        <w:t xml:space="preserve"> „</w:t>
      </w:r>
      <w:r w:rsidR="00363745" w:rsidRPr="00FA0F67">
        <w:rPr>
          <w:sz w:val="22"/>
        </w:rPr>
        <w:t xml:space="preserve">utrzymaniu numeru” walor </w:t>
      </w:r>
      <w:r w:rsidR="00040D3D">
        <w:rPr>
          <w:sz w:val="22"/>
        </w:rPr>
        <w:t>osobnej</w:t>
      </w:r>
      <w:r w:rsidR="00363745" w:rsidRPr="00FA0F67">
        <w:rPr>
          <w:sz w:val="22"/>
        </w:rPr>
        <w:t xml:space="preserve"> usługi, pomimo że</w:t>
      </w:r>
      <w:r>
        <w:rPr>
          <w:sz w:val="22"/>
        </w:rPr>
        <w:t xml:space="preserve"> przydzielenie i utrzymanie numeru</w:t>
      </w:r>
      <w:r w:rsidR="00363745" w:rsidRPr="00FA0F67">
        <w:rPr>
          <w:sz w:val="22"/>
        </w:rPr>
        <w:t xml:space="preserve"> jest niezbędnym elementem składowym usługi telekomunikacyjnej</w:t>
      </w:r>
      <w:r>
        <w:rPr>
          <w:sz w:val="22"/>
        </w:rPr>
        <w:t xml:space="preserve"> i</w:t>
      </w:r>
      <w:r w:rsidRPr="00FA0F67">
        <w:rPr>
          <w:sz w:val="22"/>
        </w:rPr>
        <w:t xml:space="preserve"> obowiąz</w:t>
      </w:r>
      <w:r>
        <w:rPr>
          <w:sz w:val="22"/>
        </w:rPr>
        <w:t>kiem operatora</w:t>
      </w:r>
      <w:r w:rsidR="00363745" w:rsidRPr="00FA0F67">
        <w:rPr>
          <w:sz w:val="22"/>
        </w:rPr>
        <w:t>.</w:t>
      </w:r>
    </w:p>
    <w:p w14:paraId="56CD4FFD" w14:textId="52F624D7" w:rsidR="00363745" w:rsidRDefault="00363745" w:rsidP="00363745">
      <w:pPr>
        <w:pStyle w:val="Akapitzlist"/>
        <w:spacing w:after="120" w:line="360" w:lineRule="auto"/>
        <w:ind w:left="0"/>
        <w:contextualSpacing w:val="0"/>
        <w:jc w:val="both"/>
        <w:rPr>
          <w:sz w:val="22"/>
        </w:rPr>
      </w:pPr>
      <w:r w:rsidRPr="00123826">
        <w:rPr>
          <w:sz w:val="22"/>
        </w:rPr>
        <w:t xml:space="preserve">- </w:t>
      </w:r>
      <w:r>
        <w:rPr>
          <w:sz w:val="22"/>
        </w:rPr>
        <w:t>Play</w:t>
      </w:r>
      <w:r w:rsidRPr="00123826">
        <w:rPr>
          <w:sz w:val="22"/>
        </w:rPr>
        <w:t xml:space="preserve"> tłumaczy swoim klientom, że </w:t>
      </w:r>
      <w:r w:rsidR="00040D3D">
        <w:rPr>
          <w:sz w:val="22"/>
        </w:rPr>
        <w:t>w opłacie za „u</w:t>
      </w:r>
      <w:r w:rsidRPr="00123826">
        <w:rPr>
          <w:sz w:val="22"/>
        </w:rPr>
        <w:t>trzymanie numeru</w:t>
      </w:r>
      <w:r w:rsidR="00040D3D">
        <w:rPr>
          <w:sz w:val="22"/>
        </w:rPr>
        <w:t>”</w:t>
      </w:r>
      <w:r w:rsidRPr="00123826">
        <w:rPr>
          <w:sz w:val="22"/>
        </w:rPr>
        <w:t xml:space="preserve"> </w:t>
      </w:r>
      <w:r w:rsidR="00040D3D">
        <w:rPr>
          <w:sz w:val="22"/>
        </w:rPr>
        <w:t>mieści się przydzielenie numeru telefonu</w:t>
      </w:r>
      <w:r w:rsidRPr="00123826">
        <w:rPr>
          <w:sz w:val="22"/>
        </w:rPr>
        <w:t>, zapewnieni</w:t>
      </w:r>
      <w:r>
        <w:rPr>
          <w:sz w:val="22"/>
        </w:rPr>
        <w:t>e jego</w:t>
      </w:r>
      <w:r w:rsidRPr="00123826">
        <w:rPr>
          <w:sz w:val="22"/>
        </w:rPr>
        <w:t xml:space="preserve"> działani</w:t>
      </w:r>
      <w:r>
        <w:rPr>
          <w:sz w:val="22"/>
        </w:rPr>
        <w:t>a</w:t>
      </w:r>
      <w:r w:rsidRPr="00123826">
        <w:rPr>
          <w:sz w:val="22"/>
        </w:rPr>
        <w:t xml:space="preserve"> w sieci, pozostawani</w:t>
      </w:r>
      <w:r>
        <w:rPr>
          <w:sz w:val="22"/>
        </w:rPr>
        <w:t>e</w:t>
      </w:r>
      <w:r w:rsidRPr="00123826">
        <w:rPr>
          <w:sz w:val="22"/>
        </w:rPr>
        <w:t xml:space="preserve"> w gotowości do świadczenia usług, zapewnieni</w:t>
      </w:r>
      <w:r>
        <w:rPr>
          <w:sz w:val="22"/>
        </w:rPr>
        <w:t>e</w:t>
      </w:r>
      <w:r w:rsidRPr="00123826">
        <w:rPr>
          <w:sz w:val="22"/>
        </w:rPr>
        <w:t xml:space="preserve"> obsługi klienta oraz </w:t>
      </w:r>
      <w:r>
        <w:rPr>
          <w:sz w:val="22"/>
        </w:rPr>
        <w:t xml:space="preserve">możliwości </w:t>
      </w:r>
      <w:r w:rsidRPr="00123826">
        <w:rPr>
          <w:sz w:val="22"/>
        </w:rPr>
        <w:t xml:space="preserve">odbierania połączeń, SMS-ów i MMS-ów oraz </w:t>
      </w:r>
      <w:r>
        <w:rPr>
          <w:sz w:val="22"/>
        </w:rPr>
        <w:t xml:space="preserve">korzystania z </w:t>
      </w:r>
      <w:r w:rsidRPr="00123826">
        <w:rPr>
          <w:sz w:val="22"/>
        </w:rPr>
        <w:t>innych usług</w:t>
      </w:r>
      <w:r w:rsidR="00400DAB">
        <w:rPr>
          <w:sz w:val="22"/>
        </w:rPr>
        <w:t xml:space="preserve"> </w:t>
      </w:r>
      <w:r w:rsidR="004D2648">
        <w:rPr>
          <w:sz w:val="22"/>
        </w:rPr>
        <w:t>bez odrębnej opłaty</w:t>
      </w:r>
      <w:r w:rsidRPr="00123826">
        <w:rPr>
          <w:sz w:val="22"/>
        </w:rPr>
        <w:t xml:space="preserve">. </w:t>
      </w:r>
      <w:r w:rsidR="004C15DB">
        <w:rPr>
          <w:sz w:val="22"/>
        </w:rPr>
        <w:t xml:space="preserve">Pomija przy tym fakt, że </w:t>
      </w:r>
      <w:r w:rsidR="004D2648">
        <w:rPr>
          <w:sz w:val="22"/>
        </w:rPr>
        <w:t>niektóre</w:t>
      </w:r>
      <w:r w:rsidR="00D12943">
        <w:rPr>
          <w:sz w:val="22"/>
        </w:rPr>
        <w:t xml:space="preserve"> z</w:t>
      </w:r>
      <w:r w:rsidR="00040D3D">
        <w:rPr>
          <w:sz w:val="22"/>
        </w:rPr>
        <w:t xml:space="preserve"> wymienionych </w:t>
      </w:r>
      <w:r>
        <w:rPr>
          <w:sz w:val="22"/>
        </w:rPr>
        <w:t>to</w:t>
      </w:r>
      <w:r w:rsidRPr="00123826">
        <w:rPr>
          <w:sz w:val="22"/>
        </w:rPr>
        <w:t xml:space="preserve"> obowiązki operatora wynikając</w:t>
      </w:r>
      <w:r>
        <w:rPr>
          <w:sz w:val="22"/>
        </w:rPr>
        <w:t>e</w:t>
      </w:r>
      <w:r w:rsidRPr="00123826">
        <w:rPr>
          <w:sz w:val="22"/>
        </w:rPr>
        <w:t xml:space="preserve"> z faktu zawarcia umowy o świadczenie usług telekomunikacyjnych</w:t>
      </w:r>
      <w:r>
        <w:rPr>
          <w:sz w:val="22"/>
        </w:rPr>
        <w:t>.</w:t>
      </w:r>
      <w:r w:rsidR="004C15DB">
        <w:rPr>
          <w:sz w:val="22"/>
        </w:rPr>
        <w:t xml:space="preserve"> </w:t>
      </w:r>
      <w:r w:rsidRPr="005443C1">
        <w:rPr>
          <w:sz w:val="22"/>
        </w:rPr>
        <w:t>To mniej więcej tak</w:t>
      </w:r>
      <w:r>
        <w:rPr>
          <w:sz w:val="22"/>
        </w:rPr>
        <w:t>,</w:t>
      </w:r>
      <w:r w:rsidRPr="005443C1">
        <w:rPr>
          <w:sz w:val="22"/>
        </w:rPr>
        <w:t xml:space="preserve"> jakby taksówkarz do rachunku za przejazd doliczał dodatkowo koszt</w:t>
      </w:r>
      <w:r w:rsidR="00040D3D">
        <w:rPr>
          <w:sz w:val="22"/>
        </w:rPr>
        <w:t xml:space="preserve"> raty leasingowej, </w:t>
      </w:r>
      <w:r w:rsidRPr="005443C1">
        <w:rPr>
          <w:sz w:val="22"/>
        </w:rPr>
        <w:t>tankowania</w:t>
      </w:r>
      <w:r w:rsidR="00040D3D">
        <w:rPr>
          <w:sz w:val="22"/>
        </w:rPr>
        <w:t>, ubezpieczenia</w:t>
      </w:r>
      <w:r w:rsidRPr="005443C1">
        <w:rPr>
          <w:sz w:val="22"/>
        </w:rPr>
        <w:t xml:space="preserve"> czy przeglądu technicz</w:t>
      </w:r>
      <w:bookmarkStart w:id="1" w:name="_GoBack"/>
      <w:bookmarkEnd w:id="1"/>
      <w:r w:rsidRPr="005443C1">
        <w:rPr>
          <w:sz w:val="22"/>
        </w:rPr>
        <w:t>nego pojazdu</w:t>
      </w:r>
      <w:r>
        <w:rPr>
          <w:sz w:val="22"/>
        </w:rPr>
        <w:t xml:space="preserve"> </w:t>
      </w:r>
      <w:r w:rsidRPr="00123826">
        <w:rPr>
          <w:sz w:val="22"/>
        </w:rPr>
        <w:t>– zauważa Prezes Urzędu.</w:t>
      </w:r>
    </w:p>
    <w:p w14:paraId="7A412C86" w14:textId="4ED27E81" w:rsidR="00123826" w:rsidRPr="00123826" w:rsidRDefault="00F7202B" w:rsidP="00123826">
      <w:pPr>
        <w:pStyle w:val="Akapitzlist"/>
        <w:spacing w:after="120" w:line="360" w:lineRule="auto"/>
        <w:ind w:left="0"/>
        <w:contextualSpacing w:val="0"/>
        <w:jc w:val="both"/>
        <w:rPr>
          <w:sz w:val="22"/>
          <w:lang w:eastAsia="zh-CN"/>
        </w:rPr>
      </w:pPr>
      <w:r>
        <w:rPr>
          <w:sz w:val="22"/>
        </w:rPr>
        <w:t>S</w:t>
      </w:r>
      <w:r w:rsidR="00123826" w:rsidRPr="00123826">
        <w:rPr>
          <w:sz w:val="22"/>
        </w:rPr>
        <w:t>półka P4</w:t>
      </w:r>
      <w:r w:rsidR="00123826" w:rsidRPr="00123826">
        <w:rPr>
          <w:sz w:val="22"/>
          <w:lang w:eastAsia="zh-CN"/>
        </w:rPr>
        <w:t xml:space="preserve"> ma w swojej ofercie </w:t>
      </w:r>
      <w:r>
        <w:rPr>
          <w:sz w:val="22"/>
          <w:lang w:eastAsia="zh-CN"/>
        </w:rPr>
        <w:t xml:space="preserve">również </w:t>
      </w:r>
      <w:r w:rsidR="00123826" w:rsidRPr="00123826">
        <w:rPr>
          <w:sz w:val="22"/>
          <w:lang w:eastAsia="zh-CN"/>
        </w:rPr>
        <w:t>ofert</w:t>
      </w:r>
      <w:r>
        <w:rPr>
          <w:sz w:val="22"/>
          <w:lang w:eastAsia="zh-CN"/>
        </w:rPr>
        <w:t>y</w:t>
      </w:r>
      <w:r w:rsidR="00123826" w:rsidRPr="00123826">
        <w:rPr>
          <w:sz w:val="22"/>
          <w:lang w:eastAsia="zh-CN"/>
        </w:rPr>
        <w:t xml:space="preserve"> na kartę, w których nie występują opłaty za utrzymanie numeru</w:t>
      </w:r>
      <w:r w:rsidR="003E604E">
        <w:rPr>
          <w:sz w:val="22"/>
          <w:lang w:eastAsia="zh-CN"/>
        </w:rPr>
        <w:t>, a obsługa klienta jest nadal zapewniona</w:t>
      </w:r>
      <w:r w:rsidR="00123826" w:rsidRPr="00123826">
        <w:rPr>
          <w:sz w:val="22"/>
          <w:lang w:eastAsia="zh-CN"/>
        </w:rPr>
        <w:t xml:space="preserve">. </w:t>
      </w:r>
    </w:p>
    <w:p w14:paraId="7699CF33" w14:textId="77777777" w:rsidR="00400DAB" w:rsidRPr="00400DAB" w:rsidRDefault="00400DAB" w:rsidP="00400DAB">
      <w:pPr>
        <w:pStyle w:val="Akapitzlist"/>
        <w:spacing w:after="120" w:line="360" w:lineRule="auto"/>
        <w:ind w:left="0"/>
        <w:contextualSpacing w:val="0"/>
        <w:rPr>
          <w:rFonts w:ascii="Arial" w:hAnsi="Arial" w:cs="Arial"/>
          <w:b/>
          <w:color w:val="000000"/>
          <w:sz w:val="23"/>
          <w:szCs w:val="23"/>
        </w:rPr>
      </w:pPr>
      <w:r w:rsidRPr="00400DAB">
        <w:rPr>
          <w:rFonts w:cs="Arial"/>
          <w:b/>
          <w:color w:val="000000"/>
          <w:sz w:val="22"/>
        </w:rPr>
        <w:t>Nie tylko Play</w:t>
      </w:r>
    </w:p>
    <w:p w14:paraId="4D9622A3" w14:textId="0F21EBA7" w:rsidR="00123826" w:rsidRPr="00EF36C6" w:rsidRDefault="00400DAB" w:rsidP="00400DAB">
      <w:pPr>
        <w:pStyle w:val="Akapitzlist"/>
        <w:spacing w:after="120" w:line="360" w:lineRule="auto"/>
        <w:ind w:left="0"/>
        <w:contextualSpacing w:val="0"/>
        <w:jc w:val="both"/>
        <w:rPr>
          <w:sz w:val="22"/>
          <w:lang w:eastAsia="zh-CN"/>
        </w:rPr>
      </w:pPr>
      <w:r>
        <w:rPr>
          <w:sz w:val="22"/>
          <w:lang w:eastAsia="zh-CN"/>
        </w:rPr>
        <w:t xml:space="preserve">Postępowanie wobec operatora sieci Play to nie jedyne działania UOKiK dotyczące </w:t>
      </w:r>
      <w:r w:rsidR="009B529B">
        <w:rPr>
          <w:sz w:val="22"/>
          <w:lang w:eastAsia="zh-CN"/>
        </w:rPr>
        <w:t xml:space="preserve">dodatkowych </w:t>
      </w:r>
      <w:r>
        <w:rPr>
          <w:sz w:val="22"/>
          <w:lang w:eastAsia="zh-CN"/>
        </w:rPr>
        <w:t xml:space="preserve">opłat dla konsumentów korzystających z telekomunikacyjnych usług na kartę. Prezes UOKiK postawił zarzuty </w:t>
      </w:r>
      <w:r w:rsidR="009B529B">
        <w:rPr>
          <w:sz w:val="22"/>
          <w:lang w:eastAsia="zh-CN"/>
        </w:rPr>
        <w:t xml:space="preserve">także </w:t>
      </w:r>
      <w:r>
        <w:rPr>
          <w:sz w:val="22"/>
          <w:lang w:eastAsia="zh-CN"/>
        </w:rPr>
        <w:t>Orange Polska</w:t>
      </w:r>
      <w:r w:rsidR="00EF36C6">
        <w:rPr>
          <w:sz w:val="22"/>
          <w:lang w:eastAsia="zh-CN"/>
        </w:rPr>
        <w:t xml:space="preserve">. </w:t>
      </w:r>
      <w:r w:rsidR="00A41460" w:rsidRPr="00123826">
        <w:rPr>
          <w:rFonts w:cs="Arial"/>
          <w:color w:val="000000"/>
          <w:sz w:val="22"/>
          <w:shd w:val="clear" w:color="auto" w:fill="FFFFFF"/>
        </w:rPr>
        <w:t>Jeśli</w:t>
      </w:r>
      <w:r w:rsidR="00954B81">
        <w:rPr>
          <w:rFonts w:cs="Arial"/>
          <w:color w:val="000000"/>
          <w:sz w:val="22"/>
          <w:shd w:val="clear" w:color="auto" w:fill="FFFFFF"/>
        </w:rPr>
        <w:t xml:space="preserve"> postawione</w:t>
      </w:r>
      <w:r w:rsidR="00A41460" w:rsidRPr="00123826">
        <w:rPr>
          <w:rFonts w:cs="Arial"/>
          <w:color w:val="000000"/>
          <w:sz w:val="22"/>
          <w:shd w:val="clear" w:color="auto" w:fill="FFFFFF"/>
        </w:rPr>
        <w:t xml:space="preserve"> zarzuty się potwierdzą, </w:t>
      </w:r>
      <w:r w:rsidR="00954B81">
        <w:rPr>
          <w:rFonts w:cs="Arial"/>
          <w:color w:val="000000"/>
          <w:sz w:val="22"/>
          <w:shd w:val="clear" w:color="auto" w:fill="FFFFFF"/>
        </w:rPr>
        <w:t>spół</w:t>
      </w:r>
      <w:r w:rsidR="00EF36C6">
        <w:rPr>
          <w:rFonts w:cs="Arial"/>
          <w:color w:val="000000"/>
          <w:sz w:val="22"/>
          <w:shd w:val="clear" w:color="auto" w:fill="FFFFFF"/>
        </w:rPr>
        <w:t>kom</w:t>
      </w:r>
      <w:r w:rsidR="00A41460" w:rsidRPr="00123826">
        <w:rPr>
          <w:rFonts w:cs="Arial"/>
          <w:color w:val="000000"/>
          <w:sz w:val="22"/>
          <w:shd w:val="clear" w:color="auto" w:fill="FFFFFF"/>
        </w:rPr>
        <w:t xml:space="preserve"> gro</w:t>
      </w:r>
      <w:r w:rsidR="00A41460">
        <w:rPr>
          <w:rFonts w:cs="Arial"/>
          <w:color w:val="000000"/>
          <w:sz w:val="22"/>
          <w:shd w:val="clear" w:color="auto" w:fill="FFFFFF"/>
        </w:rPr>
        <w:t>zi</w:t>
      </w:r>
      <w:r w:rsidR="00A41460" w:rsidRPr="00123826">
        <w:rPr>
          <w:rFonts w:cs="Arial"/>
          <w:color w:val="000000"/>
          <w:sz w:val="22"/>
          <w:shd w:val="clear" w:color="auto" w:fill="FFFFFF"/>
        </w:rPr>
        <w:t xml:space="preserve"> kar</w:t>
      </w:r>
      <w:r w:rsidR="00A41460">
        <w:rPr>
          <w:rFonts w:cs="Arial"/>
          <w:color w:val="000000"/>
          <w:sz w:val="22"/>
          <w:shd w:val="clear" w:color="auto" w:fill="FFFFFF"/>
        </w:rPr>
        <w:t>a</w:t>
      </w:r>
      <w:r w:rsidR="00A41460" w:rsidRPr="00123826">
        <w:rPr>
          <w:rFonts w:cs="Arial"/>
          <w:color w:val="000000"/>
          <w:sz w:val="22"/>
          <w:shd w:val="clear" w:color="auto" w:fill="FFFFFF"/>
        </w:rPr>
        <w:t xml:space="preserve"> w wysokości do 10 proc. obrotu.</w:t>
      </w:r>
    </w:p>
    <w:p w14:paraId="6D130921" w14:textId="2AEB6ABF" w:rsidR="00EF36C6" w:rsidRPr="001B775B" w:rsidRDefault="009B529B" w:rsidP="00400DAB">
      <w:pPr>
        <w:pStyle w:val="Akapitzlist"/>
        <w:spacing w:after="120" w:line="360" w:lineRule="auto"/>
        <w:ind w:left="0"/>
        <w:contextualSpacing w:val="0"/>
        <w:jc w:val="both"/>
        <w:rPr>
          <w:sz w:val="22"/>
          <w:lang w:eastAsia="zh-CN"/>
        </w:rPr>
      </w:pPr>
      <w:r>
        <w:rPr>
          <w:sz w:val="22"/>
          <w:lang w:eastAsia="zh-CN"/>
        </w:rPr>
        <w:t>W</w:t>
      </w:r>
      <w:r w:rsidR="00CE6310">
        <w:rPr>
          <w:sz w:val="22"/>
          <w:lang w:eastAsia="zh-CN"/>
        </w:rPr>
        <w:t xml:space="preserve"> </w:t>
      </w:r>
      <w:r>
        <w:rPr>
          <w:sz w:val="22"/>
          <w:lang w:eastAsia="zh-CN"/>
        </w:rPr>
        <w:t xml:space="preserve">podobnej </w:t>
      </w:r>
      <w:r w:rsidR="00CE6310">
        <w:rPr>
          <w:sz w:val="22"/>
          <w:lang w:eastAsia="zh-CN"/>
        </w:rPr>
        <w:t xml:space="preserve">sprawie toczy się także </w:t>
      </w:r>
      <w:r>
        <w:rPr>
          <w:sz w:val="22"/>
          <w:lang w:eastAsia="zh-CN"/>
        </w:rPr>
        <w:t xml:space="preserve">postępowanie wyjaśniające </w:t>
      </w:r>
      <w:r w:rsidR="00CE6310">
        <w:rPr>
          <w:sz w:val="22"/>
          <w:lang w:eastAsia="zh-CN"/>
        </w:rPr>
        <w:t xml:space="preserve">wobec spółki </w:t>
      </w:r>
      <w:r w:rsidR="00EF36C6">
        <w:rPr>
          <w:sz w:val="22"/>
          <w:lang w:eastAsia="zh-CN"/>
        </w:rPr>
        <w:t>Polkomtel.</w:t>
      </w:r>
    </w:p>
    <w:p w14:paraId="13BBB85C" w14:textId="0311426D" w:rsidR="003B11E2" w:rsidRPr="00602507" w:rsidRDefault="003B11E2" w:rsidP="007E0BD7">
      <w:pPr>
        <w:spacing w:after="240" w:line="360" w:lineRule="auto"/>
        <w:jc w:val="both"/>
      </w:pPr>
    </w:p>
    <w:sectPr w:rsidR="003B11E2" w:rsidRPr="00602507" w:rsidSect="003742FC">
      <w:headerReference w:type="default" r:id="rId9"/>
      <w:footerReference w:type="default" r:id="rId10"/>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D6DCF" w14:textId="77777777" w:rsidR="005D3D95" w:rsidRDefault="005D3D95">
      <w:r>
        <w:separator/>
      </w:r>
    </w:p>
  </w:endnote>
  <w:endnote w:type="continuationSeparator" w:id="0">
    <w:p w14:paraId="5543E2ED" w14:textId="77777777" w:rsidR="005D3D95" w:rsidRDefault="005D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8FC73" w14:textId="181485E6" w:rsidR="00E30A32" w:rsidRPr="00B512B5" w:rsidRDefault="008D527A" w:rsidP="00E30A32">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44BBC764" wp14:editId="72DD0DE8">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8FD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E30A32">
      <w:rPr>
        <w:rFonts w:asciiTheme="minorHAnsi" w:hAnsiTheme="minorHAnsi" w:cstheme="minorHAnsi"/>
        <w:color w:val="595959" w:themeColor="text1" w:themeTint="A6"/>
        <w:sz w:val="16"/>
        <w:szCs w:val="16"/>
        <w:lang w:val="pl-PL"/>
      </w:rPr>
      <w:t>W</w:t>
    </w:r>
    <w:r w:rsidR="00E30A32" w:rsidRPr="00B512B5">
      <w:rPr>
        <w:rFonts w:asciiTheme="minorHAnsi" w:hAnsiTheme="minorHAnsi" w:cstheme="minorHAnsi"/>
        <w:color w:val="595959" w:themeColor="text1" w:themeTint="A6"/>
        <w:sz w:val="16"/>
        <w:szCs w:val="16"/>
        <w:lang w:val="pl-PL"/>
      </w:rPr>
      <w:t>WW.UOKiK.GOV.PL</w:t>
    </w:r>
    <w:r w:rsidR="00E30A32">
      <w:rPr>
        <w:rFonts w:asciiTheme="minorHAnsi" w:hAnsiTheme="minorHAnsi" w:cstheme="minorHAnsi"/>
        <w:color w:val="595959" w:themeColor="text1" w:themeTint="A6"/>
        <w:sz w:val="16"/>
        <w:szCs w:val="16"/>
        <w:lang w:val="pl-PL"/>
      </w:rPr>
      <w:t xml:space="preserve"> </w:t>
    </w:r>
    <w:r w:rsidR="00E30A32" w:rsidRPr="00B512B5">
      <w:rPr>
        <w:rFonts w:asciiTheme="minorHAnsi" w:hAnsiTheme="minorHAnsi" w:cstheme="minorHAnsi"/>
        <w:color w:val="595959" w:themeColor="text1" w:themeTint="A6"/>
        <w:sz w:val="16"/>
        <w:szCs w:val="16"/>
        <w:lang w:val="pl-PL"/>
      </w:rPr>
      <w:t>TELEFON 22 55 60 246</w:t>
    </w:r>
    <w:r w:rsidR="00E30A32">
      <w:rPr>
        <w:rFonts w:asciiTheme="minorHAnsi" w:hAnsiTheme="minorHAnsi" w:cstheme="minorHAnsi"/>
        <w:color w:val="595959" w:themeColor="text1" w:themeTint="A6"/>
        <w:sz w:val="16"/>
        <w:szCs w:val="16"/>
        <w:lang w:val="pl-PL"/>
      </w:rPr>
      <w:t xml:space="preserve"> </w:t>
    </w:r>
    <w:r w:rsidR="00E30A32" w:rsidRPr="00B512B5">
      <w:rPr>
        <w:rFonts w:asciiTheme="minorHAnsi" w:hAnsiTheme="minorHAnsi" w:cstheme="minorHAnsi"/>
        <w:color w:val="595959" w:themeColor="text1" w:themeTint="A6"/>
        <w:sz w:val="16"/>
        <w:szCs w:val="16"/>
        <w:lang w:val="pl-PL"/>
      </w:rPr>
      <w:t xml:space="preserve">TELEFON KOM. </w:t>
    </w:r>
    <w:r w:rsidR="00E30A32" w:rsidRPr="00955696">
      <w:rPr>
        <w:rFonts w:asciiTheme="minorHAnsi" w:hAnsiTheme="minorHAnsi" w:cstheme="minorHAnsi"/>
        <w:color w:val="595959" w:themeColor="text1" w:themeTint="A6"/>
        <w:sz w:val="16"/>
        <w:szCs w:val="16"/>
        <w:lang w:val="pl-PL"/>
      </w:rPr>
      <w:t>603 124 154</w:t>
    </w:r>
  </w:p>
  <w:p w14:paraId="6A25EC71" w14:textId="66617C54" w:rsidR="00441ACC" w:rsidRPr="00B512B5" w:rsidRDefault="00E30A32" w:rsidP="00E30A32">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UOKiK</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 xml:space="preserve">Pl. Powstańców Warszawy 1, 00-950 Warszawa </w:t>
    </w:r>
    <w:r w:rsidRPr="00B512B5">
      <w:rPr>
        <w:rFonts w:asciiTheme="minorHAnsi" w:hAnsiTheme="minorHAnsi" w:cstheme="minorHAnsi"/>
        <w:color w:val="595959" w:themeColor="text1" w:themeTint="A6"/>
        <w:sz w:val="16"/>
        <w:szCs w:val="16"/>
        <w:lang w:val="pl-PL"/>
      </w:rPr>
      <w:br/>
      <w:t xml:space="preserve">E-mail: </w:t>
    </w:r>
    <w:hyperlink r:id="rId1" w:history="1">
      <w:r w:rsidRPr="00B512B5">
        <w:rPr>
          <w:rStyle w:val="Hipercze"/>
          <w:rFonts w:asciiTheme="minorHAnsi" w:hAnsiTheme="minorHAnsi" w:cstheme="minorHAnsi"/>
          <w:color w:val="595959" w:themeColor="text1" w:themeTint="A6"/>
          <w:sz w:val="16"/>
          <w:szCs w:val="16"/>
          <w:lang w:val="pl-PL"/>
        </w:rPr>
        <w:t>biuroprasowe@uokik.gov.pl</w:t>
      </w:r>
    </w:hyperlink>
    <w:r w:rsidRPr="00B512B5">
      <w:rPr>
        <w:rFonts w:asciiTheme="minorHAnsi" w:hAnsiTheme="minorHAnsi" w:cstheme="minorHAnsi"/>
        <w:color w:val="595959" w:themeColor="text1" w:themeTint="A6"/>
        <w:sz w:val="16"/>
        <w:szCs w:val="16"/>
        <w:lang w:val="pl-PL"/>
      </w:rPr>
      <w:t xml:space="preserve"> </w:t>
    </w:r>
    <w:r>
      <w:rPr>
        <w:rFonts w:asciiTheme="minorHAnsi" w:hAnsiTheme="minorHAnsi" w:cstheme="minorHAnsi"/>
        <w:color w:val="595959" w:themeColor="text1" w:themeTint="A6"/>
        <w:sz w:val="16"/>
        <w:szCs w:val="16"/>
        <w:lang w:val="pl-PL"/>
      </w:rPr>
      <w:t>X</w:t>
    </w:r>
    <w:r w:rsidRPr="00B512B5">
      <w:rPr>
        <w:rFonts w:asciiTheme="minorHAnsi" w:hAnsiTheme="minorHAnsi" w:cstheme="minorHAnsi"/>
        <w:color w:val="595959" w:themeColor="text1" w:themeTint="A6"/>
        <w:sz w:val="16"/>
        <w:szCs w:val="16"/>
        <w:lang w:val="pl-PL"/>
      </w:rPr>
      <w:t xml:space="preserve">: </w:t>
    </w:r>
    <w:hyperlink r:id="rId2" w:history="1">
      <w:r w:rsidRPr="00B512B5">
        <w:rPr>
          <w:rStyle w:val="Hipercze"/>
          <w:rFonts w:asciiTheme="minorHAnsi" w:hAnsiTheme="minorHAnsi" w:cstheme="minorHAnsi"/>
          <w:color w:val="595959" w:themeColor="text1" w:themeTint="A6"/>
          <w:sz w:val="16"/>
          <w:szCs w:val="16"/>
          <w:lang w:val="pl-PL"/>
        </w:rPr>
        <w:t>@</w:t>
      </w:r>
      <w:r w:rsidRPr="00B512B5">
        <w:rPr>
          <w:rStyle w:val="u-linkcomplex-target"/>
          <w:rFonts w:asciiTheme="minorHAnsi" w:hAnsiTheme="minorHAnsi" w:cstheme="minorHAnsi"/>
          <w:color w:val="595959" w:themeColor="text1" w:themeTint="A6"/>
          <w:sz w:val="16"/>
          <w:szCs w:val="16"/>
          <w:u w:val="single"/>
          <w:lang w:val="pl-PL"/>
        </w:rPr>
        <w:t>UOKiKgovPL</w:t>
      </w:r>
    </w:hyperlink>
    <w:r>
      <w:rPr>
        <w:rStyle w:val="u-linkcomplex-target"/>
        <w:rFonts w:asciiTheme="minorHAnsi" w:hAnsiTheme="minorHAnsi" w:cstheme="minorHAnsi"/>
        <w:color w:val="595959" w:themeColor="text1" w:themeTint="A6"/>
        <w:sz w:val="16"/>
        <w:szCs w:val="16"/>
        <w:u w:val="single"/>
        <w:lang w:val="pl-PL"/>
      </w:rPr>
      <w:br/>
    </w:r>
    <w:r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985CD" w14:textId="77777777" w:rsidR="005D3D95" w:rsidRDefault="005D3D95">
      <w:r>
        <w:separator/>
      </w:r>
    </w:p>
  </w:footnote>
  <w:footnote w:type="continuationSeparator" w:id="0">
    <w:p w14:paraId="7A3D5A7B" w14:textId="77777777" w:rsidR="005D3D95" w:rsidRDefault="005D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FF0F" w14:textId="77777777" w:rsidR="00441ACC" w:rsidRDefault="00C81210" w:rsidP="00441ACC">
    <w:pPr>
      <w:pStyle w:val="Nagwek"/>
      <w:tabs>
        <w:tab w:val="clear" w:pos="9072"/>
      </w:tabs>
    </w:pPr>
    <w:r>
      <w:rPr>
        <w:noProof/>
        <w:lang w:val="pl-PL" w:eastAsia="pl-PL"/>
      </w:rPr>
      <w:drawing>
        <wp:inline distT="0" distB="0" distL="0" distR="0" wp14:anchorId="6AF9FB47" wp14:editId="1329C6C9">
          <wp:extent cx="1400175" cy="54276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2B99"/>
    <w:multiLevelType w:val="multilevel"/>
    <w:tmpl w:val="8FF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255C4"/>
    <w:multiLevelType w:val="multilevel"/>
    <w:tmpl w:val="128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EB05DD"/>
    <w:multiLevelType w:val="multilevel"/>
    <w:tmpl w:val="417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34886"/>
    <w:multiLevelType w:val="hybridMultilevel"/>
    <w:tmpl w:val="F3967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7B5230"/>
    <w:multiLevelType w:val="hybridMultilevel"/>
    <w:tmpl w:val="0FC4174E"/>
    <w:lvl w:ilvl="0" w:tplc="8C729460">
      <w:start w:val="1"/>
      <w:numFmt w:val="decimal"/>
      <w:lvlText w:val="[%1]"/>
      <w:lvlJc w:val="left"/>
      <w:pPr>
        <w:ind w:left="680" w:hanging="680"/>
      </w:pPr>
      <w:rPr>
        <w:rFonts w:ascii="Trebuchet MS" w:hAnsi="Trebuchet MS" w:hint="default"/>
        <w:i w:val="0"/>
      </w:rPr>
    </w:lvl>
    <w:lvl w:ilvl="1" w:tplc="71AEAC94">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1FB0DD8"/>
    <w:multiLevelType w:val="hybridMultilevel"/>
    <w:tmpl w:val="8F426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7A721F"/>
    <w:multiLevelType w:val="hybridMultilevel"/>
    <w:tmpl w:val="AAB45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FA7395"/>
    <w:multiLevelType w:val="hybridMultilevel"/>
    <w:tmpl w:val="A0D81F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D201CA8"/>
    <w:multiLevelType w:val="hybridMultilevel"/>
    <w:tmpl w:val="2F40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F3395D"/>
    <w:multiLevelType w:val="hybridMultilevel"/>
    <w:tmpl w:val="BFB4D6B6"/>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8C220D"/>
    <w:multiLevelType w:val="hybridMultilevel"/>
    <w:tmpl w:val="E13A1A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F910160"/>
    <w:multiLevelType w:val="hybridMultilevel"/>
    <w:tmpl w:val="91D64A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121F17"/>
    <w:multiLevelType w:val="hybridMultilevel"/>
    <w:tmpl w:val="BBB22F50"/>
    <w:lvl w:ilvl="0" w:tplc="3D52EA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726C9F"/>
    <w:multiLevelType w:val="multilevel"/>
    <w:tmpl w:val="B18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32"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125441"/>
    <w:multiLevelType w:val="hybridMultilevel"/>
    <w:tmpl w:val="F9DE78AA"/>
    <w:lvl w:ilvl="0" w:tplc="AE50BEB6">
      <w:start w:val="1"/>
      <w:numFmt w:val="bullet"/>
      <w:lvlText w:val="•"/>
      <w:lvlJc w:val="left"/>
      <w:pPr>
        <w:tabs>
          <w:tab w:val="num" w:pos="720"/>
        </w:tabs>
        <w:ind w:left="720" w:hanging="360"/>
      </w:pPr>
      <w:rPr>
        <w:rFonts w:ascii="Arial" w:hAnsi="Arial" w:hint="default"/>
      </w:rPr>
    </w:lvl>
    <w:lvl w:ilvl="1" w:tplc="CDD851AE" w:tentative="1">
      <w:start w:val="1"/>
      <w:numFmt w:val="bullet"/>
      <w:lvlText w:val="•"/>
      <w:lvlJc w:val="left"/>
      <w:pPr>
        <w:tabs>
          <w:tab w:val="num" w:pos="1440"/>
        </w:tabs>
        <w:ind w:left="1440" w:hanging="360"/>
      </w:pPr>
      <w:rPr>
        <w:rFonts w:ascii="Arial" w:hAnsi="Arial" w:hint="default"/>
      </w:rPr>
    </w:lvl>
    <w:lvl w:ilvl="2" w:tplc="12105B5C" w:tentative="1">
      <w:start w:val="1"/>
      <w:numFmt w:val="bullet"/>
      <w:lvlText w:val="•"/>
      <w:lvlJc w:val="left"/>
      <w:pPr>
        <w:tabs>
          <w:tab w:val="num" w:pos="2160"/>
        </w:tabs>
        <w:ind w:left="2160" w:hanging="360"/>
      </w:pPr>
      <w:rPr>
        <w:rFonts w:ascii="Arial" w:hAnsi="Arial" w:hint="default"/>
      </w:rPr>
    </w:lvl>
    <w:lvl w:ilvl="3" w:tplc="4D8C6644" w:tentative="1">
      <w:start w:val="1"/>
      <w:numFmt w:val="bullet"/>
      <w:lvlText w:val="•"/>
      <w:lvlJc w:val="left"/>
      <w:pPr>
        <w:tabs>
          <w:tab w:val="num" w:pos="2880"/>
        </w:tabs>
        <w:ind w:left="2880" w:hanging="360"/>
      </w:pPr>
      <w:rPr>
        <w:rFonts w:ascii="Arial" w:hAnsi="Arial" w:hint="default"/>
      </w:rPr>
    </w:lvl>
    <w:lvl w:ilvl="4" w:tplc="BA0012C6" w:tentative="1">
      <w:start w:val="1"/>
      <w:numFmt w:val="bullet"/>
      <w:lvlText w:val="•"/>
      <w:lvlJc w:val="left"/>
      <w:pPr>
        <w:tabs>
          <w:tab w:val="num" w:pos="3600"/>
        </w:tabs>
        <w:ind w:left="3600" w:hanging="360"/>
      </w:pPr>
      <w:rPr>
        <w:rFonts w:ascii="Arial" w:hAnsi="Arial" w:hint="default"/>
      </w:rPr>
    </w:lvl>
    <w:lvl w:ilvl="5" w:tplc="A8D44106" w:tentative="1">
      <w:start w:val="1"/>
      <w:numFmt w:val="bullet"/>
      <w:lvlText w:val="•"/>
      <w:lvlJc w:val="left"/>
      <w:pPr>
        <w:tabs>
          <w:tab w:val="num" w:pos="4320"/>
        </w:tabs>
        <w:ind w:left="4320" w:hanging="360"/>
      </w:pPr>
      <w:rPr>
        <w:rFonts w:ascii="Arial" w:hAnsi="Arial" w:hint="default"/>
      </w:rPr>
    </w:lvl>
    <w:lvl w:ilvl="6" w:tplc="CE58C090" w:tentative="1">
      <w:start w:val="1"/>
      <w:numFmt w:val="bullet"/>
      <w:lvlText w:val="•"/>
      <w:lvlJc w:val="left"/>
      <w:pPr>
        <w:tabs>
          <w:tab w:val="num" w:pos="5040"/>
        </w:tabs>
        <w:ind w:left="5040" w:hanging="360"/>
      </w:pPr>
      <w:rPr>
        <w:rFonts w:ascii="Arial" w:hAnsi="Arial" w:hint="default"/>
      </w:rPr>
    </w:lvl>
    <w:lvl w:ilvl="7" w:tplc="CB8AF904" w:tentative="1">
      <w:start w:val="1"/>
      <w:numFmt w:val="bullet"/>
      <w:lvlText w:val="•"/>
      <w:lvlJc w:val="left"/>
      <w:pPr>
        <w:tabs>
          <w:tab w:val="num" w:pos="5760"/>
        </w:tabs>
        <w:ind w:left="5760" w:hanging="360"/>
      </w:pPr>
      <w:rPr>
        <w:rFonts w:ascii="Arial" w:hAnsi="Arial" w:hint="default"/>
      </w:rPr>
    </w:lvl>
    <w:lvl w:ilvl="8" w:tplc="940ADB40"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3"/>
  </w:num>
  <w:num w:numId="3">
    <w:abstractNumId w:val="6"/>
  </w:num>
  <w:num w:numId="4">
    <w:abstractNumId w:val="36"/>
  </w:num>
  <w:num w:numId="5">
    <w:abstractNumId w:val="14"/>
  </w:num>
  <w:num w:numId="6">
    <w:abstractNumId w:val="24"/>
  </w:num>
  <w:num w:numId="7">
    <w:abstractNumId w:val="26"/>
  </w:num>
  <w:num w:numId="8">
    <w:abstractNumId w:val="32"/>
  </w:num>
  <w:num w:numId="9">
    <w:abstractNumId w:val="15"/>
  </w:num>
  <w:num w:numId="10">
    <w:abstractNumId w:val="34"/>
  </w:num>
  <w:num w:numId="11">
    <w:abstractNumId w:val="0"/>
  </w:num>
  <w:num w:numId="12">
    <w:abstractNumId w:val="31"/>
  </w:num>
  <w:num w:numId="13">
    <w:abstractNumId w:val="16"/>
  </w:num>
  <w:num w:numId="14">
    <w:abstractNumId w:val="37"/>
  </w:num>
  <w:num w:numId="15">
    <w:abstractNumId w:val="3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7"/>
  </w:num>
  <w:num w:numId="22">
    <w:abstractNumId w:val="10"/>
  </w:num>
  <w:num w:numId="23">
    <w:abstractNumId w:val="4"/>
  </w:num>
  <w:num w:numId="24">
    <w:abstractNumId w:val="8"/>
  </w:num>
  <w:num w:numId="25">
    <w:abstractNumId w:val="1"/>
  </w:num>
  <w:num w:numId="26">
    <w:abstractNumId w:val="35"/>
  </w:num>
  <w:num w:numId="27">
    <w:abstractNumId w:val="13"/>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0"/>
  </w:num>
  <w:num w:numId="31">
    <w:abstractNumId w:val="7"/>
  </w:num>
  <w:num w:numId="32">
    <w:abstractNumId w:val="11"/>
  </w:num>
  <w:num w:numId="33">
    <w:abstractNumId w:val="22"/>
  </w:num>
  <w:num w:numId="34">
    <w:abstractNumId w:val="9"/>
  </w:num>
  <w:num w:numId="35">
    <w:abstractNumId w:val="39"/>
  </w:num>
  <w:num w:numId="36">
    <w:abstractNumId w:val="20"/>
  </w:num>
  <w:num w:numId="37">
    <w:abstractNumId w:val="19"/>
  </w:num>
  <w:num w:numId="38">
    <w:abstractNumId w:val="27"/>
  </w:num>
  <w:num w:numId="39">
    <w:abstractNumId w:val="29"/>
  </w:num>
  <w:num w:numId="40">
    <w:abstractNumId w:val="12"/>
  </w:num>
  <w:num w:numId="41">
    <w:abstractNumId w:val="2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184"/>
    <w:rsid w:val="00002034"/>
    <w:rsid w:val="00002C19"/>
    <w:rsid w:val="000042A8"/>
    <w:rsid w:val="00005657"/>
    <w:rsid w:val="0000713A"/>
    <w:rsid w:val="00007E00"/>
    <w:rsid w:val="00010A53"/>
    <w:rsid w:val="000116FE"/>
    <w:rsid w:val="00011AF2"/>
    <w:rsid w:val="00011F51"/>
    <w:rsid w:val="0001253E"/>
    <w:rsid w:val="0001385A"/>
    <w:rsid w:val="000153E0"/>
    <w:rsid w:val="000217EC"/>
    <w:rsid w:val="000228D8"/>
    <w:rsid w:val="000230EB"/>
    <w:rsid w:val="00023634"/>
    <w:rsid w:val="000237F3"/>
    <w:rsid w:val="0002523D"/>
    <w:rsid w:val="0002590F"/>
    <w:rsid w:val="00026D3C"/>
    <w:rsid w:val="000310D1"/>
    <w:rsid w:val="00033035"/>
    <w:rsid w:val="000365AA"/>
    <w:rsid w:val="00040319"/>
    <w:rsid w:val="000404C1"/>
    <w:rsid w:val="00040D3D"/>
    <w:rsid w:val="00042F31"/>
    <w:rsid w:val="00042F96"/>
    <w:rsid w:val="000447D9"/>
    <w:rsid w:val="0005359B"/>
    <w:rsid w:val="00054051"/>
    <w:rsid w:val="00055697"/>
    <w:rsid w:val="000558FC"/>
    <w:rsid w:val="00055B3E"/>
    <w:rsid w:val="00056AF4"/>
    <w:rsid w:val="00057CA6"/>
    <w:rsid w:val="00060FDA"/>
    <w:rsid w:val="00061749"/>
    <w:rsid w:val="0006245C"/>
    <w:rsid w:val="00063AEF"/>
    <w:rsid w:val="000651E9"/>
    <w:rsid w:val="00065F54"/>
    <w:rsid w:val="00066325"/>
    <w:rsid w:val="00073A74"/>
    <w:rsid w:val="00073AA7"/>
    <w:rsid w:val="00076AC3"/>
    <w:rsid w:val="00081B8A"/>
    <w:rsid w:val="00084185"/>
    <w:rsid w:val="00084F76"/>
    <w:rsid w:val="00090153"/>
    <w:rsid w:val="000920E2"/>
    <w:rsid w:val="00094609"/>
    <w:rsid w:val="00094613"/>
    <w:rsid w:val="00094896"/>
    <w:rsid w:val="00094AC5"/>
    <w:rsid w:val="0009573A"/>
    <w:rsid w:val="000959A4"/>
    <w:rsid w:val="00096386"/>
    <w:rsid w:val="000A0E19"/>
    <w:rsid w:val="000A1D68"/>
    <w:rsid w:val="000A4AD7"/>
    <w:rsid w:val="000A6188"/>
    <w:rsid w:val="000A6697"/>
    <w:rsid w:val="000A74FA"/>
    <w:rsid w:val="000B07BF"/>
    <w:rsid w:val="000B149D"/>
    <w:rsid w:val="000B14C1"/>
    <w:rsid w:val="000B1AC5"/>
    <w:rsid w:val="000B3CAE"/>
    <w:rsid w:val="000B436A"/>
    <w:rsid w:val="000B49B4"/>
    <w:rsid w:val="000B4E85"/>
    <w:rsid w:val="000B5201"/>
    <w:rsid w:val="000B53F5"/>
    <w:rsid w:val="000B6075"/>
    <w:rsid w:val="000B7247"/>
    <w:rsid w:val="000C0542"/>
    <w:rsid w:val="000C05A8"/>
    <w:rsid w:val="000C0B12"/>
    <w:rsid w:val="000C100E"/>
    <w:rsid w:val="000C3836"/>
    <w:rsid w:val="000C4600"/>
    <w:rsid w:val="000C4F25"/>
    <w:rsid w:val="000D202D"/>
    <w:rsid w:val="000D2CAB"/>
    <w:rsid w:val="000D2FA7"/>
    <w:rsid w:val="000D34B9"/>
    <w:rsid w:val="000D4A1F"/>
    <w:rsid w:val="000D626C"/>
    <w:rsid w:val="000D72EC"/>
    <w:rsid w:val="000D7D8C"/>
    <w:rsid w:val="000E064E"/>
    <w:rsid w:val="000E18E0"/>
    <w:rsid w:val="000E1EA0"/>
    <w:rsid w:val="000E21EF"/>
    <w:rsid w:val="000E2D48"/>
    <w:rsid w:val="000E4E2E"/>
    <w:rsid w:val="000E729D"/>
    <w:rsid w:val="000E79FE"/>
    <w:rsid w:val="000F02A7"/>
    <w:rsid w:val="000F0499"/>
    <w:rsid w:val="000F4784"/>
    <w:rsid w:val="00100546"/>
    <w:rsid w:val="00101C18"/>
    <w:rsid w:val="00101DDB"/>
    <w:rsid w:val="00101E99"/>
    <w:rsid w:val="00101EDC"/>
    <w:rsid w:val="001025D7"/>
    <w:rsid w:val="00103669"/>
    <w:rsid w:val="0010559C"/>
    <w:rsid w:val="00106F25"/>
    <w:rsid w:val="00107844"/>
    <w:rsid w:val="0011089C"/>
    <w:rsid w:val="001109D6"/>
    <w:rsid w:val="0011130A"/>
    <w:rsid w:val="00111422"/>
    <w:rsid w:val="0011204C"/>
    <w:rsid w:val="0011255A"/>
    <w:rsid w:val="00112783"/>
    <w:rsid w:val="00112AD6"/>
    <w:rsid w:val="001130AD"/>
    <w:rsid w:val="001134CD"/>
    <w:rsid w:val="001152D4"/>
    <w:rsid w:val="00117F15"/>
    <w:rsid w:val="00120FBD"/>
    <w:rsid w:val="00123826"/>
    <w:rsid w:val="0012424D"/>
    <w:rsid w:val="001247AA"/>
    <w:rsid w:val="00125A13"/>
    <w:rsid w:val="00126A16"/>
    <w:rsid w:val="00130259"/>
    <w:rsid w:val="00130A58"/>
    <w:rsid w:val="0013159A"/>
    <w:rsid w:val="0013233C"/>
    <w:rsid w:val="00132B05"/>
    <w:rsid w:val="00133470"/>
    <w:rsid w:val="00135455"/>
    <w:rsid w:val="00136D28"/>
    <w:rsid w:val="00136D29"/>
    <w:rsid w:val="001413C7"/>
    <w:rsid w:val="001421B2"/>
    <w:rsid w:val="00143310"/>
    <w:rsid w:val="00144E9C"/>
    <w:rsid w:val="00150E59"/>
    <w:rsid w:val="00150FCD"/>
    <w:rsid w:val="001530BD"/>
    <w:rsid w:val="00154328"/>
    <w:rsid w:val="00155B0B"/>
    <w:rsid w:val="00157E9A"/>
    <w:rsid w:val="00161094"/>
    <w:rsid w:val="0016160E"/>
    <w:rsid w:val="00162B45"/>
    <w:rsid w:val="0016325D"/>
    <w:rsid w:val="00163DF9"/>
    <w:rsid w:val="00164AB2"/>
    <w:rsid w:val="00165C2C"/>
    <w:rsid w:val="00165CD2"/>
    <w:rsid w:val="001666D6"/>
    <w:rsid w:val="00166B5D"/>
    <w:rsid w:val="001675EF"/>
    <w:rsid w:val="0017028A"/>
    <w:rsid w:val="00171120"/>
    <w:rsid w:val="00171C8F"/>
    <w:rsid w:val="00171F54"/>
    <w:rsid w:val="0017202E"/>
    <w:rsid w:val="001724A8"/>
    <w:rsid w:val="00173806"/>
    <w:rsid w:val="001746FD"/>
    <w:rsid w:val="00174F5F"/>
    <w:rsid w:val="00175436"/>
    <w:rsid w:val="00177928"/>
    <w:rsid w:val="001814AF"/>
    <w:rsid w:val="001826FD"/>
    <w:rsid w:val="00183E61"/>
    <w:rsid w:val="001871A6"/>
    <w:rsid w:val="001879F5"/>
    <w:rsid w:val="0019070F"/>
    <w:rsid w:val="00190D5A"/>
    <w:rsid w:val="001918D9"/>
    <w:rsid w:val="00192D30"/>
    <w:rsid w:val="001930AF"/>
    <w:rsid w:val="00194708"/>
    <w:rsid w:val="00196146"/>
    <w:rsid w:val="0019661A"/>
    <w:rsid w:val="00196736"/>
    <w:rsid w:val="00196E95"/>
    <w:rsid w:val="001979B5"/>
    <w:rsid w:val="001A1A6F"/>
    <w:rsid w:val="001A1ED7"/>
    <w:rsid w:val="001A30F1"/>
    <w:rsid w:val="001A4982"/>
    <w:rsid w:val="001A5F7C"/>
    <w:rsid w:val="001A61D6"/>
    <w:rsid w:val="001A620F"/>
    <w:rsid w:val="001A6E5B"/>
    <w:rsid w:val="001A7451"/>
    <w:rsid w:val="001B0740"/>
    <w:rsid w:val="001B2870"/>
    <w:rsid w:val="001B4380"/>
    <w:rsid w:val="001B4B21"/>
    <w:rsid w:val="001B6ACE"/>
    <w:rsid w:val="001B752A"/>
    <w:rsid w:val="001B775B"/>
    <w:rsid w:val="001B7BD8"/>
    <w:rsid w:val="001C09CA"/>
    <w:rsid w:val="001C153A"/>
    <w:rsid w:val="001C1857"/>
    <w:rsid w:val="001C1FAD"/>
    <w:rsid w:val="001C598B"/>
    <w:rsid w:val="001C5B02"/>
    <w:rsid w:val="001C647B"/>
    <w:rsid w:val="001C7744"/>
    <w:rsid w:val="001D0836"/>
    <w:rsid w:val="001D1E10"/>
    <w:rsid w:val="001D3725"/>
    <w:rsid w:val="001D4A72"/>
    <w:rsid w:val="001D501A"/>
    <w:rsid w:val="001D5E17"/>
    <w:rsid w:val="001D615B"/>
    <w:rsid w:val="001D7B2B"/>
    <w:rsid w:val="001E0512"/>
    <w:rsid w:val="001E17D9"/>
    <w:rsid w:val="001E188E"/>
    <w:rsid w:val="001E1ED5"/>
    <w:rsid w:val="001E2676"/>
    <w:rsid w:val="001E2826"/>
    <w:rsid w:val="001E2FEA"/>
    <w:rsid w:val="001E4AD3"/>
    <w:rsid w:val="001E4D35"/>
    <w:rsid w:val="001E4F92"/>
    <w:rsid w:val="001E55D9"/>
    <w:rsid w:val="001E5612"/>
    <w:rsid w:val="001E581D"/>
    <w:rsid w:val="001F2F22"/>
    <w:rsid w:val="001F4A73"/>
    <w:rsid w:val="001F5323"/>
    <w:rsid w:val="001F63E4"/>
    <w:rsid w:val="001F68BD"/>
    <w:rsid w:val="001F6BE8"/>
    <w:rsid w:val="0020543F"/>
    <w:rsid w:val="00205580"/>
    <w:rsid w:val="00206916"/>
    <w:rsid w:val="00206F0B"/>
    <w:rsid w:val="00210493"/>
    <w:rsid w:val="002107CE"/>
    <w:rsid w:val="00211A94"/>
    <w:rsid w:val="0021276D"/>
    <w:rsid w:val="002139D3"/>
    <w:rsid w:val="002150C7"/>
    <w:rsid w:val="002157BB"/>
    <w:rsid w:val="00215D01"/>
    <w:rsid w:val="002166FA"/>
    <w:rsid w:val="00220B6E"/>
    <w:rsid w:val="0022147F"/>
    <w:rsid w:val="00222162"/>
    <w:rsid w:val="00222534"/>
    <w:rsid w:val="00222ED9"/>
    <w:rsid w:val="002235A1"/>
    <w:rsid w:val="002243BB"/>
    <w:rsid w:val="00224C4E"/>
    <w:rsid w:val="002262B5"/>
    <w:rsid w:val="00230903"/>
    <w:rsid w:val="0023138D"/>
    <w:rsid w:val="00231617"/>
    <w:rsid w:val="00231868"/>
    <w:rsid w:val="002324AD"/>
    <w:rsid w:val="00234469"/>
    <w:rsid w:val="00235759"/>
    <w:rsid w:val="00235D7E"/>
    <w:rsid w:val="00237CBC"/>
    <w:rsid w:val="00240013"/>
    <w:rsid w:val="0024003E"/>
    <w:rsid w:val="00240215"/>
    <w:rsid w:val="0024101E"/>
    <w:rsid w:val="00241037"/>
    <w:rsid w:val="0024118E"/>
    <w:rsid w:val="00241A5F"/>
    <w:rsid w:val="00241BAC"/>
    <w:rsid w:val="00242DC1"/>
    <w:rsid w:val="00243661"/>
    <w:rsid w:val="002449DE"/>
    <w:rsid w:val="00244DBD"/>
    <w:rsid w:val="00244F50"/>
    <w:rsid w:val="00245A01"/>
    <w:rsid w:val="00246B4A"/>
    <w:rsid w:val="0025026C"/>
    <w:rsid w:val="002507FD"/>
    <w:rsid w:val="00251E26"/>
    <w:rsid w:val="00252ECE"/>
    <w:rsid w:val="002539F8"/>
    <w:rsid w:val="002555F4"/>
    <w:rsid w:val="00256BC1"/>
    <w:rsid w:val="00257789"/>
    <w:rsid w:val="00260382"/>
    <w:rsid w:val="00262E52"/>
    <w:rsid w:val="0026492B"/>
    <w:rsid w:val="00265D3F"/>
    <w:rsid w:val="00266082"/>
    <w:rsid w:val="00266CB4"/>
    <w:rsid w:val="00267CF5"/>
    <w:rsid w:val="00267DD1"/>
    <w:rsid w:val="002717C4"/>
    <w:rsid w:val="00271F93"/>
    <w:rsid w:val="002728BA"/>
    <w:rsid w:val="0027378B"/>
    <w:rsid w:val="002758FF"/>
    <w:rsid w:val="00277075"/>
    <w:rsid w:val="00277E07"/>
    <w:rsid w:val="002801AA"/>
    <w:rsid w:val="00281E95"/>
    <w:rsid w:val="00282B5C"/>
    <w:rsid w:val="0028556B"/>
    <w:rsid w:val="002864BE"/>
    <w:rsid w:val="00286BE4"/>
    <w:rsid w:val="00286DD7"/>
    <w:rsid w:val="00286E54"/>
    <w:rsid w:val="002918A8"/>
    <w:rsid w:val="00291B4A"/>
    <w:rsid w:val="00292D75"/>
    <w:rsid w:val="00293525"/>
    <w:rsid w:val="002942CD"/>
    <w:rsid w:val="0029439D"/>
    <w:rsid w:val="00294808"/>
    <w:rsid w:val="00295193"/>
    <w:rsid w:val="00295B34"/>
    <w:rsid w:val="00296D93"/>
    <w:rsid w:val="00297620"/>
    <w:rsid w:val="00297BD0"/>
    <w:rsid w:val="002A0B80"/>
    <w:rsid w:val="002A5D69"/>
    <w:rsid w:val="002B0269"/>
    <w:rsid w:val="002B1DBF"/>
    <w:rsid w:val="002B3B3B"/>
    <w:rsid w:val="002B4C6B"/>
    <w:rsid w:val="002B77FC"/>
    <w:rsid w:val="002C0763"/>
    <w:rsid w:val="002C0D5D"/>
    <w:rsid w:val="002C2933"/>
    <w:rsid w:val="002C3155"/>
    <w:rsid w:val="002C361E"/>
    <w:rsid w:val="002C4FFE"/>
    <w:rsid w:val="002C53CB"/>
    <w:rsid w:val="002C545D"/>
    <w:rsid w:val="002C692D"/>
    <w:rsid w:val="002C6ABE"/>
    <w:rsid w:val="002C6DD8"/>
    <w:rsid w:val="002C743A"/>
    <w:rsid w:val="002D6B7D"/>
    <w:rsid w:val="002E007D"/>
    <w:rsid w:val="002E2BEE"/>
    <w:rsid w:val="002E388C"/>
    <w:rsid w:val="002E49C5"/>
    <w:rsid w:val="002E4BE8"/>
    <w:rsid w:val="002E5BEF"/>
    <w:rsid w:val="002E691A"/>
    <w:rsid w:val="002F1BF3"/>
    <w:rsid w:val="002F2C49"/>
    <w:rsid w:val="002F4AE3"/>
    <w:rsid w:val="002F4D43"/>
    <w:rsid w:val="002F5879"/>
    <w:rsid w:val="003012E4"/>
    <w:rsid w:val="003019D6"/>
    <w:rsid w:val="00302535"/>
    <w:rsid w:val="0030322E"/>
    <w:rsid w:val="003035B9"/>
    <w:rsid w:val="00303838"/>
    <w:rsid w:val="003039AF"/>
    <w:rsid w:val="003056C6"/>
    <w:rsid w:val="003066C2"/>
    <w:rsid w:val="003071F4"/>
    <w:rsid w:val="00307245"/>
    <w:rsid w:val="00307693"/>
    <w:rsid w:val="003077B8"/>
    <w:rsid w:val="003108E8"/>
    <w:rsid w:val="00311B14"/>
    <w:rsid w:val="00312CA1"/>
    <w:rsid w:val="00312FBD"/>
    <w:rsid w:val="00313471"/>
    <w:rsid w:val="003138EC"/>
    <w:rsid w:val="00313EBF"/>
    <w:rsid w:val="00314A14"/>
    <w:rsid w:val="00317A35"/>
    <w:rsid w:val="00320BC3"/>
    <w:rsid w:val="00320F9A"/>
    <w:rsid w:val="00323A8A"/>
    <w:rsid w:val="0032426F"/>
    <w:rsid w:val="00324306"/>
    <w:rsid w:val="003278D6"/>
    <w:rsid w:val="003303F0"/>
    <w:rsid w:val="003311C0"/>
    <w:rsid w:val="003317C9"/>
    <w:rsid w:val="00331AFF"/>
    <w:rsid w:val="00331DDA"/>
    <w:rsid w:val="00333538"/>
    <w:rsid w:val="003348EF"/>
    <w:rsid w:val="0034059B"/>
    <w:rsid w:val="00341D5B"/>
    <w:rsid w:val="00341FC5"/>
    <w:rsid w:val="00342935"/>
    <w:rsid w:val="003439E9"/>
    <w:rsid w:val="003453B1"/>
    <w:rsid w:val="00346D07"/>
    <w:rsid w:val="00347AF6"/>
    <w:rsid w:val="0035019C"/>
    <w:rsid w:val="00351092"/>
    <w:rsid w:val="00351500"/>
    <w:rsid w:val="003547DA"/>
    <w:rsid w:val="003555C0"/>
    <w:rsid w:val="00360248"/>
    <w:rsid w:val="00360C3B"/>
    <w:rsid w:val="00360C66"/>
    <w:rsid w:val="00361AF0"/>
    <w:rsid w:val="00363745"/>
    <w:rsid w:val="00365A67"/>
    <w:rsid w:val="00365C1F"/>
    <w:rsid w:val="00366A46"/>
    <w:rsid w:val="0037005C"/>
    <w:rsid w:val="003701A2"/>
    <w:rsid w:val="0037290F"/>
    <w:rsid w:val="00372AED"/>
    <w:rsid w:val="003742FC"/>
    <w:rsid w:val="00374442"/>
    <w:rsid w:val="00377667"/>
    <w:rsid w:val="00377A0D"/>
    <w:rsid w:val="003806F9"/>
    <w:rsid w:val="00380F9B"/>
    <w:rsid w:val="00385009"/>
    <w:rsid w:val="003854CA"/>
    <w:rsid w:val="003856F2"/>
    <w:rsid w:val="0038677D"/>
    <w:rsid w:val="003869E7"/>
    <w:rsid w:val="00387739"/>
    <w:rsid w:val="003901B5"/>
    <w:rsid w:val="0039154A"/>
    <w:rsid w:val="003916E7"/>
    <w:rsid w:val="00391F20"/>
    <w:rsid w:val="0039217F"/>
    <w:rsid w:val="00394548"/>
    <w:rsid w:val="00396DFE"/>
    <w:rsid w:val="003979A6"/>
    <w:rsid w:val="003A0F2C"/>
    <w:rsid w:val="003A2B10"/>
    <w:rsid w:val="003A35D6"/>
    <w:rsid w:val="003A3DA6"/>
    <w:rsid w:val="003A4A05"/>
    <w:rsid w:val="003A5566"/>
    <w:rsid w:val="003A73BE"/>
    <w:rsid w:val="003B11E2"/>
    <w:rsid w:val="003B3EA5"/>
    <w:rsid w:val="003B5AED"/>
    <w:rsid w:val="003B792F"/>
    <w:rsid w:val="003B7D94"/>
    <w:rsid w:val="003C025D"/>
    <w:rsid w:val="003C287B"/>
    <w:rsid w:val="003C3BE3"/>
    <w:rsid w:val="003C3F6E"/>
    <w:rsid w:val="003D0369"/>
    <w:rsid w:val="003D1479"/>
    <w:rsid w:val="003D22E4"/>
    <w:rsid w:val="003D2F7A"/>
    <w:rsid w:val="003D3E0E"/>
    <w:rsid w:val="003D3FF4"/>
    <w:rsid w:val="003D40D1"/>
    <w:rsid w:val="003D5B6F"/>
    <w:rsid w:val="003D7161"/>
    <w:rsid w:val="003D7242"/>
    <w:rsid w:val="003D77B6"/>
    <w:rsid w:val="003E0EE3"/>
    <w:rsid w:val="003E1EDC"/>
    <w:rsid w:val="003E23F9"/>
    <w:rsid w:val="003E357F"/>
    <w:rsid w:val="003E3F9D"/>
    <w:rsid w:val="003E58F5"/>
    <w:rsid w:val="003E5F4C"/>
    <w:rsid w:val="003E604E"/>
    <w:rsid w:val="003E614D"/>
    <w:rsid w:val="003E69E5"/>
    <w:rsid w:val="003E6CE9"/>
    <w:rsid w:val="003F025B"/>
    <w:rsid w:val="003F06DE"/>
    <w:rsid w:val="003F2C04"/>
    <w:rsid w:val="003F2CC1"/>
    <w:rsid w:val="003F3E55"/>
    <w:rsid w:val="003F4641"/>
    <w:rsid w:val="003F6D16"/>
    <w:rsid w:val="003F76BB"/>
    <w:rsid w:val="0040078B"/>
    <w:rsid w:val="00400DAB"/>
    <w:rsid w:val="004014D7"/>
    <w:rsid w:val="00401C23"/>
    <w:rsid w:val="004029E3"/>
    <w:rsid w:val="00402C99"/>
    <w:rsid w:val="004033D5"/>
    <w:rsid w:val="00405606"/>
    <w:rsid w:val="0040748E"/>
    <w:rsid w:val="004110FA"/>
    <w:rsid w:val="00411F48"/>
    <w:rsid w:val="00412206"/>
    <w:rsid w:val="00413B92"/>
    <w:rsid w:val="00414702"/>
    <w:rsid w:val="00416767"/>
    <w:rsid w:val="00416830"/>
    <w:rsid w:val="00416D63"/>
    <w:rsid w:val="0041758D"/>
    <w:rsid w:val="00417874"/>
    <w:rsid w:val="00423B87"/>
    <w:rsid w:val="00424C57"/>
    <w:rsid w:val="00424ED3"/>
    <w:rsid w:val="00425218"/>
    <w:rsid w:val="00425A45"/>
    <w:rsid w:val="00425FF9"/>
    <w:rsid w:val="00427E08"/>
    <w:rsid w:val="00427E4D"/>
    <w:rsid w:val="0043007B"/>
    <w:rsid w:val="0043055C"/>
    <w:rsid w:val="00431AF3"/>
    <w:rsid w:val="00433201"/>
    <w:rsid w:val="004349BA"/>
    <w:rsid w:val="004351FA"/>
    <w:rsid w:val="0043575C"/>
    <w:rsid w:val="004365C7"/>
    <w:rsid w:val="00436620"/>
    <w:rsid w:val="00440C05"/>
    <w:rsid w:val="004419A3"/>
    <w:rsid w:val="00441ACC"/>
    <w:rsid w:val="004425B7"/>
    <w:rsid w:val="00442692"/>
    <w:rsid w:val="00442717"/>
    <w:rsid w:val="00444A85"/>
    <w:rsid w:val="00444D11"/>
    <w:rsid w:val="004450C8"/>
    <w:rsid w:val="00445594"/>
    <w:rsid w:val="00445B47"/>
    <w:rsid w:val="004469D6"/>
    <w:rsid w:val="004523FF"/>
    <w:rsid w:val="0045285C"/>
    <w:rsid w:val="00455D6E"/>
    <w:rsid w:val="00456CCB"/>
    <w:rsid w:val="00457D58"/>
    <w:rsid w:val="00460C78"/>
    <w:rsid w:val="004618AD"/>
    <w:rsid w:val="00462CFA"/>
    <w:rsid w:val="00464D7B"/>
    <w:rsid w:val="004656A6"/>
    <w:rsid w:val="00466210"/>
    <w:rsid w:val="00466DCD"/>
    <w:rsid w:val="00466F65"/>
    <w:rsid w:val="004677AB"/>
    <w:rsid w:val="004678E8"/>
    <w:rsid w:val="004703A4"/>
    <w:rsid w:val="00470E54"/>
    <w:rsid w:val="00471131"/>
    <w:rsid w:val="0047155D"/>
    <w:rsid w:val="004717CE"/>
    <w:rsid w:val="00471CFE"/>
    <w:rsid w:val="00471DDB"/>
    <w:rsid w:val="00471F59"/>
    <w:rsid w:val="00473D7A"/>
    <w:rsid w:val="0047519D"/>
    <w:rsid w:val="0047596E"/>
    <w:rsid w:val="00477B8E"/>
    <w:rsid w:val="004811CE"/>
    <w:rsid w:val="00481709"/>
    <w:rsid w:val="00482A95"/>
    <w:rsid w:val="00482B9B"/>
    <w:rsid w:val="00482DFD"/>
    <w:rsid w:val="00482E92"/>
    <w:rsid w:val="004844BA"/>
    <w:rsid w:val="004847A5"/>
    <w:rsid w:val="00486008"/>
    <w:rsid w:val="00486D03"/>
    <w:rsid w:val="00486DB1"/>
    <w:rsid w:val="0048708B"/>
    <w:rsid w:val="00487234"/>
    <w:rsid w:val="004876B3"/>
    <w:rsid w:val="00491101"/>
    <w:rsid w:val="0049200B"/>
    <w:rsid w:val="004938E0"/>
    <w:rsid w:val="00493E10"/>
    <w:rsid w:val="00494BF7"/>
    <w:rsid w:val="004972E8"/>
    <w:rsid w:val="004976C8"/>
    <w:rsid w:val="004A0308"/>
    <w:rsid w:val="004A0CFF"/>
    <w:rsid w:val="004A254E"/>
    <w:rsid w:val="004A262D"/>
    <w:rsid w:val="004A2F9C"/>
    <w:rsid w:val="004A35A4"/>
    <w:rsid w:val="004A3782"/>
    <w:rsid w:val="004A57B0"/>
    <w:rsid w:val="004A5BA3"/>
    <w:rsid w:val="004A62FB"/>
    <w:rsid w:val="004B0119"/>
    <w:rsid w:val="004B0197"/>
    <w:rsid w:val="004B1B9B"/>
    <w:rsid w:val="004B2DB0"/>
    <w:rsid w:val="004B5A4D"/>
    <w:rsid w:val="004B663C"/>
    <w:rsid w:val="004B6F07"/>
    <w:rsid w:val="004C0F9E"/>
    <w:rsid w:val="004C1243"/>
    <w:rsid w:val="004C12A8"/>
    <w:rsid w:val="004C15DB"/>
    <w:rsid w:val="004C4964"/>
    <w:rsid w:val="004C5C26"/>
    <w:rsid w:val="004C6885"/>
    <w:rsid w:val="004C70AD"/>
    <w:rsid w:val="004D14C3"/>
    <w:rsid w:val="004D2648"/>
    <w:rsid w:val="004D50BF"/>
    <w:rsid w:val="004D6BF2"/>
    <w:rsid w:val="004D7C0E"/>
    <w:rsid w:val="004E0221"/>
    <w:rsid w:val="004E1F3B"/>
    <w:rsid w:val="004E7B91"/>
    <w:rsid w:val="004F0270"/>
    <w:rsid w:val="004F1215"/>
    <w:rsid w:val="004F18EF"/>
    <w:rsid w:val="004F203E"/>
    <w:rsid w:val="004F4BE0"/>
    <w:rsid w:val="004F74F2"/>
    <w:rsid w:val="004F7E99"/>
    <w:rsid w:val="00500127"/>
    <w:rsid w:val="005003F9"/>
    <w:rsid w:val="00502A08"/>
    <w:rsid w:val="0050417B"/>
    <w:rsid w:val="00504B7E"/>
    <w:rsid w:val="00505372"/>
    <w:rsid w:val="00510F77"/>
    <w:rsid w:val="00511612"/>
    <w:rsid w:val="005129C3"/>
    <w:rsid w:val="005133CE"/>
    <w:rsid w:val="005136ED"/>
    <w:rsid w:val="0051598C"/>
    <w:rsid w:val="00516A04"/>
    <w:rsid w:val="005178D0"/>
    <w:rsid w:val="0052114D"/>
    <w:rsid w:val="00521BA3"/>
    <w:rsid w:val="00521E75"/>
    <w:rsid w:val="00523E0D"/>
    <w:rsid w:val="00524275"/>
    <w:rsid w:val="00525540"/>
    <w:rsid w:val="00525588"/>
    <w:rsid w:val="0052644A"/>
    <w:rsid w:val="005269F0"/>
    <w:rsid w:val="0052710E"/>
    <w:rsid w:val="005279BD"/>
    <w:rsid w:val="005325B6"/>
    <w:rsid w:val="00532EBC"/>
    <w:rsid w:val="00534409"/>
    <w:rsid w:val="005364C3"/>
    <w:rsid w:val="00536628"/>
    <w:rsid w:val="00536780"/>
    <w:rsid w:val="00536CB0"/>
    <w:rsid w:val="00540372"/>
    <w:rsid w:val="00541A48"/>
    <w:rsid w:val="00542E0D"/>
    <w:rsid w:val="005430D6"/>
    <w:rsid w:val="0054414B"/>
    <w:rsid w:val="005442FC"/>
    <w:rsid w:val="00544412"/>
    <w:rsid w:val="005446BB"/>
    <w:rsid w:val="005453DB"/>
    <w:rsid w:val="0054675C"/>
    <w:rsid w:val="005469F7"/>
    <w:rsid w:val="0054721B"/>
    <w:rsid w:val="00550AB2"/>
    <w:rsid w:val="00550BC2"/>
    <w:rsid w:val="00550DE9"/>
    <w:rsid w:val="0055352F"/>
    <w:rsid w:val="0055479E"/>
    <w:rsid w:val="00555BAB"/>
    <w:rsid w:val="0055631D"/>
    <w:rsid w:val="0056043C"/>
    <w:rsid w:val="00560D46"/>
    <w:rsid w:val="0056286E"/>
    <w:rsid w:val="00562A60"/>
    <w:rsid w:val="00563356"/>
    <w:rsid w:val="00564419"/>
    <w:rsid w:val="0056472A"/>
    <w:rsid w:val="00564B0B"/>
    <w:rsid w:val="00565B9C"/>
    <w:rsid w:val="00566842"/>
    <w:rsid w:val="00566B35"/>
    <w:rsid w:val="005709A3"/>
    <w:rsid w:val="00570CBA"/>
    <w:rsid w:val="00571060"/>
    <w:rsid w:val="00571E13"/>
    <w:rsid w:val="005742D1"/>
    <w:rsid w:val="00574479"/>
    <w:rsid w:val="00575166"/>
    <w:rsid w:val="00576113"/>
    <w:rsid w:val="00576FFE"/>
    <w:rsid w:val="00577DB8"/>
    <w:rsid w:val="005842E2"/>
    <w:rsid w:val="005903FC"/>
    <w:rsid w:val="00590774"/>
    <w:rsid w:val="00591911"/>
    <w:rsid w:val="00592F3D"/>
    <w:rsid w:val="00593935"/>
    <w:rsid w:val="00594D19"/>
    <w:rsid w:val="00595406"/>
    <w:rsid w:val="005960B4"/>
    <w:rsid w:val="0059666E"/>
    <w:rsid w:val="00596B23"/>
    <w:rsid w:val="00596D0B"/>
    <w:rsid w:val="005973FD"/>
    <w:rsid w:val="00597C68"/>
    <w:rsid w:val="005A00FC"/>
    <w:rsid w:val="005A2085"/>
    <w:rsid w:val="005A37E7"/>
    <w:rsid w:val="005A382B"/>
    <w:rsid w:val="005A4047"/>
    <w:rsid w:val="005A5C0E"/>
    <w:rsid w:val="005A5E43"/>
    <w:rsid w:val="005B1068"/>
    <w:rsid w:val="005B39F8"/>
    <w:rsid w:val="005B67CF"/>
    <w:rsid w:val="005B6FE6"/>
    <w:rsid w:val="005B7036"/>
    <w:rsid w:val="005C0D39"/>
    <w:rsid w:val="005C1EE9"/>
    <w:rsid w:val="005C2235"/>
    <w:rsid w:val="005C4D3B"/>
    <w:rsid w:val="005C6232"/>
    <w:rsid w:val="005C6B58"/>
    <w:rsid w:val="005D0325"/>
    <w:rsid w:val="005D0CCF"/>
    <w:rsid w:val="005D132A"/>
    <w:rsid w:val="005D1368"/>
    <w:rsid w:val="005D3D95"/>
    <w:rsid w:val="005D4309"/>
    <w:rsid w:val="005D5616"/>
    <w:rsid w:val="005D570A"/>
    <w:rsid w:val="005D5A19"/>
    <w:rsid w:val="005D6643"/>
    <w:rsid w:val="005D6B44"/>
    <w:rsid w:val="005D6F7A"/>
    <w:rsid w:val="005E1035"/>
    <w:rsid w:val="005E351A"/>
    <w:rsid w:val="005E35A3"/>
    <w:rsid w:val="005E39FF"/>
    <w:rsid w:val="005E49B8"/>
    <w:rsid w:val="005E5B88"/>
    <w:rsid w:val="005E6B1A"/>
    <w:rsid w:val="005E78EE"/>
    <w:rsid w:val="005E7ECB"/>
    <w:rsid w:val="005F139F"/>
    <w:rsid w:val="005F176C"/>
    <w:rsid w:val="005F1EBD"/>
    <w:rsid w:val="005F2ECE"/>
    <w:rsid w:val="005F3269"/>
    <w:rsid w:val="005F3355"/>
    <w:rsid w:val="005F410B"/>
    <w:rsid w:val="005F4BF1"/>
    <w:rsid w:val="005F4BFB"/>
    <w:rsid w:val="00602507"/>
    <w:rsid w:val="00602A1B"/>
    <w:rsid w:val="00602C7D"/>
    <w:rsid w:val="00604BA3"/>
    <w:rsid w:val="00605A00"/>
    <w:rsid w:val="00605BF8"/>
    <w:rsid w:val="006063D0"/>
    <w:rsid w:val="0060658C"/>
    <w:rsid w:val="0061020D"/>
    <w:rsid w:val="006118C6"/>
    <w:rsid w:val="00611E0A"/>
    <w:rsid w:val="00612164"/>
    <w:rsid w:val="00613C45"/>
    <w:rsid w:val="00614814"/>
    <w:rsid w:val="00616EE8"/>
    <w:rsid w:val="00621291"/>
    <w:rsid w:val="00623E94"/>
    <w:rsid w:val="0062597D"/>
    <w:rsid w:val="00625BB3"/>
    <w:rsid w:val="006260AA"/>
    <w:rsid w:val="00626543"/>
    <w:rsid w:val="00630F67"/>
    <w:rsid w:val="00633334"/>
    <w:rsid w:val="00633AD3"/>
    <w:rsid w:val="00633D4E"/>
    <w:rsid w:val="00633F31"/>
    <w:rsid w:val="00634909"/>
    <w:rsid w:val="0063526F"/>
    <w:rsid w:val="00635577"/>
    <w:rsid w:val="006355B2"/>
    <w:rsid w:val="00636680"/>
    <w:rsid w:val="00637E86"/>
    <w:rsid w:val="00641AB6"/>
    <w:rsid w:val="00642041"/>
    <w:rsid w:val="006422DE"/>
    <w:rsid w:val="006439FA"/>
    <w:rsid w:val="0064525C"/>
    <w:rsid w:val="006458F2"/>
    <w:rsid w:val="00645C75"/>
    <w:rsid w:val="00646219"/>
    <w:rsid w:val="00647A4B"/>
    <w:rsid w:val="00654E55"/>
    <w:rsid w:val="006551BF"/>
    <w:rsid w:val="0065736E"/>
    <w:rsid w:val="006618CC"/>
    <w:rsid w:val="006644D0"/>
    <w:rsid w:val="00664CFA"/>
    <w:rsid w:val="00665AFC"/>
    <w:rsid w:val="006671BC"/>
    <w:rsid w:val="006679EB"/>
    <w:rsid w:val="006700DA"/>
    <w:rsid w:val="00672A15"/>
    <w:rsid w:val="0067485D"/>
    <w:rsid w:val="0067496E"/>
    <w:rsid w:val="00675C6D"/>
    <w:rsid w:val="00675FFE"/>
    <w:rsid w:val="00677973"/>
    <w:rsid w:val="0068225D"/>
    <w:rsid w:val="00683E01"/>
    <w:rsid w:val="006847B8"/>
    <w:rsid w:val="00685654"/>
    <w:rsid w:val="00685919"/>
    <w:rsid w:val="006865C3"/>
    <w:rsid w:val="0068740C"/>
    <w:rsid w:val="0068765E"/>
    <w:rsid w:val="006878AF"/>
    <w:rsid w:val="006879C4"/>
    <w:rsid w:val="00694D2B"/>
    <w:rsid w:val="006971C5"/>
    <w:rsid w:val="0069740A"/>
    <w:rsid w:val="006A0F19"/>
    <w:rsid w:val="006A1872"/>
    <w:rsid w:val="006A1939"/>
    <w:rsid w:val="006A2065"/>
    <w:rsid w:val="006A3D88"/>
    <w:rsid w:val="006A4082"/>
    <w:rsid w:val="006A4A7A"/>
    <w:rsid w:val="006A6A56"/>
    <w:rsid w:val="006A7927"/>
    <w:rsid w:val="006A7BDA"/>
    <w:rsid w:val="006A7E43"/>
    <w:rsid w:val="006B0848"/>
    <w:rsid w:val="006B13F8"/>
    <w:rsid w:val="006B2132"/>
    <w:rsid w:val="006B24E9"/>
    <w:rsid w:val="006B2EE2"/>
    <w:rsid w:val="006B31EF"/>
    <w:rsid w:val="006B445B"/>
    <w:rsid w:val="006B733D"/>
    <w:rsid w:val="006B7743"/>
    <w:rsid w:val="006C0C43"/>
    <w:rsid w:val="006C34AE"/>
    <w:rsid w:val="006C5C58"/>
    <w:rsid w:val="006C67AF"/>
    <w:rsid w:val="006C72DF"/>
    <w:rsid w:val="006C747E"/>
    <w:rsid w:val="006C74BC"/>
    <w:rsid w:val="006C7AE3"/>
    <w:rsid w:val="006D1092"/>
    <w:rsid w:val="006D3DC5"/>
    <w:rsid w:val="006D6C08"/>
    <w:rsid w:val="006E2372"/>
    <w:rsid w:val="006E28F5"/>
    <w:rsid w:val="006E2D45"/>
    <w:rsid w:val="006E38D6"/>
    <w:rsid w:val="006E559F"/>
    <w:rsid w:val="006E6CC2"/>
    <w:rsid w:val="006E7D59"/>
    <w:rsid w:val="006E7F91"/>
    <w:rsid w:val="006F143B"/>
    <w:rsid w:val="006F25EA"/>
    <w:rsid w:val="006F2872"/>
    <w:rsid w:val="006F3450"/>
    <w:rsid w:val="006F34F2"/>
    <w:rsid w:val="006F35BE"/>
    <w:rsid w:val="006F4947"/>
    <w:rsid w:val="006F5067"/>
    <w:rsid w:val="006F6B99"/>
    <w:rsid w:val="006F7D7F"/>
    <w:rsid w:val="00700822"/>
    <w:rsid w:val="00701802"/>
    <w:rsid w:val="00701B12"/>
    <w:rsid w:val="00702680"/>
    <w:rsid w:val="00703863"/>
    <w:rsid w:val="007039EC"/>
    <w:rsid w:val="007067CE"/>
    <w:rsid w:val="00710AF9"/>
    <w:rsid w:val="00713FF0"/>
    <w:rsid w:val="0071436C"/>
    <w:rsid w:val="0071572D"/>
    <w:rsid w:val="007157BA"/>
    <w:rsid w:val="007169F9"/>
    <w:rsid w:val="007174A6"/>
    <w:rsid w:val="00721303"/>
    <w:rsid w:val="007216A1"/>
    <w:rsid w:val="007224B3"/>
    <w:rsid w:val="0072278A"/>
    <w:rsid w:val="00722D54"/>
    <w:rsid w:val="007234F9"/>
    <w:rsid w:val="0072598A"/>
    <w:rsid w:val="0072622E"/>
    <w:rsid w:val="00731303"/>
    <w:rsid w:val="00731A13"/>
    <w:rsid w:val="007358BA"/>
    <w:rsid w:val="0073643E"/>
    <w:rsid w:val="00737BBC"/>
    <w:rsid w:val="007402E0"/>
    <w:rsid w:val="0074049C"/>
    <w:rsid w:val="00740B7C"/>
    <w:rsid w:val="007413EA"/>
    <w:rsid w:val="00743C9A"/>
    <w:rsid w:val="007446A5"/>
    <w:rsid w:val="0074489D"/>
    <w:rsid w:val="00744CF7"/>
    <w:rsid w:val="00745348"/>
    <w:rsid w:val="00746549"/>
    <w:rsid w:val="007476CF"/>
    <w:rsid w:val="00747E5A"/>
    <w:rsid w:val="00750281"/>
    <w:rsid w:val="00750372"/>
    <w:rsid w:val="00750E06"/>
    <w:rsid w:val="007514AD"/>
    <w:rsid w:val="00751A9E"/>
    <w:rsid w:val="007527F1"/>
    <w:rsid w:val="007540B8"/>
    <w:rsid w:val="00754BE0"/>
    <w:rsid w:val="0075524D"/>
    <w:rsid w:val="007560B0"/>
    <w:rsid w:val="007564D0"/>
    <w:rsid w:val="00757672"/>
    <w:rsid w:val="0076061A"/>
    <w:rsid w:val="00761BFB"/>
    <w:rsid w:val="007627D7"/>
    <w:rsid w:val="00764776"/>
    <w:rsid w:val="007647DE"/>
    <w:rsid w:val="00766B23"/>
    <w:rsid w:val="00767E70"/>
    <w:rsid w:val="007711C0"/>
    <w:rsid w:val="00772284"/>
    <w:rsid w:val="00773E0F"/>
    <w:rsid w:val="0077414D"/>
    <w:rsid w:val="0077481A"/>
    <w:rsid w:val="0077510C"/>
    <w:rsid w:val="0077521F"/>
    <w:rsid w:val="00775420"/>
    <w:rsid w:val="007764DC"/>
    <w:rsid w:val="00776C4F"/>
    <w:rsid w:val="00777498"/>
    <w:rsid w:val="00781971"/>
    <w:rsid w:val="007830A7"/>
    <w:rsid w:val="007836A0"/>
    <w:rsid w:val="007838E4"/>
    <w:rsid w:val="0078447F"/>
    <w:rsid w:val="007846DC"/>
    <w:rsid w:val="00785D30"/>
    <w:rsid w:val="00786452"/>
    <w:rsid w:val="00790439"/>
    <w:rsid w:val="00790B0C"/>
    <w:rsid w:val="0079108F"/>
    <w:rsid w:val="00792062"/>
    <w:rsid w:val="00796C41"/>
    <w:rsid w:val="00797D54"/>
    <w:rsid w:val="00797FA7"/>
    <w:rsid w:val="007A1590"/>
    <w:rsid w:val="007A19D8"/>
    <w:rsid w:val="007A2DA3"/>
    <w:rsid w:val="007A50E0"/>
    <w:rsid w:val="007A7309"/>
    <w:rsid w:val="007B03F1"/>
    <w:rsid w:val="007B18E7"/>
    <w:rsid w:val="007B27A3"/>
    <w:rsid w:val="007B3159"/>
    <w:rsid w:val="007C35C5"/>
    <w:rsid w:val="007C50E3"/>
    <w:rsid w:val="007C5414"/>
    <w:rsid w:val="007C6C25"/>
    <w:rsid w:val="007C7903"/>
    <w:rsid w:val="007D15E3"/>
    <w:rsid w:val="007D1AA7"/>
    <w:rsid w:val="007D240F"/>
    <w:rsid w:val="007D49C6"/>
    <w:rsid w:val="007D6506"/>
    <w:rsid w:val="007D676C"/>
    <w:rsid w:val="007D78C1"/>
    <w:rsid w:val="007E0BD7"/>
    <w:rsid w:val="007E109D"/>
    <w:rsid w:val="007E1585"/>
    <w:rsid w:val="007E280D"/>
    <w:rsid w:val="007E36E4"/>
    <w:rsid w:val="007E7ECD"/>
    <w:rsid w:val="007F0ACE"/>
    <w:rsid w:val="007F0AD9"/>
    <w:rsid w:val="007F1E23"/>
    <w:rsid w:val="007F5033"/>
    <w:rsid w:val="007F777B"/>
    <w:rsid w:val="00800F0E"/>
    <w:rsid w:val="00802BD7"/>
    <w:rsid w:val="0080310C"/>
    <w:rsid w:val="00803E82"/>
    <w:rsid w:val="00804024"/>
    <w:rsid w:val="008075EB"/>
    <w:rsid w:val="0081013A"/>
    <w:rsid w:val="00810225"/>
    <w:rsid w:val="00812055"/>
    <w:rsid w:val="00813621"/>
    <w:rsid w:val="00813C2C"/>
    <w:rsid w:val="00815806"/>
    <w:rsid w:val="0081753E"/>
    <w:rsid w:val="008205F7"/>
    <w:rsid w:val="00820692"/>
    <w:rsid w:val="00820DE8"/>
    <w:rsid w:val="00821B08"/>
    <w:rsid w:val="0082248B"/>
    <w:rsid w:val="008224E2"/>
    <w:rsid w:val="008229E5"/>
    <w:rsid w:val="00822C39"/>
    <w:rsid w:val="0082343F"/>
    <w:rsid w:val="008235C2"/>
    <w:rsid w:val="008249A8"/>
    <w:rsid w:val="0083101F"/>
    <w:rsid w:val="008322A8"/>
    <w:rsid w:val="00835121"/>
    <w:rsid w:val="0083725C"/>
    <w:rsid w:val="0083770E"/>
    <w:rsid w:val="00840949"/>
    <w:rsid w:val="008421C2"/>
    <w:rsid w:val="008442F8"/>
    <w:rsid w:val="00844322"/>
    <w:rsid w:val="0084492B"/>
    <w:rsid w:val="008457D0"/>
    <w:rsid w:val="00845DE1"/>
    <w:rsid w:val="0084674D"/>
    <w:rsid w:val="008475F0"/>
    <w:rsid w:val="0085010E"/>
    <w:rsid w:val="00850F29"/>
    <w:rsid w:val="00851BF2"/>
    <w:rsid w:val="0085454F"/>
    <w:rsid w:val="008605D3"/>
    <w:rsid w:val="00860FF2"/>
    <w:rsid w:val="00865F00"/>
    <w:rsid w:val="0087084F"/>
    <w:rsid w:val="00872216"/>
    <w:rsid w:val="00872388"/>
    <w:rsid w:val="0087354F"/>
    <w:rsid w:val="008749CE"/>
    <w:rsid w:val="00875853"/>
    <w:rsid w:val="00876F73"/>
    <w:rsid w:val="0088053F"/>
    <w:rsid w:val="00880597"/>
    <w:rsid w:val="008814E6"/>
    <w:rsid w:val="008859F4"/>
    <w:rsid w:val="00885A34"/>
    <w:rsid w:val="00887D66"/>
    <w:rsid w:val="008903F4"/>
    <w:rsid w:val="00890627"/>
    <w:rsid w:val="0089124A"/>
    <w:rsid w:val="00891A46"/>
    <w:rsid w:val="008938F9"/>
    <w:rsid w:val="00896985"/>
    <w:rsid w:val="00897547"/>
    <w:rsid w:val="00897717"/>
    <w:rsid w:val="008A2149"/>
    <w:rsid w:val="008A44BF"/>
    <w:rsid w:val="008A4E15"/>
    <w:rsid w:val="008A5E40"/>
    <w:rsid w:val="008B0995"/>
    <w:rsid w:val="008B1104"/>
    <w:rsid w:val="008B118D"/>
    <w:rsid w:val="008B11F5"/>
    <w:rsid w:val="008B121F"/>
    <w:rsid w:val="008B22C8"/>
    <w:rsid w:val="008B28B3"/>
    <w:rsid w:val="008B35E8"/>
    <w:rsid w:val="008B3B83"/>
    <w:rsid w:val="008B628C"/>
    <w:rsid w:val="008B78E8"/>
    <w:rsid w:val="008C0186"/>
    <w:rsid w:val="008C0F86"/>
    <w:rsid w:val="008C1060"/>
    <w:rsid w:val="008C1B79"/>
    <w:rsid w:val="008C2593"/>
    <w:rsid w:val="008C2DAB"/>
    <w:rsid w:val="008C53D0"/>
    <w:rsid w:val="008C66B1"/>
    <w:rsid w:val="008C69B8"/>
    <w:rsid w:val="008C6D12"/>
    <w:rsid w:val="008C70D3"/>
    <w:rsid w:val="008C765D"/>
    <w:rsid w:val="008C7A02"/>
    <w:rsid w:val="008D0678"/>
    <w:rsid w:val="008D0DD4"/>
    <w:rsid w:val="008D17FC"/>
    <w:rsid w:val="008D23B4"/>
    <w:rsid w:val="008D49C6"/>
    <w:rsid w:val="008D527A"/>
    <w:rsid w:val="008D5318"/>
    <w:rsid w:val="008D56DA"/>
    <w:rsid w:val="008D5771"/>
    <w:rsid w:val="008D6467"/>
    <w:rsid w:val="008D6C51"/>
    <w:rsid w:val="008D7537"/>
    <w:rsid w:val="008D77DB"/>
    <w:rsid w:val="008E12DC"/>
    <w:rsid w:val="008E4998"/>
    <w:rsid w:val="008E6BE9"/>
    <w:rsid w:val="008E6F18"/>
    <w:rsid w:val="008E7610"/>
    <w:rsid w:val="008E7693"/>
    <w:rsid w:val="008F12D4"/>
    <w:rsid w:val="008F170B"/>
    <w:rsid w:val="008F28A4"/>
    <w:rsid w:val="008F472E"/>
    <w:rsid w:val="008F55E2"/>
    <w:rsid w:val="008F5AF1"/>
    <w:rsid w:val="008F6D98"/>
    <w:rsid w:val="008F7562"/>
    <w:rsid w:val="009014B5"/>
    <w:rsid w:val="009016F6"/>
    <w:rsid w:val="0090190A"/>
    <w:rsid w:val="00902556"/>
    <w:rsid w:val="009027D3"/>
    <w:rsid w:val="0090316F"/>
    <w:rsid w:val="0090338C"/>
    <w:rsid w:val="00903C79"/>
    <w:rsid w:val="009053E8"/>
    <w:rsid w:val="0091048E"/>
    <w:rsid w:val="00911C92"/>
    <w:rsid w:val="00914712"/>
    <w:rsid w:val="00915F68"/>
    <w:rsid w:val="0091724D"/>
    <w:rsid w:val="0091759F"/>
    <w:rsid w:val="00920076"/>
    <w:rsid w:val="00920A48"/>
    <w:rsid w:val="00920F5C"/>
    <w:rsid w:val="00923FDD"/>
    <w:rsid w:val="00924ABC"/>
    <w:rsid w:val="0092553D"/>
    <w:rsid w:val="00925654"/>
    <w:rsid w:val="00926E08"/>
    <w:rsid w:val="00927230"/>
    <w:rsid w:val="009302B8"/>
    <w:rsid w:val="00931E1E"/>
    <w:rsid w:val="00932815"/>
    <w:rsid w:val="009339EB"/>
    <w:rsid w:val="00935F35"/>
    <w:rsid w:val="00935FBF"/>
    <w:rsid w:val="00936556"/>
    <w:rsid w:val="00937288"/>
    <w:rsid w:val="0094093B"/>
    <w:rsid w:val="00940CE4"/>
    <w:rsid w:val="00940E8F"/>
    <w:rsid w:val="00942533"/>
    <w:rsid w:val="00942AD3"/>
    <w:rsid w:val="00942F20"/>
    <w:rsid w:val="0094300F"/>
    <w:rsid w:val="009442B3"/>
    <w:rsid w:val="00944748"/>
    <w:rsid w:val="00944FAC"/>
    <w:rsid w:val="00945051"/>
    <w:rsid w:val="00946DA3"/>
    <w:rsid w:val="00947C1A"/>
    <w:rsid w:val="00950FE4"/>
    <w:rsid w:val="00952D70"/>
    <w:rsid w:val="0095309C"/>
    <w:rsid w:val="00954B81"/>
    <w:rsid w:val="00955696"/>
    <w:rsid w:val="00956D4E"/>
    <w:rsid w:val="00957C12"/>
    <w:rsid w:val="00961131"/>
    <w:rsid w:val="009652F2"/>
    <w:rsid w:val="00965854"/>
    <w:rsid w:val="009667C0"/>
    <w:rsid w:val="00967369"/>
    <w:rsid w:val="009678E2"/>
    <w:rsid w:val="009700D7"/>
    <w:rsid w:val="00971388"/>
    <w:rsid w:val="009719ED"/>
    <w:rsid w:val="009749C6"/>
    <w:rsid w:val="00975D3A"/>
    <w:rsid w:val="009766FD"/>
    <w:rsid w:val="009768A6"/>
    <w:rsid w:val="00977C73"/>
    <w:rsid w:val="00982748"/>
    <w:rsid w:val="00985BCD"/>
    <w:rsid w:val="00986702"/>
    <w:rsid w:val="00986C37"/>
    <w:rsid w:val="00987D1C"/>
    <w:rsid w:val="00987FB5"/>
    <w:rsid w:val="00990409"/>
    <w:rsid w:val="00990857"/>
    <w:rsid w:val="009924A1"/>
    <w:rsid w:val="00992D84"/>
    <w:rsid w:val="00993D3F"/>
    <w:rsid w:val="009940A9"/>
    <w:rsid w:val="00996D27"/>
    <w:rsid w:val="00997528"/>
    <w:rsid w:val="0099796A"/>
    <w:rsid w:val="009A0D12"/>
    <w:rsid w:val="009A1A25"/>
    <w:rsid w:val="009A34CA"/>
    <w:rsid w:val="009A4312"/>
    <w:rsid w:val="009A5818"/>
    <w:rsid w:val="009B1583"/>
    <w:rsid w:val="009B529B"/>
    <w:rsid w:val="009B6490"/>
    <w:rsid w:val="009C1346"/>
    <w:rsid w:val="009C1F6E"/>
    <w:rsid w:val="009C3E98"/>
    <w:rsid w:val="009C53AA"/>
    <w:rsid w:val="009C5708"/>
    <w:rsid w:val="009C5E2B"/>
    <w:rsid w:val="009C6C41"/>
    <w:rsid w:val="009C740B"/>
    <w:rsid w:val="009D0023"/>
    <w:rsid w:val="009D05C8"/>
    <w:rsid w:val="009D1F38"/>
    <w:rsid w:val="009D2015"/>
    <w:rsid w:val="009D2A37"/>
    <w:rsid w:val="009D2C79"/>
    <w:rsid w:val="009D310B"/>
    <w:rsid w:val="009D3AC9"/>
    <w:rsid w:val="009D48C5"/>
    <w:rsid w:val="009D596A"/>
    <w:rsid w:val="009D67D8"/>
    <w:rsid w:val="009E00A6"/>
    <w:rsid w:val="009E0518"/>
    <w:rsid w:val="009E3C0B"/>
    <w:rsid w:val="009E5A49"/>
    <w:rsid w:val="009F2009"/>
    <w:rsid w:val="009F2769"/>
    <w:rsid w:val="009F646A"/>
    <w:rsid w:val="009F7929"/>
    <w:rsid w:val="00A00340"/>
    <w:rsid w:val="00A01ADE"/>
    <w:rsid w:val="00A02B17"/>
    <w:rsid w:val="00A02C77"/>
    <w:rsid w:val="00A03921"/>
    <w:rsid w:val="00A03A63"/>
    <w:rsid w:val="00A046B6"/>
    <w:rsid w:val="00A05296"/>
    <w:rsid w:val="00A05936"/>
    <w:rsid w:val="00A05CAE"/>
    <w:rsid w:val="00A10773"/>
    <w:rsid w:val="00A116C6"/>
    <w:rsid w:val="00A11F5B"/>
    <w:rsid w:val="00A120A8"/>
    <w:rsid w:val="00A12E9D"/>
    <w:rsid w:val="00A13244"/>
    <w:rsid w:val="00A14927"/>
    <w:rsid w:val="00A14F47"/>
    <w:rsid w:val="00A156B3"/>
    <w:rsid w:val="00A15CE2"/>
    <w:rsid w:val="00A169F5"/>
    <w:rsid w:val="00A20335"/>
    <w:rsid w:val="00A205A7"/>
    <w:rsid w:val="00A20C66"/>
    <w:rsid w:val="00A219BC"/>
    <w:rsid w:val="00A22B9E"/>
    <w:rsid w:val="00A239AA"/>
    <w:rsid w:val="00A23C4F"/>
    <w:rsid w:val="00A25513"/>
    <w:rsid w:val="00A26D8B"/>
    <w:rsid w:val="00A27ED1"/>
    <w:rsid w:val="00A31BF9"/>
    <w:rsid w:val="00A31DB2"/>
    <w:rsid w:val="00A33DE6"/>
    <w:rsid w:val="00A351C5"/>
    <w:rsid w:val="00A35329"/>
    <w:rsid w:val="00A367C9"/>
    <w:rsid w:val="00A4010A"/>
    <w:rsid w:val="00A41205"/>
    <w:rsid w:val="00A41249"/>
    <w:rsid w:val="00A41460"/>
    <w:rsid w:val="00A432FF"/>
    <w:rsid w:val="00A439E8"/>
    <w:rsid w:val="00A43D8E"/>
    <w:rsid w:val="00A45753"/>
    <w:rsid w:val="00A47CFE"/>
    <w:rsid w:val="00A51CBE"/>
    <w:rsid w:val="00A526E5"/>
    <w:rsid w:val="00A53423"/>
    <w:rsid w:val="00A53874"/>
    <w:rsid w:val="00A560C5"/>
    <w:rsid w:val="00A5646F"/>
    <w:rsid w:val="00A567D7"/>
    <w:rsid w:val="00A61485"/>
    <w:rsid w:val="00A617FC"/>
    <w:rsid w:val="00A62659"/>
    <w:rsid w:val="00A635EB"/>
    <w:rsid w:val="00A63D93"/>
    <w:rsid w:val="00A64EBA"/>
    <w:rsid w:val="00A6532D"/>
    <w:rsid w:val="00A65F20"/>
    <w:rsid w:val="00A66162"/>
    <w:rsid w:val="00A711D7"/>
    <w:rsid w:val="00A71749"/>
    <w:rsid w:val="00A71FDB"/>
    <w:rsid w:val="00A727FE"/>
    <w:rsid w:val="00A76293"/>
    <w:rsid w:val="00A76D37"/>
    <w:rsid w:val="00A77DA2"/>
    <w:rsid w:val="00A80AD2"/>
    <w:rsid w:val="00A84763"/>
    <w:rsid w:val="00A855F8"/>
    <w:rsid w:val="00A85AD7"/>
    <w:rsid w:val="00A85D9D"/>
    <w:rsid w:val="00A8721F"/>
    <w:rsid w:val="00A90444"/>
    <w:rsid w:val="00A9088E"/>
    <w:rsid w:val="00A909BC"/>
    <w:rsid w:val="00A90B9D"/>
    <w:rsid w:val="00A90E9D"/>
    <w:rsid w:val="00A913BC"/>
    <w:rsid w:val="00A92782"/>
    <w:rsid w:val="00A92C4C"/>
    <w:rsid w:val="00A9489F"/>
    <w:rsid w:val="00A94B63"/>
    <w:rsid w:val="00A9647C"/>
    <w:rsid w:val="00A96874"/>
    <w:rsid w:val="00A969CC"/>
    <w:rsid w:val="00AA0410"/>
    <w:rsid w:val="00AA0FA0"/>
    <w:rsid w:val="00AA40C9"/>
    <w:rsid w:val="00AA602D"/>
    <w:rsid w:val="00AA68FF"/>
    <w:rsid w:val="00AA7F58"/>
    <w:rsid w:val="00AB03BA"/>
    <w:rsid w:val="00AB1B5C"/>
    <w:rsid w:val="00AB1E95"/>
    <w:rsid w:val="00AB397A"/>
    <w:rsid w:val="00AB4199"/>
    <w:rsid w:val="00AB572D"/>
    <w:rsid w:val="00AB678F"/>
    <w:rsid w:val="00AB6D7A"/>
    <w:rsid w:val="00AC2022"/>
    <w:rsid w:val="00AC21A3"/>
    <w:rsid w:val="00AC2764"/>
    <w:rsid w:val="00AC499C"/>
    <w:rsid w:val="00AC5101"/>
    <w:rsid w:val="00AC5A87"/>
    <w:rsid w:val="00AC6525"/>
    <w:rsid w:val="00AC73AF"/>
    <w:rsid w:val="00AC796D"/>
    <w:rsid w:val="00AD14CD"/>
    <w:rsid w:val="00AD1692"/>
    <w:rsid w:val="00AD1FAF"/>
    <w:rsid w:val="00AD3B58"/>
    <w:rsid w:val="00AD5247"/>
    <w:rsid w:val="00AD5AE2"/>
    <w:rsid w:val="00AD6853"/>
    <w:rsid w:val="00AD6BBA"/>
    <w:rsid w:val="00AD73A9"/>
    <w:rsid w:val="00AE1607"/>
    <w:rsid w:val="00AE2923"/>
    <w:rsid w:val="00AE3136"/>
    <w:rsid w:val="00AE3A36"/>
    <w:rsid w:val="00AE4CDF"/>
    <w:rsid w:val="00AE5E39"/>
    <w:rsid w:val="00AE66EB"/>
    <w:rsid w:val="00AE7235"/>
    <w:rsid w:val="00AE7A27"/>
    <w:rsid w:val="00AE7F9D"/>
    <w:rsid w:val="00AF013E"/>
    <w:rsid w:val="00AF0979"/>
    <w:rsid w:val="00AF1794"/>
    <w:rsid w:val="00AF4B4E"/>
    <w:rsid w:val="00AF5D15"/>
    <w:rsid w:val="00B0043A"/>
    <w:rsid w:val="00B028F7"/>
    <w:rsid w:val="00B02AEB"/>
    <w:rsid w:val="00B0408E"/>
    <w:rsid w:val="00B0501A"/>
    <w:rsid w:val="00B0514E"/>
    <w:rsid w:val="00B05A3A"/>
    <w:rsid w:val="00B06101"/>
    <w:rsid w:val="00B075C5"/>
    <w:rsid w:val="00B07948"/>
    <w:rsid w:val="00B100C6"/>
    <w:rsid w:val="00B10C86"/>
    <w:rsid w:val="00B11A24"/>
    <w:rsid w:val="00B12BE5"/>
    <w:rsid w:val="00B12CD3"/>
    <w:rsid w:val="00B12FAF"/>
    <w:rsid w:val="00B1327C"/>
    <w:rsid w:val="00B1432E"/>
    <w:rsid w:val="00B14792"/>
    <w:rsid w:val="00B17717"/>
    <w:rsid w:val="00B2063A"/>
    <w:rsid w:val="00B218B9"/>
    <w:rsid w:val="00B22863"/>
    <w:rsid w:val="00B23160"/>
    <w:rsid w:val="00B248F1"/>
    <w:rsid w:val="00B24960"/>
    <w:rsid w:val="00B25407"/>
    <w:rsid w:val="00B25B6B"/>
    <w:rsid w:val="00B30951"/>
    <w:rsid w:val="00B30CC1"/>
    <w:rsid w:val="00B30E6F"/>
    <w:rsid w:val="00B337FC"/>
    <w:rsid w:val="00B40A86"/>
    <w:rsid w:val="00B40B7B"/>
    <w:rsid w:val="00B4143A"/>
    <w:rsid w:val="00B41502"/>
    <w:rsid w:val="00B46B14"/>
    <w:rsid w:val="00B473A7"/>
    <w:rsid w:val="00B50570"/>
    <w:rsid w:val="00B505ED"/>
    <w:rsid w:val="00B50AAB"/>
    <w:rsid w:val="00B51024"/>
    <w:rsid w:val="00B512B5"/>
    <w:rsid w:val="00B51602"/>
    <w:rsid w:val="00B51B88"/>
    <w:rsid w:val="00B540C9"/>
    <w:rsid w:val="00B60CD8"/>
    <w:rsid w:val="00B60D6F"/>
    <w:rsid w:val="00B60F9C"/>
    <w:rsid w:val="00B65085"/>
    <w:rsid w:val="00B65488"/>
    <w:rsid w:val="00B65E01"/>
    <w:rsid w:val="00B668E8"/>
    <w:rsid w:val="00B66B91"/>
    <w:rsid w:val="00B6769E"/>
    <w:rsid w:val="00B70290"/>
    <w:rsid w:val="00B704A9"/>
    <w:rsid w:val="00B71454"/>
    <w:rsid w:val="00B71B21"/>
    <w:rsid w:val="00B7214A"/>
    <w:rsid w:val="00B72370"/>
    <w:rsid w:val="00B72BCF"/>
    <w:rsid w:val="00B73F22"/>
    <w:rsid w:val="00B75523"/>
    <w:rsid w:val="00B75C85"/>
    <w:rsid w:val="00B76643"/>
    <w:rsid w:val="00B76F0D"/>
    <w:rsid w:val="00B76F9A"/>
    <w:rsid w:val="00B774D3"/>
    <w:rsid w:val="00B810B2"/>
    <w:rsid w:val="00B8330B"/>
    <w:rsid w:val="00B8462F"/>
    <w:rsid w:val="00B85504"/>
    <w:rsid w:val="00B86612"/>
    <w:rsid w:val="00B87F2B"/>
    <w:rsid w:val="00B906D9"/>
    <w:rsid w:val="00B9163C"/>
    <w:rsid w:val="00B9358C"/>
    <w:rsid w:val="00B9617F"/>
    <w:rsid w:val="00BA0682"/>
    <w:rsid w:val="00BA110A"/>
    <w:rsid w:val="00BA26F7"/>
    <w:rsid w:val="00BA4871"/>
    <w:rsid w:val="00BA4EB4"/>
    <w:rsid w:val="00BA54FC"/>
    <w:rsid w:val="00BA79F0"/>
    <w:rsid w:val="00BB2413"/>
    <w:rsid w:val="00BB3098"/>
    <w:rsid w:val="00BB3342"/>
    <w:rsid w:val="00BB5068"/>
    <w:rsid w:val="00BB72A0"/>
    <w:rsid w:val="00BB7AE8"/>
    <w:rsid w:val="00BC056E"/>
    <w:rsid w:val="00BC0E85"/>
    <w:rsid w:val="00BC2BCB"/>
    <w:rsid w:val="00BC3DDD"/>
    <w:rsid w:val="00BC55A3"/>
    <w:rsid w:val="00BC59E3"/>
    <w:rsid w:val="00BC5BFA"/>
    <w:rsid w:val="00BC7083"/>
    <w:rsid w:val="00BC7DB4"/>
    <w:rsid w:val="00BD044B"/>
    <w:rsid w:val="00BD0481"/>
    <w:rsid w:val="00BD1D65"/>
    <w:rsid w:val="00BD3AE6"/>
    <w:rsid w:val="00BD4447"/>
    <w:rsid w:val="00BD4ED1"/>
    <w:rsid w:val="00BD61B7"/>
    <w:rsid w:val="00BE2385"/>
    <w:rsid w:val="00BE2623"/>
    <w:rsid w:val="00BE3626"/>
    <w:rsid w:val="00BE3923"/>
    <w:rsid w:val="00BE4BF0"/>
    <w:rsid w:val="00BE596D"/>
    <w:rsid w:val="00BE5EE5"/>
    <w:rsid w:val="00BE68EE"/>
    <w:rsid w:val="00BE7715"/>
    <w:rsid w:val="00BE7E89"/>
    <w:rsid w:val="00BE7F63"/>
    <w:rsid w:val="00BF04A6"/>
    <w:rsid w:val="00BF3C20"/>
    <w:rsid w:val="00BF45FB"/>
    <w:rsid w:val="00BF4AD6"/>
    <w:rsid w:val="00BF779A"/>
    <w:rsid w:val="00BF7EA7"/>
    <w:rsid w:val="00C01810"/>
    <w:rsid w:val="00C06A2F"/>
    <w:rsid w:val="00C10D29"/>
    <w:rsid w:val="00C11761"/>
    <w:rsid w:val="00C123B1"/>
    <w:rsid w:val="00C12A72"/>
    <w:rsid w:val="00C12BC8"/>
    <w:rsid w:val="00C13917"/>
    <w:rsid w:val="00C1426F"/>
    <w:rsid w:val="00C1488F"/>
    <w:rsid w:val="00C158D4"/>
    <w:rsid w:val="00C172FB"/>
    <w:rsid w:val="00C204A7"/>
    <w:rsid w:val="00C21071"/>
    <w:rsid w:val="00C2305C"/>
    <w:rsid w:val="00C231EB"/>
    <w:rsid w:val="00C2398C"/>
    <w:rsid w:val="00C2468A"/>
    <w:rsid w:val="00C25569"/>
    <w:rsid w:val="00C25C18"/>
    <w:rsid w:val="00C262F3"/>
    <w:rsid w:val="00C27207"/>
    <w:rsid w:val="00C27366"/>
    <w:rsid w:val="00C3018F"/>
    <w:rsid w:val="00C336C0"/>
    <w:rsid w:val="00C336D9"/>
    <w:rsid w:val="00C34172"/>
    <w:rsid w:val="00C3617E"/>
    <w:rsid w:val="00C3619D"/>
    <w:rsid w:val="00C36419"/>
    <w:rsid w:val="00C36F67"/>
    <w:rsid w:val="00C44041"/>
    <w:rsid w:val="00C44347"/>
    <w:rsid w:val="00C44F6E"/>
    <w:rsid w:val="00C45BBA"/>
    <w:rsid w:val="00C46722"/>
    <w:rsid w:val="00C472EE"/>
    <w:rsid w:val="00C4776E"/>
    <w:rsid w:val="00C52F7D"/>
    <w:rsid w:val="00C53810"/>
    <w:rsid w:val="00C545F6"/>
    <w:rsid w:val="00C55C11"/>
    <w:rsid w:val="00C56BFE"/>
    <w:rsid w:val="00C61E3E"/>
    <w:rsid w:val="00C62FE7"/>
    <w:rsid w:val="00C63AA8"/>
    <w:rsid w:val="00C64A70"/>
    <w:rsid w:val="00C64DD3"/>
    <w:rsid w:val="00C655F4"/>
    <w:rsid w:val="00C7051B"/>
    <w:rsid w:val="00C71229"/>
    <w:rsid w:val="00C758FF"/>
    <w:rsid w:val="00C76E1C"/>
    <w:rsid w:val="00C7783C"/>
    <w:rsid w:val="00C80AB7"/>
    <w:rsid w:val="00C81210"/>
    <w:rsid w:val="00C83CFA"/>
    <w:rsid w:val="00C85535"/>
    <w:rsid w:val="00C91994"/>
    <w:rsid w:val="00C9280D"/>
    <w:rsid w:val="00C93885"/>
    <w:rsid w:val="00C978B9"/>
    <w:rsid w:val="00CA0F4D"/>
    <w:rsid w:val="00CA1354"/>
    <w:rsid w:val="00CA28DD"/>
    <w:rsid w:val="00CA2A5E"/>
    <w:rsid w:val="00CA4759"/>
    <w:rsid w:val="00CA5C63"/>
    <w:rsid w:val="00CA6292"/>
    <w:rsid w:val="00CA67E8"/>
    <w:rsid w:val="00CA6B58"/>
    <w:rsid w:val="00CA6EB0"/>
    <w:rsid w:val="00CA6EE5"/>
    <w:rsid w:val="00CB083D"/>
    <w:rsid w:val="00CB0CBA"/>
    <w:rsid w:val="00CB1AE6"/>
    <w:rsid w:val="00CB2385"/>
    <w:rsid w:val="00CB29AE"/>
    <w:rsid w:val="00CB2B57"/>
    <w:rsid w:val="00CB331E"/>
    <w:rsid w:val="00CB3ED4"/>
    <w:rsid w:val="00CB3F86"/>
    <w:rsid w:val="00CB4090"/>
    <w:rsid w:val="00CB442E"/>
    <w:rsid w:val="00CB549E"/>
    <w:rsid w:val="00CB78C9"/>
    <w:rsid w:val="00CB7B3D"/>
    <w:rsid w:val="00CC1246"/>
    <w:rsid w:val="00CC17D5"/>
    <w:rsid w:val="00CC2F62"/>
    <w:rsid w:val="00CC38CE"/>
    <w:rsid w:val="00CC5C92"/>
    <w:rsid w:val="00CD033B"/>
    <w:rsid w:val="00CD039E"/>
    <w:rsid w:val="00CD04C2"/>
    <w:rsid w:val="00CD263F"/>
    <w:rsid w:val="00CD28D3"/>
    <w:rsid w:val="00CD2FFC"/>
    <w:rsid w:val="00CD34F0"/>
    <w:rsid w:val="00CD421A"/>
    <w:rsid w:val="00CD593B"/>
    <w:rsid w:val="00CD67A3"/>
    <w:rsid w:val="00CE0954"/>
    <w:rsid w:val="00CE0F84"/>
    <w:rsid w:val="00CE108E"/>
    <w:rsid w:val="00CE14F4"/>
    <w:rsid w:val="00CE31B3"/>
    <w:rsid w:val="00CE4E88"/>
    <w:rsid w:val="00CE6310"/>
    <w:rsid w:val="00CE6EFC"/>
    <w:rsid w:val="00CE78DA"/>
    <w:rsid w:val="00CF11F7"/>
    <w:rsid w:val="00CF22A5"/>
    <w:rsid w:val="00CF31D5"/>
    <w:rsid w:val="00CF49E6"/>
    <w:rsid w:val="00CF592E"/>
    <w:rsid w:val="00CF5AB0"/>
    <w:rsid w:val="00CF645C"/>
    <w:rsid w:val="00CF67BF"/>
    <w:rsid w:val="00CF6881"/>
    <w:rsid w:val="00CF7570"/>
    <w:rsid w:val="00D010F6"/>
    <w:rsid w:val="00D01441"/>
    <w:rsid w:val="00D01EA5"/>
    <w:rsid w:val="00D026A7"/>
    <w:rsid w:val="00D03BD4"/>
    <w:rsid w:val="00D06006"/>
    <w:rsid w:val="00D118BC"/>
    <w:rsid w:val="00D1197D"/>
    <w:rsid w:val="00D12943"/>
    <w:rsid w:val="00D1323F"/>
    <w:rsid w:val="00D15053"/>
    <w:rsid w:val="00D1611D"/>
    <w:rsid w:val="00D17225"/>
    <w:rsid w:val="00D202BA"/>
    <w:rsid w:val="00D20A2B"/>
    <w:rsid w:val="00D21A4F"/>
    <w:rsid w:val="00D2227F"/>
    <w:rsid w:val="00D2293D"/>
    <w:rsid w:val="00D24C2B"/>
    <w:rsid w:val="00D251AC"/>
    <w:rsid w:val="00D25351"/>
    <w:rsid w:val="00D30070"/>
    <w:rsid w:val="00D3235F"/>
    <w:rsid w:val="00D32B2E"/>
    <w:rsid w:val="00D347CD"/>
    <w:rsid w:val="00D34CA7"/>
    <w:rsid w:val="00D35132"/>
    <w:rsid w:val="00D366FA"/>
    <w:rsid w:val="00D369C7"/>
    <w:rsid w:val="00D36CEB"/>
    <w:rsid w:val="00D371E0"/>
    <w:rsid w:val="00D40519"/>
    <w:rsid w:val="00D42066"/>
    <w:rsid w:val="00D43766"/>
    <w:rsid w:val="00D458E6"/>
    <w:rsid w:val="00D4748B"/>
    <w:rsid w:val="00D47CCF"/>
    <w:rsid w:val="00D51278"/>
    <w:rsid w:val="00D519DC"/>
    <w:rsid w:val="00D53B12"/>
    <w:rsid w:val="00D548E0"/>
    <w:rsid w:val="00D5568F"/>
    <w:rsid w:val="00D55744"/>
    <w:rsid w:val="00D55999"/>
    <w:rsid w:val="00D579CD"/>
    <w:rsid w:val="00D57D6C"/>
    <w:rsid w:val="00D605CC"/>
    <w:rsid w:val="00D62E16"/>
    <w:rsid w:val="00D6336C"/>
    <w:rsid w:val="00D63685"/>
    <w:rsid w:val="00D63CE7"/>
    <w:rsid w:val="00D6457B"/>
    <w:rsid w:val="00D6518B"/>
    <w:rsid w:val="00D653EE"/>
    <w:rsid w:val="00D65A03"/>
    <w:rsid w:val="00D66DEC"/>
    <w:rsid w:val="00D70A45"/>
    <w:rsid w:val="00D711AD"/>
    <w:rsid w:val="00D71A41"/>
    <w:rsid w:val="00D741B8"/>
    <w:rsid w:val="00D75954"/>
    <w:rsid w:val="00D75AF2"/>
    <w:rsid w:val="00D768A4"/>
    <w:rsid w:val="00D80141"/>
    <w:rsid w:val="00D86742"/>
    <w:rsid w:val="00D87864"/>
    <w:rsid w:val="00D87A41"/>
    <w:rsid w:val="00D9049D"/>
    <w:rsid w:val="00D922E8"/>
    <w:rsid w:val="00D927A9"/>
    <w:rsid w:val="00D92F52"/>
    <w:rsid w:val="00D95BAD"/>
    <w:rsid w:val="00DA116F"/>
    <w:rsid w:val="00DA1C6B"/>
    <w:rsid w:val="00DA2344"/>
    <w:rsid w:val="00DA3DB9"/>
    <w:rsid w:val="00DA50C1"/>
    <w:rsid w:val="00DA528A"/>
    <w:rsid w:val="00DA6FB1"/>
    <w:rsid w:val="00DA7163"/>
    <w:rsid w:val="00DA753F"/>
    <w:rsid w:val="00DB38D3"/>
    <w:rsid w:val="00DB43E3"/>
    <w:rsid w:val="00DB4D54"/>
    <w:rsid w:val="00DB4FAD"/>
    <w:rsid w:val="00DB5A7E"/>
    <w:rsid w:val="00DC02E6"/>
    <w:rsid w:val="00DC07CC"/>
    <w:rsid w:val="00DC182C"/>
    <w:rsid w:val="00DC1F82"/>
    <w:rsid w:val="00DC22E2"/>
    <w:rsid w:val="00DC339B"/>
    <w:rsid w:val="00DC5754"/>
    <w:rsid w:val="00DD13F7"/>
    <w:rsid w:val="00DD152A"/>
    <w:rsid w:val="00DD1A01"/>
    <w:rsid w:val="00DD2D57"/>
    <w:rsid w:val="00DD34A3"/>
    <w:rsid w:val="00DD4F31"/>
    <w:rsid w:val="00DD5BEC"/>
    <w:rsid w:val="00DD6056"/>
    <w:rsid w:val="00DD62C7"/>
    <w:rsid w:val="00DD6AF0"/>
    <w:rsid w:val="00DE1788"/>
    <w:rsid w:val="00DE17AF"/>
    <w:rsid w:val="00DE2E93"/>
    <w:rsid w:val="00DE41CE"/>
    <w:rsid w:val="00DE4D74"/>
    <w:rsid w:val="00DE5853"/>
    <w:rsid w:val="00DE5F5F"/>
    <w:rsid w:val="00DE6895"/>
    <w:rsid w:val="00DE6C12"/>
    <w:rsid w:val="00DE7C6A"/>
    <w:rsid w:val="00DF0128"/>
    <w:rsid w:val="00DF15AE"/>
    <w:rsid w:val="00DF2857"/>
    <w:rsid w:val="00DF2914"/>
    <w:rsid w:val="00DF2C72"/>
    <w:rsid w:val="00DF3707"/>
    <w:rsid w:val="00DF3745"/>
    <w:rsid w:val="00DF49AA"/>
    <w:rsid w:val="00DF6E54"/>
    <w:rsid w:val="00DF782B"/>
    <w:rsid w:val="00DF7B8E"/>
    <w:rsid w:val="00E014B8"/>
    <w:rsid w:val="00E024FD"/>
    <w:rsid w:val="00E03AEF"/>
    <w:rsid w:val="00E03E73"/>
    <w:rsid w:val="00E03EB3"/>
    <w:rsid w:val="00E04FE4"/>
    <w:rsid w:val="00E06AF6"/>
    <w:rsid w:val="00E07DE3"/>
    <w:rsid w:val="00E102DE"/>
    <w:rsid w:val="00E11CFC"/>
    <w:rsid w:val="00E121AA"/>
    <w:rsid w:val="00E1477D"/>
    <w:rsid w:val="00E201A7"/>
    <w:rsid w:val="00E20ABD"/>
    <w:rsid w:val="00E2120C"/>
    <w:rsid w:val="00E22D24"/>
    <w:rsid w:val="00E24825"/>
    <w:rsid w:val="00E261E6"/>
    <w:rsid w:val="00E30A32"/>
    <w:rsid w:val="00E319D7"/>
    <w:rsid w:val="00E33C1D"/>
    <w:rsid w:val="00E35834"/>
    <w:rsid w:val="00E36032"/>
    <w:rsid w:val="00E364B8"/>
    <w:rsid w:val="00E4026A"/>
    <w:rsid w:val="00E42093"/>
    <w:rsid w:val="00E4276C"/>
    <w:rsid w:val="00E42F81"/>
    <w:rsid w:val="00E4301C"/>
    <w:rsid w:val="00E43F0C"/>
    <w:rsid w:val="00E459CF"/>
    <w:rsid w:val="00E45E95"/>
    <w:rsid w:val="00E522AD"/>
    <w:rsid w:val="00E539C0"/>
    <w:rsid w:val="00E55325"/>
    <w:rsid w:val="00E56F53"/>
    <w:rsid w:val="00E56F73"/>
    <w:rsid w:val="00E60733"/>
    <w:rsid w:val="00E60E4A"/>
    <w:rsid w:val="00E61631"/>
    <w:rsid w:val="00E61D73"/>
    <w:rsid w:val="00E62C88"/>
    <w:rsid w:val="00E64103"/>
    <w:rsid w:val="00E6422A"/>
    <w:rsid w:val="00E6634C"/>
    <w:rsid w:val="00E67929"/>
    <w:rsid w:val="00E70945"/>
    <w:rsid w:val="00E71EAF"/>
    <w:rsid w:val="00E73C29"/>
    <w:rsid w:val="00E74FCC"/>
    <w:rsid w:val="00E75E52"/>
    <w:rsid w:val="00E76CD1"/>
    <w:rsid w:val="00E7733A"/>
    <w:rsid w:val="00E801D5"/>
    <w:rsid w:val="00E80CAC"/>
    <w:rsid w:val="00E80D6C"/>
    <w:rsid w:val="00E83D25"/>
    <w:rsid w:val="00E912A1"/>
    <w:rsid w:val="00E95BAE"/>
    <w:rsid w:val="00E96190"/>
    <w:rsid w:val="00E961DB"/>
    <w:rsid w:val="00E97015"/>
    <w:rsid w:val="00EA088E"/>
    <w:rsid w:val="00EA1228"/>
    <w:rsid w:val="00EA135D"/>
    <w:rsid w:val="00EA1663"/>
    <w:rsid w:val="00EA1E14"/>
    <w:rsid w:val="00EA2D25"/>
    <w:rsid w:val="00EA5928"/>
    <w:rsid w:val="00EA7F91"/>
    <w:rsid w:val="00EB077B"/>
    <w:rsid w:val="00EB1D2F"/>
    <w:rsid w:val="00EB242C"/>
    <w:rsid w:val="00EB49CA"/>
    <w:rsid w:val="00EB5CE6"/>
    <w:rsid w:val="00EB5EF2"/>
    <w:rsid w:val="00EB6872"/>
    <w:rsid w:val="00EC33A3"/>
    <w:rsid w:val="00EC3473"/>
    <w:rsid w:val="00EC3DF3"/>
    <w:rsid w:val="00EC558D"/>
    <w:rsid w:val="00EC6401"/>
    <w:rsid w:val="00EC67A3"/>
    <w:rsid w:val="00EC7C55"/>
    <w:rsid w:val="00ED0CE8"/>
    <w:rsid w:val="00ED310A"/>
    <w:rsid w:val="00ED3AC6"/>
    <w:rsid w:val="00ED40D7"/>
    <w:rsid w:val="00ED7FEA"/>
    <w:rsid w:val="00EE1B66"/>
    <w:rsid w:val="00EE40BE"/>
    <w:rsid w:val="00EE4AD8"/>
    <w:rsid w:val="00EE4C7B"/>
    <w:rsid w:val="00EE51AC"/>
    <w:rsid w:val="00EE56A3"/>
    <w:rsid w:val="00EE5724"/>
    <w:rsid w:val="00EE5FB1"/>
    <w:rsid w:val="00EE5FDA"/>
    <w:rsid w:val="00EE6BED"/>
    <w:rsid w:val="00EE6E2A"/>
    <w:rsid w:val="00EE7913"/>
    <w:rsid w:val="00EF1FFC"/>
    <w:rsid w:val="00EF36C6"/>
    <w:rsid w:val="00EF40D4"/>
    <w:rsid w:val="00EF4900"/>
    <w:rsid w:val="00EF4E88"/>
    <w:rsid w:val="00EF5ED3"/>
    <w:rsid w:val="00EF713A"/>
    <w:rsid w:val="00F01793"/>
    <w:rsid w:val="00F026ED"/>
    <w:rsid w:val="00F04A02"/>
    <w:rsid w:val="00F075F8"/>
    <w:rsid w:val="00F1035E"/>
    <w:rsid w:val="00F10D0B"/>
    <w:rsid w:val="00F11534"/>
    <w:rsid w:val="00F13545"/>
    <w:rsid w:val="00F139AC"/>
    <w:rsid w:val="00F13E26"/>
    <w:rsid w:val="00F14778"/>
    <w:rsid w:val="00F156A3"/>
    <w:rsid w:val="00F16179"/>
    <w:rsid w:val="00F21642"/>
    <w:rsid w:val="00F21EAC"/>
    <w:rsid w:val="00F22A16"/>
    <w:rsid w:val="00F2302B"/>
    <w:rsid w:val="00F23724"/>
    <w:rsid w:val="00F24274"/>
    <w:rsid w:val="00F261EA"/>
    <w:rsid w:val="00F267B8"/>
    <w:rsid w:val="00F26CB1"/>
    <w:rsid w:val="00F27102"/>
    <w:rsid w:val="00F27FCB"/>
    <w:rsid w:val="00F30442"/>
    <w:rsid w:val="00F3094E"/>
    <w:rsid w:val="00F313AA"/>
    <w:rsid w:val="00F3243D"/>
    <w:rsid w:val="00F34C75"/>
    <w:rsid w:val="00F3544E"/>
    <w:rsid w:val="00F36651"/>
    <w:rsid w:val="00F379BB"/>
    <w:rsid w:val="00F37CCA"/>
    <w:rsid w:val="00F37E7C"/>
    <w:rsid w:val="00F4186B"/>
    <w:rsid w:val="00F42E09"/>
    <w:rsid w:val="00F4347C"/>
    <w:rsid w:val="00F435B8"/>
    <w:rsid w:val="00F447FE"/>
    <w:rsid w:val="00F46601"/>
    <w:rsid w:val="00F467D7"/>
    <w:rsid w:val="00F46D0D"/>
    <w:rsid w:val="00F46DB3"/>
    <w:rsid w:val="00F52725"/>
    <w:rsid w:val="00F533F6"/>
    <w:rsid w:val="00F53CE4"/>
    <w:rsid w:val="00F53EF2"/>
    <w:rsid w:val="00F5613E"/>
    <w:rsid w:val="00F562A3"/>
    <w:rsid w:val="00F56F37"/>
    <w:rsid w:val="00F60DDA"/>
    <w:rsid w:val="00F61133"/>
    <w:rsid w:val="00F613EF"/>
    <w:rsid w:val="00F6285F"/>
    <w:rsid w:val="00F6637B"/>
    <w:rsid w:val="00F66476"/>
    <w:rsid w:val="00F66A1B"/>
    <w:rsid w:val="00F7202B"/>
    <w:rsid w:val="00F74BE2"/>
    <w:rsid w:val="00F74EED"/>
    <w:rsid w:val="00F758F5"/>
    <w:rsid w:val="00F7591A"/>
    <w:rsid w:val="00F762F6"/>
    <w:rsid w:val="00F76530"/>
    <w:rsid w:val="00F76547"/>
    <w:rsid w:val="00F7667D"/>
    <w:rsid w:val="00F76D97"/>
    <w:rsid w:val="00F76E8F"/>
    <w:rsid w:val="00F77BBC"/>
    <w:rsid w:val="00F80789"/>
    <w:rsid w:val="00F81BB3"/>
    <w:rsid w:val="00F83244"/>
    <w:rsid w:val="00F861CC"/>
    <w:rsid w:val="00F86737"/>
    <w:rsid w:val="00F87B8D"/>
    <w:rsid w:val="00F9013D"/>
    <w:rsid w:val="00F90491"/>
    <w:rsid w:val="00F92986"/>
    <w:rsid w:val="00F92B59"/>
    <w:rsid w:val="00F948BC"/>
    <w:rsid w:val="00F949C1"/>
    <w:rsid w:val="00F9591A"/>
    <w:rsid w:val="00F960CF"/>
    <w:rsid w:val="00F96597"/>
    <w:rsid w:val="00F96821"/>
    <w:rsid w:val="00FA0F67"/>
    <w:rsid w:val="00FA10A3"/>
    <w:rsid w:val="00FA1226"/>
    <w:rsid w:val="00FA21C2"/>
    <w:rsid w:val="00FA5E8B"/>
    <w:rsid w:val="00FA62F6"/>
    <w:rsid w:val="00FA68E4"/>
    <w:rsid w:val="00FA78F3"/>
    <w:rsid w:val="00FB01B4"/>
    <w:rsid w:val="00FB026C"/>
    <w:rsid w:val="00FB2064"/>
    <w:rsid w:val="00FB2FD0"/>
    <w:rsid w:val="00FB4396"/>
    <w:rsid w:val="00FB5627"/>
    <w:rsid w:val="00FB611B"/>
    <w:rsid w:val="00FC006A"/>
    <w:rsid w:val="00FC3EE6"/>
    <w:rsid w:val="00FC4EDE"/>
    <w:rsid w:val="00FC51CC"/>
    <w:rsid w:val="00FC5AC7"/>
    <w:rsid w:val="00FC6E06"/>
    <w:rsid w:val="00FC768E"/>
    <w:rsid w:val="00FC7D00"/>
    <w:rsid w:val="00FC7FB4"/>
    <w:rsid w:val="00FD09D8"/>
    <w:rsid w:val="00FD1963"/>
    <w:rsid w:val="00FD1C94"/>
    <w:rsid w:val="00FD27A8"/>
    <w:rsid w:val="00FD51CF"/>
    <w:rsid w:val="00FD5AA4"/>
    <w:rsid w:val="00FD6909"/>
    <w:rsid w:val="00FE07C0"/>
    <w:rsid w:val="00FE1692"/>
    <w:rsid w:val="00FE225F"/>
    <w:rsid w:val="00FE26AE"/>
    <w:rsid w:val="00FE3305"/>
    <w:rsid w:val="00FE3C6D"/>
    <w:rsid w:val="00FF1994"/>
    <w:rsid w:val="00FF2318"/>
    <w:rsid w:val="00FF3C87"/>
    <w:rsid w:val="00FF4CAF"/>
    <w:rsid w:val="00FF61E1"/>
    <w:rsid w:val="00FF6748"/>
    <w:rsid w:val="00FF6870"/>
    <w:rsid w:val="00FF7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041E88"/>
  <w15:docId w15:val="{2984A813-7F81-433B-8783-D7A1967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3">
    <w:name w:val="heading 3"/>
    <w:basedOn w:val="Normalny"/>
    <w:link w:val="Nagwek3Znak"/>
    <w:uiPriority w:val="9"/>
    <w:qFormat/>
    <w:rsid w:val="001871A6"/>
    <w:pPr>
      <w:spacing w:before="100" w:beforeAutospacing="1" w:after="100" w:afterAutospacing="1"/>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iPriority w:val="99"/>
    <w:unhideWhenUsed/>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customStyle="1" w:styleId="Nierozpoznanawzmianka3">
    <w:name w:val="Nierozpoznana wzmianka3"/>
    <w:basedOn w:val="Domylnaczcionkaakapitu"/>
    <w:uiPriority w:val="99"/>
    <w:semiHidden/>
    <w:unhideWhenUsed/>
    <w:rsid w:val="00DA3DB9"/>
    <w:rPr>
      <w:color w:val="605E5C"/>
      <w:shd w:val="clear" w:color="auto" w:fill="E1DFDD"/>
    </w:rPr>
  </w:style>
  <w:style w:type="character" w:styleId="Nierozpoznanawzmianka">
    <w:name w:val="Unresolved Mention"/>
    <w:basedOn w:val="Domylnaczcionkaakapitu"/>
    <w:uiPriority w:val="99"/>
    <w:semiHidden/>
    <w:unhideWhenUsed/>
    <w:rsid w:val="00A046B6"/>
    <w:rPr>
      <w:color w:val="605E5C"/>
      <w:shd w:val="clear" w:color="auto" w:fill="E1DFDD"/>
    </w:rPr>
  </w:style>
  <w:style w:type="character" w:customStyle="1" w:styleId="Nagwek3Znak">
    <w:name w:val="Nagłówek 3 Znak"/>
    <w:basedOn w:val="Domylnaczcionkaakapitu"/>
    <w:link w:val="Nagwek3"/>
    <w:uiPriority w:val="9"/>
    <w:rsid w:val="001871A6"/>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1888">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82551940">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584656937">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4489813">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02001765">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020857182">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08778804">
      <w:bodyDiv w:val="1"/>
      <w:marLeft w:val="0"/>
      <w:marRight w:val="0"/>
      <w:marTop w:val="0"/>
      <w:marBottom w:val="0"/>
      <w:divBdr>
        <w:top w:val="none" w:sz="0" w:space="0" w:color="auto"/>
        <w:left w:val="none" w:sz="0" w:space="0" w:color="auto"/>
        <w:bottom w:val="none" w:sz="0" w:space="0" w:color="auto"/>
        <w:right w:val="none" w:sz="0" w:space="0" w:color="auto"/>
      </w:divBdr>
    </w:div>
    <w:div w:id="1347366733">
      <w:bodyDiv w:val="1"/>
      <w:marLeft w:val="0"/>
      <w:marRight w:val="0"/>
      <w:marTop w:val="0"/>
      <w:marBottom w:val="0"/>
      <w:divBdr>
        <w:top w:val="none" w:sz="0" w:space="0" w:color="auto"/>
        <w:left w:val="none" w:sz="0" w:space="0" w:color="auto"/>
        <w:bottom w:val="none" w:sz="0" w:space="0" w:color="auto"/>
        <w:right w:val="none" w:sz="0" w:space="0" w:color="auto"/>
      </w:divBdr>
    </w:div>
    <w:div w:id="1359624162">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1011905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68359916">
      <w:bodyDiv w:val="1"/>
      <w:marLeft w:val="0"/>
      <w:marRight w:val="0"/>
      <w:marTop w:val="0"/>
      <w:marBottom w:val="0"/>
      <w:divBdr>
        <w:top w:val="none" w:sz="0" w:space="0" w:color="auto"/>
        <w:left w:val="none" w:sz="0" w:space="0" w:color="auto"/>
        <w:bottom w:val="none" w:sz="0" w:space="0" w:color="auto"/>
        <w:right w:val="none" w:sz="0" w:space="0" w:color="auto"/>
      </w:divBdr>
    </w:div>
    <w:div w:id="1680696709">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858615596">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109304">
      <w:bodyDiv w:val="1"/>
      <w:marLeft w:val="0"/>
      <w:marRight w:val="0"/>
      <w:marTop w:val="0"/>
      <w:marBottom w:val="0"/>
      <w:divBdr>
        <w:top w:val="none" w:sz="0" w:space="0" w:color="auto"/>
        <w:left w:val="none" w:sz="0" w:space="0" w:color="auto"/>
        <w:bottom w:val="none" w:sz="0" w:space="0" w:color="auto"/>
        <w:right w:val="none" w:sz="0" w:space="0" w:color="auto"/>
      </w:divBdr>
      <w:divsChild>
        <w:div w:id="2104837485">
          <w:marLeft w:val="446"/>
          <w:marRight w:val="0"/>
          <w:marTop w:val="48"/>
          <w:marBottom w:val="0"/>
          <w:divBdr>
            <w:top w:val="none" w:sz="0" w:space="0" w:color="auto"/>
            <w:left w:val="none" w:sz="0" w:space="0" w:color="auto"/>
            <w:bottom w:val="none" w:sz="0" w:space="0" w:color="auto"/>
            <w:right w:val="none" w:sz="0" w:space="0" w:color="auto"/>
          </w:divBdr>
        </w:div>
      </w:divsChild>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DEB7-6917-4BC1-96B2-1CBC1BE9E9C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7E43D79-B63D-4250-8351-C834916A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3198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4</cp:revision>
  <cp:lastPrinted>2025-06-12T07:23:00Z</cp:lastPrinted>
  <dcterms:created xsi:type="dcterms:W3CDTF">2025-06-16T11:48:00Z</dcterms:created>
  <dcterms:modified xsi:type="dcterms:W3CDTF">2025-06-25T05:38:00Z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15c59230-b104-43ba-975d-faedb30f76f3</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