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6CE4" w14:textId="7926C47B" w:rsidR="004B4096" w:rsidRPr="001933C5" w:rsidRDefault="00B2497A" w:rsidP="004B4096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32"/>
          <w:szCs w:val="32"/>
          <w:lang w:eastAsia="en-GB"/>
        </w:rPr>
      </w:pPr>
      <w:bookmarkStart w:id="0" w:name="_Hlk156394653"/>
      <w:r>
        <w:rPr>
          <w:rFonts w:cs="Tahoma"/>
          <w:bCs/>
          <w:color w:val="000000" w:themeColor="text1"/>
          <w:sz w:val="32"/>
          <w:szCs w:val="32"/>
          <w:lang w:eastAsia="en-GB"/>
        </w:rPr>
        <w:t>Ważna</w:t>
      </w:r>
      <w:r w:rsidRPr="001933C5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</w:t>
      </w:r>
      <w:r w:rsidR="004B4096" w:rsidRPr="001933C5">
        <w:rPr>
          <w:rFonts w:cs="Tahoma"/>
          <w:bCs/>
          <w:color w:val="000000" w:themeColor="text1"/>
          <w:sz w:val="32"/>
          <w:szCs w:val="32"/>
          <w:lang w:eastAsia="en-GB"/>
        </w:rPr>
        <w:t>decyzja</w:t>
      </w:r>
      <w:r w:rsidR="00456B43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Prezesa</w:t>
      </w:r>
      <w:r w:rsidR="004B4096" w:rsidRPr="001933C5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UOKiK w sprawie reklamacji –</w:t>
      </w:r>
      <w:r w:rsidR="00705606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wysokie rekompensaty dla klientów P</w:t>
      </w:r>
      <w:r w:rsidR="00456B43">
        <w:rPr>
          <w:rFonts w:cs="Tahoma"/>
          <w:bCs/>
          <w:color w:val="000000" w:themeColor="text1"/>
          <w:sz w:val="32"/>
          <w:szCs w:val="32"/>
          <w:lang w:eastAsia="en-GB"/>
        </w:rPr>
        <w:t>ekao</w:t>
      </w:r>
      <w:r w:rsidR="00705606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S</w:t>
      </w:r>
      <w:r w:rsidR="00456B43">
        <w:rPr>
          <w:rFonts w:cs="Tahoma"/>
          <w:bCs/>
          <w:color w:val="000000" w:themeColor="text1"/>
          <w:sz w:val="32"/>
          <w:szCs w:val="32"/>
          <w:lang w:eastAsia="en-GB"/>
        </w:rPr>
        <w:t>.</w:t>
      </w:r>
      <w:r w:rsidR="00705606">
        <w:rPr>
          <w:rFonts w:cs="Tahoma"/>
          <w:bCs/>
          <w:color w:val="000000" w:themeColor="text1"/>
          <w:sz w:val="32"/>
          <w:szCs w:val="32"/>
          <w:lang w:eastAsia="en-GB"/>
        </w:rPr>
        <w:t>A</w:t>
      </w:r>
      <w:r w:rsidR="00456B43">
        <w:rPr>
          <w:rFonts w:cs="Tahoma"/>
          <w:bCs/>
          <w:color w:val="000000" w:themeColor="text1"/>
          <w:sz w:val="32"/>
          <w:szCs w:val="32"/>
          <w:lang w:eastAsia="en-GB"/>
        </w:rPr>
        <w:t>.</w:t>
      </w:r>
      <w:r w:rsidR="00705606">
        <w:rPr>
          <w:rFonts w:cs="Tahoma"/>
          <w:bCs/>
          <w:color w:val="000000" w:themeColor="text1"/>
          <w:sz w:val="32"/>
          <w:szCs w:val="32"/>
          <w:lang w:eastAsia="en-GB"/>
        </w:rPr>
        <w:t xml:space="preserve"> </w:t>
      </w:r>
    </w:p>
    <w:p w14:paraId="6FE21163" w14:textId="77777777" w:rsidR="003146CD" w:rsidRPr="001933C5" w:rsidRDefault="003146CD" w:rsidP="004B409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933C5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456B43">
        <w:rPr>
          <w:rFonts w:cs="Tahoma"/>
          <w:b/>
          <w:bCs/>
          <w:color w:val="000000" w:themeColor="text1"/>
          <w:sz w:val="22"/>
          <w:lang w:eastAsia="en-GB"/>
        </w:rPr>
        <w:t xml:space="preserve">wydał decyzję zobowiązującą wobec Pekao S.A. </w:t>
      </w:r>
    </w:p>
    <w:p w14:paraId="4EC1E366" w14:textId="77777777" w:rsidR="001933C5" w:rsidRPr="004F5181" w:rsidRDefault="003146CD" w:rsidP="001933C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F5181">
        <w:rPr>
          <w:rFonts w:cs="Tahoma"/>
          <w:b/>
          <w:bCs/>
          <w:color w:val="000000" w:themeColor="text1"/>
          <w:sz w:val="22"/>
          <w:lang w:eastAsia="en-GB"/>
        </w:rPr>
        <w:t xml:space="preserve">Bank </w:t>
      </w:r>
      <w:r w:rsidR="00123144" w:rsidRPr="004F5181">
        <w:rPr>
          <w:rFonts w:cs="Tahoma"/>
          <w:b/>
          <w:bCs/>
          <w:color w:val="000000" w:themeColor="text1"/>
          <w:sz w:val="22"/>
          <w:lang w:eastAsia="en-GB"/>
        </w:rPr>
        <w:t>masowo przekraczał terminy odpowiedzi na reklamacje i nie wyjaśniał przyczyn opóźnienia</w:t>
      </w:r>
      <w:r w:rsidR="00385C0E" w:rsidRPr="004F5181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r w:rsidR="00123144" w:rsidRPr="004F5181" w:rsidDel="00123144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F3D9133" w14:textId="7C69B6D4" w:rsidR="003146CD" w:rsidRPr="001933C5" w:rsidRDefault="004B4096" w:rsidP="001933C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933C5">
        <w:rPr>
          <w:b/>
          <w:color w:val="000000" w:themeColor="text1"/>
          <w:sz w:val="22"/>
        </w:rPr>
        <w:t>Klienci nie mogli doczekać się rozpatrzenia reklamacji</w:t>
      </w:r>
      <w:r w:rsidR="001933C5">
        <w:rPr>
          <w:b/>
          <w:color w:val="000000" w:themeColor="text1"/>
          <w:sz w:val="22"/>
        </w:rPr>
        <w:t xml:space="preserve"> - </w:t>
      </w:r>
      <w:r w:rsidR="004F5181" w:rsidRPr="004F5181">
        <w:rPr>
          <w:b/>
          <w:color w:val="000000" w:themeColor="text1"/>
          <w:sz w:val="22"/>
        </w:rPr>
        <w:t xml:space="preserve">teraz doczekają się rekompensat. Bank </w:t>
      </w:r>
      <w:r w:rsidR="00456B43">
        <w:rPr>
          <w:b/>
          <w:color w:val="000000" w:themeColor="text1"/>
          <w:sz w:val="22"/>
        </w:rPr>
        <w:t xml:space="preserve">zarezerwował na ten cel </w:t>
      </w:r>
      <w:r w:rsidR="00AA7383">
        <w:rPr>
          <w:b/>
          <w:color w:val="000000" w:themeColor="text1"/>
          <w:sz w:val="22"/>
        </w:rPr>
        <w:t>prawie 100</w:t>
      </w:r>
      <w:r w:rsidR="00456B43">
        <w:rPr>
          <w:b/>
          <w:color w:val="000000" w:themeColor="text1"/>
          <w:sz w:val="22"/>
        </w:rPr>
        <w:t xml:space="preserve"> mln zł. </w:t>
      </w:r>
    </w:p>
    <w:bookmarkEnd w:id="0"/>
    <w:p w14:paraId="77F846DD" w14:textId="6ACFE0FC" w:rsidR="0035764D" w:rsidRDefault="00602507" w:rsidP="00FB4322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[Warszawa</w:t>
      </w:r>
      <w:r w:rsidRPr="00335B67">
        <w:rPr>
          <w:b/>
          <w:color w:val="000000" w:themeColor="text1"/>
          <w:sz w:val="22"/>
        </w:rPr>
        <w:t xml:space="preserve">, </w:t>
      </w:r>
      <w:r w:rsidR="004F5181" w:rsidRPr="00335B67">
        <w:rPr>
          <w:b/>
          <w:color w:val="000000" w:themeColor="text1"/>
          <w:sz w:val="22"/>
        </w:rPr>
        <w:t>24</w:t>
      </w:r>
      <w:r w:rsidRPr="00335B67">
        <w:rPr>
          <w:b/>
          <w:color w:val="000000" w:themeColor="text1"/>
          <w:sz w:val="22"/>
        </w:rPr>
        <w:t xml:space="preserve"> </w:t>
      </w:r>
      <w:r w:rsidR="004F5181" w:rsidRPr="00335B67">
        <w:rPr>
          <w:b/>
          <w:color w:val="000000" w:themeColor="text1"/>
          <w:sz w:val="22"/>
        </w:rPr>
        <w:t>listopada</w:t>
      </w:r>
      <w:r w:rsidRPr="00335B67">
        <w:rPr>
          <w:b/>
          <w:color w:val="000000" w:themeColor="text1"/>
          <w:sz w:val="22"/>
        </w:rPr>
        <w:t xml:space="preserve"> 202</w:t>
      </w:r>
      <w:r w:rsidR="004F5181" w:rsidRPr="00335B67">
        <w:rPr>
          <w:b/>
          <w:color w:val="000000" w:themeColor="text1"/>
          <w:sz w:val="22"/>
        </w:rPr>
        <w:t>5</w:t>
      </w:r>
      <w:r w:rsidRPr="00335B67">
        <w:rPr>
          <w:b/>
          <w:color w:val="000000" w:themeColor="text1"/>
          <w:sz w:val="22"/>
        </w:rPr>
        <w:t xml:space="preserve"> r.]</w:t>
      </w:r>
      <w:r w:rsidRPr="001E1084">
        <w:rPr>
          <w:color w:val="000000" w:themeColor="text1"/>
          <w:sz w:val="22"/>
        </w:rPr>
        <w:t xml:space="preserve"> </w:t>
      </w:r>
      <w:r w:rsidR="00456B43" w:rsidRPr="00456B43">
        <w:rPr>
          <w:color w:val="000000" w:themeColor="text1"/>
          <w:sz w:val="22"/>
        </w:rPr>
        <w:t xml:space="preserve">Prezes UOKiK </w:t>
      </w:r>
      <w:r w:rsidR="00AA7383">
        <w:rPr>
          <w:color w:val="000000" w:themeColor="text1"/>
          <w:sz w:val="22"/>
        </w:rPr>
        <w:t xml:space="preserve">Tomasz Chróstny </w:t>
      </w:r>
      <w:r w:rsidR="00456B43" w:rsidRPr="00456B43">
        <w:rPr>
          <w:color w:val="000000" w:themeColor="text1"/>
          <w:sz w:val="22"/>
        </w:rPr>
        <w:t>wydał decyzję, w której zobowiązał Bank Pekao S</w:t>
      </w:r>
      <w:r w:rsidR="00456B43">
        <w:rPr>
          <w:color w:val="000000" w:themeColor="text1"/>
          <w:sz w:val="22"/>
        </w:rPr>
        <w:t>.A.</w:t>
      </w:r>
      <w:r w:rsidR="00456B43" w:rsidRPr="00456B43">
        <w:rPr>
          <w:color w:val="000000" w:themeColor="text1"/>
          <w:sz w:val="22"/>
        </w:rPr>
        <w:t xml:space="preserve"> do usunięcia skutków naruszenia</w:t>
      </w:r>
      <w:r w:rsidR="0022621F">
        <w:rPr>
          <w:color w:val="000000" w:themeColor="text1"/>
          <w:sz w:val="22"/>
        </w:rPr>
        <w:t>,</w:t>
      </w:r>
      <w:r w:rsidR="00456B43" w:rsidRPr="00456B43">
        <w:rPr>
          <w:color w:val="000000" w:themeColor="text1"/>
          <w:sz w:val="22"/>
        </w:rPr>
        <w:t xml:space="preserve"> </w:t>
      </w:r>
      <w:r w:rsidR="0099408B">
        <w:rPr>
          <w:color w:val="000000" w:themeColor="text1"/>
          <w:sz w:val="22"/>
        </w:rPr>
        <w:t>w tym do w</w:t>
      </w:r>
      <w:r w:rsidR="00456B43" w:rsidRPr="00456B43">
        <w:rPr>
          <w:color w:val="000000" w:themeColor="text1"/>
          <w:sz w:val="22"/>
        </w:rPr>
        <w:t>ypłaty rekompensat k</w:t>
      </w:r>
      <w:r w:rsidR="003443A9">
        <w:rPr>
          <w:color w:val="000000" w:themeColor="text1"/>
          <w:sz w:val="22"/>
        </w:rPr>
        <w:t>onsumentom</w:t>
      </w:r>
      <w:r w:rsidR="00456B43">
        <w:rPr>
          <w:color w:val="000000" w:themeColor="text1"/>
          <w:sz w:val="22"/>
        </w:rPr>
        <w:t xml:space="preserve">. </w:t>
      </w:r>
      <w:r w:rsidR="00456B43" w:rsidRPr="00456B43">
        <w:rPr>
          <w:color w:val="000000" w:themeColor="text1"/>
          <w:sz w:val="22"/>
        </w:rPr>
        <w:t xml:space="preserve">Decyzja jest efektem postępowania wszczętego po licznych sygnałach konsumentów, którzy skarżyli się, że bank nie udziela odpowiedzi na reklamacje w terminach określonych </w:t>
      </w:r>
      <w:r w:rsidR="0022621F">
        <w:rPr>
          <w:color w:val="000000" w:themeColor="text1"/>
          <w:sz w:val="22"/>
        </w:rPr>
        <w:t>w </w:t>
      </w:r>
      <w:r w:rsidR="00456B43" w:rsidRPr="00456B43">
        <w:rPr>
          <w:color w:val="000000" w:themeColor="text1"/>
          <w:sz w:val="22"/>
        </w:rPr>
        <w:t>przepisach.</w:t>
      </w:r>
    </w:p>
    <w:p w14:paraId="0AC37783" w14:textId="3D115598" w:rsidR="009221F2" w:rsidRDefault="006021CA" w:rsidP="00FB4322">
      <w:pPr>
        <w:spacing w:after="240" w:line="360" w:lineRule="auto"/>
        <w:jc w:val="both"/>
        <w:rPr>
          <w:color w:val="000000" w:themeColor="text1"/>
          <w:sz w:val="22"/>
        </w:rPr>
      </w:pPr>
      <w:r w:rsidRPr="005844CC">
        <w:rPr>
          <w:rFonts w:cstheme="minorHAnsi"/>
          <w:sz w:val="22"/>
          <w:lang w:eastAsia="pl-PL"/>
        </w:rPr>
        <w:t>Bank Pekao S</w:t>
      </w:r>
      <w:r w:rsidR="005844CC">
        <w:rPr>
          <w:rFonts w:cstheme="minorHAnsi"/>
          <w:sz w:val="22"/>
          <w:lang w:eastAsia="pl-PL"/>
        </w:rPr>
        <w:t>.</w:t>
      </w:r>
      <w:r w:rsidRPr="005844CC">
        <w:rPr>
          <w:rFonts w:cstheme="minorHAnsi"/>
          <w:sz w:val="22"/>
          <w:lang w:eastAsia="pl-PL"/>
        </w:rPr>
        <w:t>A</w:t>
      </w:r>
      <w:r w:rsidR="005844CC">
        <w:rPr>
          <w:rFonts w:cstheme="minorHAnsi"/>
          <w:sz w:val="22"/>
          <w:lang w:eastAsia="pl-PL"/>
        </w:rPr>
        <w:t>.</w:t>
      </w:r>
      <w:r w:rsidR="0035764D" w:rsidRPr="005844CC">
        <w:rPr>
          <w:rFonts w:cstheme="minorHAnsi"/>
          <w:sz w:val="22"/>
          <w:lang w:eastAsia="pl-PL"/>
        </w:rPr>
        <w:t xml:space="preserve"> w latach 20</w:t>
      </w:r>
      <w:r w:rsidR="00F25BC4">
        <w:rPr>
          <w:rFonts w:cstheme="minorHAnsi"/>
          <w:sz w:val="22"/>
          <w:lang w:eastAsia="pl-PL"/>
        </w:rPr>
        <w:t>21</w:t>
      </w:r>
      <w:r w:rsidR="0035764D" w:rsidRPr="005844CC">
        <w:rPr>
          <w:rFonts w:cstheme="minorHAnsi"/>
          <w:sz w:val="22"/>
          <w:lang w:eastAsia="pl-PL"/>
        </w:rPr>
        <w:t xml:space="preserve">–2023 </w:t>
      </w:r>
      <w:r w:rsidR="00F25BC4">
        <w:rPr>
          <w:rFonts w:cstheme="minorHAnsi"/>
          <w:sz w:val="22"/>
          <w:lang w:eastAsia="pl-PL"/>
        </w:rPr>
        <w:t xml:space="preserve">mógł przekraczać </w:t>
      </w:r>
      <w:r w:rsidR="0035764D" w:rsidRPr="005844CC">
        <w:rPr>
          <w:rFonts w:cstheme="minorHAnsi"/>
          <w:sz w:val="22"/>
          <w:lang w:eastAsia="pl-PL"/>
        </w:rPr>
        <w:t xml:space="preserve">ustawowe terminy na rozpatrzenie reklamacji. </w:t>
      </w:r>
      <w:r w:rsidR="0035764D" w:rsidRPr="005844CC">
        <w:rPr>
          <w:color w:val="000000" w:themeColor="text1"/>
          <w:sz w:val="22"/>
        </w:rPr>
        <w:t xml:space="preserve">W toku postępowania </w:t>
      </w:r>
      <w:r w:rsidR="00AA7383">
        <w:rPr>
          <w:color w:val="000000" w:themeColor="text1"/>
          <w:sz w:val="22"/>
        </w:rPr>
        <w:t>Urząd</w:t>
      </w:r>
      <w:r w:rsidR="00134495">
        <w:rPr>
          <w:color w:val="000000" w:themeColor="text1"/>
          <w:sz w:val="22"/>
        </w:rPr>
        <w:t xml:space="preserve"> </w:t>
      </w:r>
      <w:r w:rsidR="00134495" w:rsidRPr="005844CC">
        <w:rPr>
          <w:color w:val="000000" w:themeColor="text1"/>
          <w:sz w:val="22"/>
        </w:rPr>
        <w:t>ustal</w:t>
      </w:r>
      <w:r w:rsidR="00134495">
        <w:rPr>
          <w:color w:val="000000" w:themeColor="text1"/>
          <w:sz w:val="22"/>
        </w:rPr>
        <w:t>ił</w:t>
      </w:r>
      <w:r w:rsidR="0035764D" w:rsidRPr="005844CC">
        <w:rPr>
          <w:color w:val="000000" w:themeColor="text1"/>
          <w:sz w:val="22"/>
        </w:rPr>
        <w:t xml:space="preserve">, że nie chodziło przy tym o pojedyncze przypadki i kilkudniowe opóźnienia. </w:t>
      </w:r>
      <w:r w:rsidR="003F516B" w:rsidRPr="005844CC">
        <w:rPr>
          <w:color w:val="000000" w:themeColor="text1"/>
          <w:sz w:val="22"/>
        </w:rPr>
        <w:t>Praktyka</w:t>
      </w:r>
      <w:r w:rsidR="0035764D" w:rsidRPr="005844CC">
        <w:rPr>
          <w:color w:val="000000" w:themeColor="text1"/>
          <w:sz w:val="22"/>
        </w:rPr>
        <w:t xml:space="preserve"> miała charakter </w:t>
      </w:r>
      <w:r w:rsidR="00AA7383">
        <w:rPr>
          <w:color w:val="000000" w:themeColor="text1"/>
          <w:sz w:val="22"/>
        </w:rPr>
        <w:t>systemowy</w:t>
      </w:r>
      <w:r w:rsidR="0035764D" w:rsidRPr="005844CC">
        <w:rPr>
          <w:color w:val="000000" w:themeColor="text1"/>
          <w:sz w:val="22"/>
        </w:rPr>
        <w:t>, opóźnienia sięgały ponad 60 dni</w:t>
      </w:r>
      <w:r w:rsidR="00123144" w:rsidRPr="005844CC">
        <w:rPr>
          <w:color w:val="000000" w:themeColor="text1"/>
          <w:sz w:val="22"/>
        </w:rPr>
        <w:t xml:space="preserve">, najdłuższe </w:t>
      </w:r>
      <w:r w:rsidR="00AA7383">
        <w:rPr>
          <w:color w:val="000000" w:themeColor="text1"/>
          <w:sz w:val="22"/>
        </w:rPr>
        <w:t xml:space="preserve">zaś </w:t>
      </w:r>
      <w:r w:rsidR="00123144" w:rsidRPr="005844CC">
        <w:rPr>
          <w:color w:val="000000" w:themeColor="text1"/>
          <w:sz w:val="22"/>
        </w:rPr>
        <w:t>przekraczały rok.</w:t>
      </w:r>
      <w:r w:rsidR="00123144">
        <w:rPr>
          <w:color w:val="000000" w:themeColor="text1"/>
          <w:sz w:val="22"/>
        </w:rPr>
        <w:t xml:space="preserve"> </w:t>
      </w:r>
    </w:p>
    <w:p w14:paraId="07CC8D5F" w14:textId="6AD0E057" w:rsidR="004B4096" w:rsidRDefault="004B4096" w:rsidP="00FB432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-</w:t>
      </w:r>
      <w:r w:rsidR="005844CC">
        <w:rPr>
          <w:color w:val="000000" w:themeColor="text1"/>
          <w:sz w:val="22"/>
        </w:rPr>
        <w:t xml:space="preserve"> </w:t>
      </w:r>
      <w:r w:rsidR="005844CC" w:rsidRPr="005844CC">
        <w:rPr>
          <w:color w:val="000000" w:themeColor="text1"/>
          <w:sz w:val="22"/>
        </w:rPr>
        <w:t>Trzymanie klientów w długotrwałej niepewności w sprawach dotyczących ich pieniędzy jest niedopuszczalne. Praktyki stosowane przez Bank Pekao S.A. przy rozpatrywaniu reklamacji</w:t>
      </w:r>
      <w:r w:rsidR="00F25BC4">
        <w:rPr>
          <w:color w:val="000000" w:themeColor="text1"/>
          <w:sz w:val="22"/>
        </w:rPr>
        <w:t xml:space="preserve"> mogły</w:t>
      </w:r>
      <w:r w:rsidR="005844CC" w:rsidRPr="005844CC">
        <w:rPr>
          <w:color w:val="000000" w:themeColor="text1"/>
          <w:sz w:val="22"/>
        </w:rPr>
        <w:t xml:space="preserve"> poważnie narusz</w:t>
      </w:r>
      <w:r w:rsidR="00F25BC4">
        <w:rPr>
          <w:color w:val="000000" w:themeColor="text1"/>
          <w:sz w:val="22"/>
        </w:rPr>
        <w:t>ać</w:t>
      </w:r>
      <w:r w:rsidR="005844CC" w:rsidRPr="005844CC">
        <w:rPr>
          <w:color w:val="000000" w:themeColor="text1"/>
          <w:sz w:val="22"/>
        </w:rPr>
        <w:t xml:space="preserve"> prawa konsumentów i nadszarpnąć </w:t>
      </w:r>
      <w:r w:rsidR="00134495">
        <w:rPr>
          <w:color w:val="000000" w:themeColor="text1"/>
          <w:sz w:val="22"/>
        </w:rPr>
        <w:t>wiarygodność</w:t>
      </w:r>
      <w:r w:rsidR="005844CC" w:rsidRPr="005844CC">
        <w:rPr>
          <w:color w:val="000000" w:themeColor="text1"/>
          <w:sz w:val="22"/>
        </w:rPr>
        <w:t xml:space="preserve"> banków jako instytucji zaufania publicznego</w:t>
      </w:r>
      <w:r w:rsidR="005844CC">
        <w:rPr>
          <w:color w:val="000000" w:themeColor="text1"/>
          <w:sz w:val="22"/>
        </w:rPr>
        <w:t>. P</w:t>
      </w:r>
      <w:r w:rsidR="005844CC" w:rsidRPr="005844CC">
        <w:rPr>
          <w:color w:val="000000" w:themeColor="text1"/>
          <w:sz w:val="22"/>
        </w:rPr>
        <w:t>rzedłużająca się procedura reklamacyjna realnie pogarsza</w:t>
      </w:r>
      <w:r w:rsidR="005844CC">
        <w:rPr>
          <w:color w:val="000000" w:themeColor="text1"/>
          <w:sz w:val="22"/>
        </w:rPr>
        <w:t>ła</w:t>
      </w:r>
      <w:r w:rsidR="005844CC" w:rsidRPr="005844CC">
        <w:rPr>
          <w:color w:val="000000" w:themeColor="text1"/>
          <w:sz w:val="22"/>
        </w:rPr>
        <w:t xml:space="preserve"> sytuację materialną</w:t>
      </w:r>
      <w:r w:rsidR="00AA7383">
        <w:rPr>
          <w:color w:val="000000" w:themeColor="text1"/>
          <w:sz w:val="22"/>
        </w:rPr>
        <w:t xml:space="preserve"> konsumentów</w:t>
      </w:r>
      <w:r w:rsidR="00F25BC4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– wyjaśnia </w:t>
      </w:r>
      <w:r w:rsidR="00F25BC4">
        <w:rPr>
          <w:color w:val="000000" w:themeColor="text1"/>
          <w:sz w:val="22"/>
        </w:rPr>
        <w:t xml:space="preserve">Prezes UOKiK Tomasz Chróstny. </w:t>
      </w:r>
    </w:p>
    <w:p w14:paraId="4D583281" w14:textId="77777777" w:rsidR="00FB4322" w:rsidRPr="005844CC" w:rsidRDefault="00251233" w:rsidP="00FB4322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5844CC">
        <w:rPr>
          <w:b/>
          <w:color w:val="000000" w:themeColor="text1"/>
          <w:sz w:val="22"/>
        </w:rPr>
        <w:t>Bez konkretnych wyjaśnień</w:t>
      </w:r>
    </w:p>
    <w:p w14:paraId="4B965328" w14:textId="3A5AAB59" w:rsidR="007C3E68" w:rsidRPr="005844CC" w:rsidRDefault="004B4096" w:rsidP="00FB4322">
      <w:pPr>
        <w:spacing w:after="240" w:line="360" w:lineRule="auto"/>
        <w:jc w:val="both"/>
        <w:rPr>
          <w:rFonts w:cstheme="minorHAnsi"/>
          <w:sz w:val="22"/>
          <w:lang w:eastAsia="pl-PL"/>
        </w:rPr>
      </w:pPr>
      <w:r w:rsidRPr="005844CC">
        <w:rPr>
          <w:rFonts w:cstheme="minorHAnsi"/>
          <w:sz w:val="22"/>
          <w:lang w:eastAsia="pl-PL"/>
        </w:rPr>
        <w:t>Klientom</w:t>
      </w:r>
      <w:r w:rsidR="007C3E68" w:rsidRPr="005844CC">
        <w:rPr>
          <w:rFonts w:cstheme="minorHAnsi"/>
          <w:sz w:val="22"/>
          <w:lang w:eastAsia="pl-PL"/>
        </w:rPr>
        <w:t xml:space="preserve">, którzy </w:t>
      </w:r>
      <w:r w:rsidR="001275B5" w:rsidRPr="005844CC">
        <w:rPr>
          <w:rFonts w:cstheme="minorHAnsi"/>
          <w:sz w:val="22"/>
          <w:lang w:eastAsia="pl-PL"/>
        </w:rPr>
        <w:t>składali reklamacje</w:t>
      </w:r>
      <w:r w:rsidR="00134495">
        <w:rPr>
          <w:rFonts w:cstheme="minorHAnsi"/>
          <w:sz w:val="22"/>
          <w:lang w:eastAsia="pl-PL"/>
        </w:rPr>
        <w:t>,</w:t>
      </w:r>
      <w:r w:rsidR="001275B5" w:rsidRPr="005844CC">
        <w:rPr>
          <w:rFonts w:cstheme="minorHAnsi"/>
          <w:sz w:val="22"/>
          <w:lang w:eastAsia="pl-PL"/>
        </w:rPr>
        <w:t xml:space="preserve"> </w:t>
      </w:r>
      <w:r w:rsidR="007C3E68" w:rsidRPr="005844CC">
        <w:rPr>
          <w:rFonts w:cstheme="minorHAnsi"/>
          <w:sz w:val="22"/>
          <w:lang w:eastAsia="pl-PL"/>
        </w:rPr>
        <w:t>bank</w:t>
      </w:r>
      <w:r w:rsidR="009247FA" w:rsidRPr="005844CC">
        <w:rPr>
          <w:rFonts w:cstheme="minorHAnsi"/>
          <w:sz w:val="22"/>
          <w:lang w:eastAsia="pl-PL"/>
        </w:rPr>
        <w:t xml:space="preserve"> wysyłał </w:t>
      </w:r>
      <w:r w:rsidR="001275B5" w:rsidRPr="005844CC">
        <w:rPr>
          <w:rFonts w:cstheme="minorHAnsi"/>
          <w:sz w:val="22"/>
          <w:lang w:eastAsia="pl-PL"/>
        </w:rPr>
        <w:t xml:space="preserve">szablonowe </w:t>
      </w:r>
      <w:r w:rsidR="009247FA" w:rsidRPr="005844CC">
        <w:rPr>
          <w:rFonts w:cstheme="minorHAnsi"/>
          <w:sz w:val="22"/>
          <w:lang w:eastAsia="pl-PL"/>
        </w:rPr>
        <w:t xml:space="preserve">informacje o </w:t>
      </w:r>
      <w:r w:rsidR="001275B5" w:rsidRPr="005844CC">
        <w:rPr>
          <w:rFonts w:cstheme="minorHAnsi"/>
          <w:sz w:val="22"/>
          <w:lang w:eastAsia="pl-PL"/>
        </w:rPr>
        <w:t xml:space="preserve">przedłużeniu </w:t>
      </w:r>
      <w:r w:rsidR="009247FA" w:rsidRPr="005844CC">
        <w:rPr>
          <w:rFonts w:cstheme="minorHAnsi"/>
          <w:sz w:val="22"/>
          <w:lang w:eastAsia="pl-PL"/>
        </w:rPr>
        <w:t>terminu na rozpatrzenie reklamacji</w:t>
      </w:r>
      <w:r w:rsidR="00A70A6F" w:rsidRPr="005844CC">
        <w:rPr>
          <w:rFonts w:cstheme="minorHAnsi"/>
          <w:sz w:val="22"/>
          <w:lang w:eastAsia="pl-PL"/>
        </w:rPr>
        <w:t xml:space="preserve"> -</w:t>
      </w:r>
      <w:r w:rsidR="009247FA" w:rsidRPr="005844CC">
        <w:rPr>
          <w:rFonts w:cstheme="minorHAnsi"/>
          <w:sz w:val="22"/>
          <w:lang w:eastAsia="pl-PL"/>
        </w:rPr>
        <w:t xml:space="preserve"> bez merytorycznego wskazania przyczyny opóźnienia ani okoliczności, </w:t>
      </w:r>
      <w:r w:rsidR="001275B5" w:rsidRPr="005844CC">
        <w:rPr>
          <w:rFonts w:cstheme="minorHAnsi"/>
          <w:sz w:val="22"/>
          <w:lang w:eastAsia="pl-PL"/>
        </w:rPr>
        <w:t xml:space="preserve">ograniczając się jedynie do ogólnego sfomułowania, że sprawa </w:t>
      </w:r>
      <w:r w:rsidR="00123144" w:rsidRPr="005844CC">
        <w:rPr>
          <w:rFonts w:cstheme="minorHAnsi"/>
          <w:sz w:val="22"/>
          <w:lang w:eastAsia="pl-PL"/>
        </w:rPr>
        <w:t xml:space="preserve">jest </w:t>
      </w:r>
      <w:r w:rsidR="001275B5" w:rsidRPr="005844CC">
        <w:rPr>
          <w:rFonts w:cstheme="minorHAnsi"/>
          <w:sz w:val="22"/>
          <w:lang w:eastAsia="pl-PL"/>
        </w:rPr>
        <w:t>skomplikowana i wymaga wewnętrznych ustaleń</w:t>
      </w:r>
      <w:r w:rsidR="009247FA" w:rsidRPr="005844CC">
        <w:rPr>
          <w:rFonts w:cstheme="minorHAnsi"/>
          <w:sz w:val="22"/>
          <w:lang w:eastAsia="pl-PL"/>
        </w:rPr>
        <w:t xml:space="preserve">. </w:t>
      </w:r>
      <w:r w:rsidR="00134495">
        <w:rPr>
          <w:rFonts w:cstheme="minorHAnsi"/>
          <w:sz w:val="22"/>
          <w:lang w:eastAsia="pl-PL"/>
        </w:rPr>
        <w:t>S</w:t>
      </w:r>
      <w:r w:rsidR="00134495" w:rsidRPr="005844CC">
        <w:rPr>
          <w:rFonts w:cstheme="minorHAnsi"/>
          <w:sz w:val="22"/>
          <w:lang w:eastAsia="pl-PL"/>
        </w:rPr>
        <w:t xml:space="preserve">karżący </w:t>
      </w:r>
      <w:r w:rsidR="00385C0E" w:rsidRPr="005844CC">
        <w:rPr>
          <w:rFonts w:cstheme="minorHAnsi"/>
          <w:sz w:val="22"/>
          <w:lang w:eastAsia="pl-PL"/>
        </w:rPr>
        <w:t xml:space="preserve">się </w:t>
      </w:r>
      <w:r w:rsidR="00134495">
        <w:rPr>
          <w:rFonts w:cstheme="minorHAnsi"/>
          <w:sz w:val="22"/>
          <w:lang w:eastAsia="pl-PL"/>
        </w:rPr>
        <w:t>k</w:t>
      </w:r>
      <w:r w:rsidR="00134495" w:rsidRPr="005844CC">
        <w:rPr>
          <w:rFonts w:cstheme="minorHAnsi"/>
          <w:sz w:val="22"/>
          <w:lang w:eastAsia="pl-PL"/>
        </w:rPr>
        <w:t xml:space="preserve">onsumenci </w:t>
      </w:r>
      <w:r w:rsidR="00385C0E" w:rsidRPr="005844CC">
        <w:rPr>
          <w:rFonts w:cstheme="minorHAnsi"/>
          <w:sz w:val="22"/>
          <w:lang w:eastAsia="pl-PL"/>
        </w:rPr>
        <w:t>opisywali dokładnie problemy</w:t>
      </w:r>
      <w:r w:rsidR="00134495">
        <w:rPr>
          <w:rFonts w:cstheme="minorHAnsi"/>
          <w:sz w:val="22"/>
          <w:lang w:eastAsia="pl-PL"/>
        </w:rPr>
        <w:t>,</w:t>
      </w:r>
      <w:r w:rsidR="00385C0E" w:rsidRPr="005844CC">
        <w:rPr>
          <w:rFonts w:cstheme="minorHAnsi"/>
          <w:sz w:val="22"/>
          <w:lang w:eastAsia="pl-PL"/>
        </w:rPr>
        <w:t xml:space="preserve"> z jakim spotkali się w kontaktach z bankiem</w:t>
      </w:r>
      <w:r w:rsidR="00AA7383">
        <w:rPr>
          <w:rFonts w:cstheme="minorHAnsi"/>
          <w:sz w:val="22"/>
          <w:lang w:eastAsia="pl-PL"/>
        </w:rPr>
        <w:t>, przykładowo:</w:t>
      </w:r>
    </w:p>
    <w:p w14:paraId="61010CA2" w14:textId="4C6AD1A4" w:rsidR="007C3E68" w:rsidRPr="005844CC" w:rsidRDefault="007C3E68" w:rsidP="00FB4322">
      <w:pPr>
        <w:spacing w:after="240" w:line="360" w:lineRule="auto"/>
        <w:jc w:val="both"/>
        <w:rPr>
          <w:rFonts w:cstheme="minorHAnsi"/>
          <w:i/>
          <w:sz w:val="22"/>
        </w:rPr>
      </w:pPr>
      <w:r w:rsidRPr="005844CC">
        <w:rPr>
          <w:rFonts w:cstheme="minorHAnsi"/>
          <w:i/>
          <w:sz w:val="22"/>
        </w:rPr>
        <w:lastRenderedPageBreak/>
        <w:t xml:space="preserve">Proszę przyjrzeć się procedurom reklamacyjnym banku Pekao S.A. (…) </w:t>
      </w:r>
      <w:bookmarkStart w:id="1" w:name="_Hlk214460727"/>
      <w:r w:rsidRPr="005844CC">
        <w:rPr>
          <w:rFonts w:cstheme="minorHAnsi"/>
          <w:i/>
          <w:sz w:val="22"/>
        </w:rPr>
        <w:t>Pismo zostało złożone 24.10. zgodnie z regulaminem bank ma miesiąc na wydanie decyzji. Po miesiącu otrzymałam pismo, że przyznają sobie, bez podania przyczyny, dodatkowy miesiąc na rozpatrzenie tematu. Oznaczałoby to zakończenie w dniu 24.12.2022. Niestety i ten termin nie był rozstrzygający. (…) Od końca stycznia co tydzień przez infolinię składam ponaglenia, osoby twierdzą, że moja sprawa zostanie potraktowana priorytetowo, jednak mija kolejny miesiąc i nic</w:t>
      </w:r>
      <w:bookmarkEnd w:id="1"/>
      <w:r w:rsidRPr="005844CC">
        <w:rPr>
          <w:rFonts w:cstheme="minorHAnsi"/>
          <w:i/>
          <w:sz w:val="22"/>
        </w:rPr>
        <w:t>.</w:t>
      </w:r>
    </w:p>
    <w:p w14:paraId="004E7A4C" w14:textId="38F96C67" w:rsidR="003F516B" w:rsidRPr="005844CC" w:rsidRDefault="00F25BC4" w:rsidP="00FB4322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  <w:lang w:eastAsia="pl-PL"/>
        </w:rPr>
        <w:t xml:space="preserve">W ramach wyjaśnienia przyczyn opóźnienia </w:t>
      </w:r>
      <w:r w:rsidR="009247FA" w:rsidRPr="005844CC">
        <w:rPr>
          <w:rFonts w:cstheme="minorHAnsi"/>
          <w:sz w:val="22"/>
          <w:lang w:eastAsia="pl-PL"/>
        </w:rPr>
        <w:t xml:space="preserve">konsumenci otrzymywali </w:t>
      </w:r>
      <w:r w:rsidR="009247FA" w:rsidRPr="005844CC">
        <w:rPr>
          <w:rFonts w:cstheme="minorHAnsi"/>
          <w:sz w:val="22"/>
        </w:rPr>
        <w:t xml:space="preserve">jedynie </w:t>
      </w:r>
      <w:r w:rsidR="00123144" w:rsidRPr="005844CC">
        <w:rPr>
          <w:rFonts w:cstheme="minorHAnsi"/>
          <w:sz w:val="22"/>
        </w:rPr>
        <w:t>s</w:t>
      </w:r>
      <w:r w:rsidR="009247FA" w:rsidRPr="005844CC">
        <w:rPr>
          <w:rFonts w:cstheme="minorHAnsi"/>
          <w:sz w:val="22"/>
        </w:rPr>
        <w:t>parafrazowaną treść przepisu z ustawy</w:t>
      </w:r>
      <w:r w:rsidR="00382CEA" w:rsidRPr="005844CC">
        <w:rPr>
          <w:rFonts w:cstheme="minorHAnsi"/>
          <w:sz w:val="22"/>
        </w:rPr>
        <w:t xml:space="preserve">, co </w:t>
      </w:r>
      <w:r>
        <w:rPr>
          <w:rFonts w:cstheme="minorHAnsi"/>
          <w:sz w:val="22"/>
        </w:rPr>
        <w:t>stwarzało wrażenie</w:t>
      </w:r>
      <w:r w:rsidR="0096289B" w:rsidRPr="005844CC">
        <w:rPr>
          <w:rFonts w:cstheme="minorHAnsi"/>
          <w:sz w:val="22"/>
        </w:rPr>
        <w:t>, że</w:t>
      </w:r>
      <w:r w:rsidR="00134495">
        <w:rPr>
          <w:rFonts w:cstheme="minorHAnsi"/>
          <w:sz w:val="22"/>
        </w:rPr>
        <w:t xml:space="preserve"> bank</w:t>
      </w:r>
      <w:r w:rsidR="0096289B" w:rsidRPr="005844CC">
        <w:rPr>
          <w:rFonts w:cstheme="minorHAnsi"/>
          <w:sz w:val="22"/>
        </w:rPr>
        <w:t xml:space="preserve"> </w:t>
      </w:r>
      <w:r w:rsidR="00134495" w:rsidRPr="005844CC">
        <w:rPr>
          <w:rFonts w:cstheme="minorHAnsi"/>
          <w:sz w:val="22"/>
        </w:rPr>
        <w:t>spełni</w:t>
      </w:r>
      <w:r w:rsidR="00134495">
        <w:rPr>
          <w:rFonts w:cstheme="minorHAnsi"/>
          <w:sz w:val="22"/>
        </w:rPr>
        <w:t xml:space="preserve">ł </w:t>
      </w:r>
      <w:r w:rsidR="0096289B" w:rsidRPr="005844CC">
        <w:rPr>
          <w:rFonts w:cstheme="minorHAnsi"/>
          <w:sz w:val="22"/>
        </w:rPr>
        <w:t>formalny wymóg przedłużenia terminu.</w:t>
      </w:r>
    </w:p>
    <w:p w14:paraId="5DB6681C" w14:textId="1C06F829" w:rsidR="001275B5" w:rsidRPr="005844CC" w:rsidRDefault="0022621F" w:rsidP="00FB4322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Dla kogo i ile </w:t>
      </w:r>
    </w:p>
    <w:p w14:paraId="1FF61D26" w14:textId="5D198F51" w:rsidR="00940024" w:rsidRDefault="00F13D3D" w:rsidP="00F13D3D">
      <w:pPr>
        <w:spacing w:after="240" w:line="360" w:lineRule="auto"/>
        <w:jc w:val="both"/>
        <w:rPr>
          <w:rFonts w:cstheme="minorHAnsi"/>
          <w:iCs/>
          <w:sz w:val="22"/>
        </w:rPr>
      </w:pPr>
      <w:r w:rsidRPr="00F13D3D">
        <w:rPr>
          <w:rFonts w:cstheme="minorHAnsi"/>
          <w:iCs/>
          <w:sz w:val="22"/>
        </w:rPr>
        <w:t>Rekompensaty trafią do klientów Pekao S.A., którym w latach 2019–2023 bank nie odpowiedział na reklamację w ustawowym terminie 30 dni. Ich wysokość zależ</w:t>
      </w:r>
      <w:r w:rsidR="00940024">
        <w:rPr>
          <w:rFonts w:cstheme="minorHAnsi"/>
          <w:iCs/>
          <w:sz w:val="22"/>
        </w:rPr>
        <w:t xml:space="preserve">eć będzie </w:t>
      </w:r>
      <w:r w:rsidRPr="00F13D3D">
        <w:rPr>
          <w:rFonts w:cstheme="minorHAnsi"/>
          <w:iCs/>
          <w:sz w:val="22"/>
        </w:rPr>
        <w:t xml:space="preserve"> od tego, czy reklamacja została rozpatrzona pozytywnie czy negatywnie</w:t>
      </w:r>
      <w:r w:rsidR="00134495">
        <w:rPr>
          <w:rFonts w:cstheme="minorHAnsi"/>
          <w:iCs/>
          <w:sz w:val="22"/>
        </w:rPr>
        <w:t>,</w:t>
      </w:r>
      <w:r w:rsidRPr="00F13D3D">
        <w:rPr>
          <w:rFonts w:cstheme="minorHAnsi"/>
          <w:iCs/>
          <w:sz w:val="22"/>
        </w:rPr>
        <w:t xml:space="preserve"> oraz </w:t>
      </w:r>
      <w:r w:rsidR="00134495">
        <w:rPr>
          <w:rFonts w:cstheme="minorHAnsi"/>
          <w:iCs/>
          <w:sz w:val="22"/>
        </w:rPr>
        <w:t xml:space="preserve">od tego, </w:t>
      </w:r>
      <w:r w:rsidRPr="00F13D3D">
        <w:rPr>
          <w:rFonts w:cstheme="minorHAnsi"/>
          <w:iCs/>
          <w:sz w:val="22"/>
        </w:rPr>
        <w:t xml:space="preserve">o ile bank przekroczył termin odpowiedzi. W przypadku reklamacji </w:t>
      </w:r>
      <w:r w:rsidR="00940024">
        <w:rPr>
          <w:rFonts w:cstheme="minorHAnsi"/>
          <w:iCs/>
          <w:sz w:val="22"/>
        </w:rPr>
        <w:t>rozpa</w:t>
      </w:r>
      <w:r w:rsidR="001451F4">
        <w:rPr>
          <w:rFonts w:cstheme="minorHAnsi"/>
          <w:iCs/>
          <w:sz w:val="22"/>
        </w:rPr>
        <w:t>t</w:t>
      </w:r>
      <w:bookmarkStart w:id="2" w:name="_GoBack"/>
      <w:bookmarkEnd w:id="2"/>
      <w:r w:rsidR="00940024">
        <w:rPr>
          <w:rFonts w:cstheme="minorHAnsi"/>
          <w:iCs/>
          <w:sz w:val="22"/>
        </w:rPr>
        <w:t>rzonych pozytywnie</w:t>
      </w:r>
      <w:r w:rsidRPr="00F13D3D">
        <w:rPr>
          <w:rFonts w:cstheme="minorHAnsi"/>
          <w:iCs/>
          <w:sz w:val="22"/>
        </w:rPr>
        <w:t xml:space="preserve"> będzie to 300</w:t>
      </w:r>
      <w:r w:rsidR="00286540">
        <w:rPr>
          <w:rFonts w:cstheme="minorHAnsi"/>
          <w:iCs/>
          <w:sz w:val="22"/>
        </w:rPr>
        <w:t xml:space="preserve"> zł</w:t>
      </w:r>
      <w:r w:rsidRPr="00F13D3D">
        <w:rPr>
          <w:rFonts w:cstheme="minorHAnsi"/>
          <w:iCs/>
          <w:sz w:val="22"/>
        </w:rPr>
        <w:t xml:space="preserve"> </w:t>
      </w:r>
      <w:r w:rsidR="00D32E71">
        <w:rPr>
          <w:rFonts w:cstheme="minorHAnsi"/>
          <w:iCs/>
          <w:sz w:val="22"/>
        </w:rPr>
        <w:t>albo</w:t>
      </w:r>
      <w:r w:rsidR="00D32E71" w:rsidRPr="00F13D3D">
        <w:rPr>
          <w:rFonts w:cstheme="minorHAnsi"/>
          <w:iCs/>
          <w:sz w:val="22"/>
        </w:rPr>
        <w:t xml:space="preserve"> </w:t>
      </w:r>
      <w:r w:rsidRPr="00F13D3D">
        <w:rPr>
          <w:rFonts w:cstheme="minorHAnsi"/>
          <w:iCs/>
          <w:sz w:val="22"/>
        </w:rPr>
        <w:t xml:space="preserve">600 zł, a przy reklamacjach </w:t>
      </w:r>
      <w:r w:rsidR="00727D7C">
        <w:rPr>
          <w:rFonts w:cstheme="minorHAnsi"/>
          <w:iCs/>
          <w:sz w:val="22"/>
        </w:rPr>
        <w:t>rozpatrzonych negatywnie</w:t>
      </w:r>
      <w:r w:rsidR="00727D7C" w:rsidRPr="00F13D3D">
        <w:rPr>
          <w:rFonts w:cstheme="minorHAnsi"/>
          <w:iCs/>
          <w:sz w:val="22"/>
        </w:rPr>
        <w:t xml:space="preserve"> </w:t>
      </w:r>
      <w:r w:rsidR="00134495">
        <w:rPr>
          <w:rFonts w:cstheme="minorHAnsi"/>
          <w:iCs/>
          <w:sz w:val="22"/>
        </w:rPr>
        <w:t>–</w:t>
      </w:r>
      <w:r w:rsidR="00134495" w:rsidRPr="00F13D3D">
        <w:rPr>
          <w:rFonts w:cstheme="minorHAnsi"/>
          <w:iCs/>
          <w:sz w:val="22"/>
        </w:rPr>
        <w:t xml:space="preserve"> </w:t>
      </w:r>
      <w:r w:rsidRPr="00F13D3D">
        <w:rPr>
          <w:rFonts w:cstheme="minorHAnsi"/>
          <w:iCs/>
          <w:sz w:val="22"/>
        </w:rPr>
        <w:t>1500</w:t>
      </w:r>
      <w:r w:rsidR="00286540">
        <w:rPr>
          <w:rFonts w:cstheme="minorHAnsi"/>
          <w:iCs/>
          <w:sz w:val="22"/>
        </w:rPr>
        <w:t xml:space="preserve"> zł</w:t>
      </w:r>
      <w:r w:rsidRPr="00F13D3D">
        <w:rPr>
          <w:rFonts w:cstheme="minorHAnsi"/>
          <w:iCs/>
          <w:sz w:val="22"/>
        </w:rPr>
        <w:t xml:space="preserve"> </w:t>
      </w:r>
      <w:r w:rsidR="00286540">
        <w:rPr>
          <w:rFonts w:cstheme="minorHAnsi"/>
          <w:iCs/>
          <w:sz w:val="22"/>
        </w:rPr>
        <w:t>lub</w:t>
      </w:r>
      <w:r w:rsidR="00D32E71" w:rsidRPr="00F13D3D">
        <w:rPr>
          <w:rFonts w:cstheme="minorHAnsi"/>
          <w:iCs/>
          <w:sz w:val="22"/>
        </w:rPr>
        <w:t xml:space="preserve"> </w:t>
      </w:r>
      <w:r w:rsidRPr="00F13D3D">
        <w:rPr>
          <w:rFonts w:cstheme="minorHAnsi"/>
          <w:iCs/>
          <w:sz w:val="22"/>
        </w:rPr>
        <w:t xml:space="preserve">2500 zł. Jeśli </w:t>
      </w:r>
      <w:r w:rsidR="00D32E71">
        <w:rPr>
          <w:rFonts w:cstheme="minorHAnsi"/>
          <w:iCs/>
          <w:sz w:val="22"/>
        </w:rPr>
        <w:t>konsument</w:t>
      </w:r>
      <w:r w:rsidR="00D32E71" w:rsidRPr="00F13D3D">
        <w:rPr>
          <w:rFonts w:cstheme="minorHAnsi"/>
          <w:iCs/>
          <w:sz w:val="22"/>
        </w:rPr>
        <w:t xml:space="preserve"> </w:t>
      </w:r>
      <w:r w:rsidRPr="00F13D3D">
        <w:rPr>
          <w:rFonts w:cstheme="minorHAnsi"/>
          <w:iCs/>
          <w:sz w:val="22"/>
        </w:rPr>
        <w:t>składał więcej niż jedną reklamację, otrzyma jedną rekompensatę</w:t>
      </w:r>
      <w:r w:rsidR="0022621F">
        <w:rPr>
          <w:rFonts w:cstheme="minorHAnsi"/>
          <w:iCs/>
          <w:sz w:val="22"/>
        </w:rPr>
        <w:t xml:space="preserve"> - tę</w:t>
      </w:r>
      <w:r w:rsidRPr="00F13D3D">
        <w:rPr>
          <w:rFonts w:cstheme="minorHAnsi"/>
          <w:iCs/>
          <w:sz w:val="22"/>
        </w:rPr>
        <w:t xml:space="preserve"> </w:t>
      </w:r>
      <w:r w:rsidR="000A4D54">
        <w:rPr>
          <w:rFonts w:cstheme="minorHAnsi"/>
          <w:iCs/>
          <w:sz w:val="22"/>
        </w:rPr>
        <w:t xml:space="preserve">w </w:t>
      </w:r>
      <w:r w:rsidRPr="00F13D3D">
        <w:rPr>
          <w:rFonts w:cstheme="minorHAnsi"/>
          <w:iCs/>
          <w:sz w:val="22"/>
        </w:rPr>
        <w:t>w</w:t>
      </w:r>
      <w:r w:rsidR="0095576C">
        <w:rPr>
          <w:rFonts w:cstheme="minorHAnsi"/>
          <w:iCs/>
          <w:sz w:val="22"/>
        </w:rPr>
        <w:t>yższej kwocie</w:t>
      </w:r>
      <w:r w:rsidR="00940024">
        <w:rPr>
          <w:rFonts w:cstheme="minorHAnsi"/>
          <w:iCs/>
          <w:sz w:val="22"/>
        </w:rPr>
        <w:t xml:space="preserve">. </w:t>
      </w:r>
    </w:p>
    <w:p w14:paraId="27C6DFAF" w14:textId="5BB8128B" w:rsidR="00940024" w:rsidRDefault="00940024" w:rsidP="00F13D3D">
      <w:pPr>
        <w:spacing w:after="240" w:line="360" w:lineRule="auto"/>
        <w:jc w:val="both"/>
        <w:rPr>
          <w:rFonts w:cstheme="minorHAnsi"/>
          <w:iCs/>
          <w:sz w:val="22"/>
        </w:rPr>
      </w:pPr>
      <w:r w:rsidRPr="00F25BC4">
        <w:rPr>
          <w:rFonts w:cstheme="minorHAnsi"/>
          <w:b/>
          <w:iCs/>
          <w:sz w:val="22"/>
        </w:rPr>
        <w:t>Przykład:</w:t>
      </w:r>
      <w:r>
        <w:rPr>
          <w:rFonts w:cstheme="minorHAnsi"/>
          <w:iCs/>
          <w:sz w:val="22"/>
        </w:rPr>
        <w:t xml:space="preserve"> jeśli konsument w okresie od 2019 </w:t>
      </w:r>
      <w:r w:rsidR="0022621F">
        <w:rPr>
          <w:rFonts w:cstheme="minorHAnsi"/>
          <w:iCs/>
          <w:sz w:val="22"/>
        </w:rPr>
        <w:t xml:space="preserve">r. </w:t>
      </w:r>
      <w:r>
        <w:rPr>
          <w:rFonts w:cstheme="minorHAnsi"/>
          <w:iCs/>
          <w:sz w:val="22"/>
        </w:rPr>
        <w:t xml:space="preserve">do 2023 r. złożył </w:t>
      </w:r>
      <w:r w:rsidR="0022621F">
        <w:rPr>
          <w:rFonts w:cstheme="minorHAnsi"/>
          <w:iCs/>
          <w:sz w:val="22"/>
        </w:rPr>
        <w:t xml:space="preserve">trzy </w:t>
      </w:r>
      <w:r>
        <w:rPr>
          <w:rFonts w:cstheme="minorHAnsi"/>
          <w:iCs/>
          <w:sz w:val="22"/>
        </w:rPr>
        <w:t>reklamacje</w:t>
      </w:r>
      <w:r w:rsidR="000A4D54">
        <w:rPr>
          <w:rFonts w:cstheme="minorHAnsi"/>
          <w:iCs/>
          <w:sz w:val="22"/>
        </w:rPr>
        <w:t>,</w:t>
      </w:r>
      <w:r>
        <w:rPr>
          <w:rFonts w:cstheme="minorHAnsi"/>
          <w:iCs/>
          <w:sz w:val="22"/>
        </w:rPr>
        <w:t xml:space="preserve"> z których jedna została rozpatrzona pozytywnie w terminie 45 dni, a dwie zostały rozpatrz</w:t>
      </w:r>
      <w:r w:rsidR="00727D7C">
        <w:rPr>
          <w:rFonts w:cstheme="minorHAnsi"/>
          <w:iCs/>
          <w:sz w:val="22"/>
        </w:rPr>
        <w:t>o</w:t>
      </w:r>
      <w:r>
        <w:rPr>
          <w:rFonts w:cstheme="minorHAnsi"/>
          <w:iCs/>
          <w:sz w:val="22"/>
        </w:rPr>
        <w:t>ne negatywnie w terminie 75 dni –</w:t>
      </w:r>
      <w:r w:rsidR="0022621F">
        <w:rPr>
          <w:rFonts w:cstheme="minorHAnsi"/>
          <w:iCs/>
          <w:sz w:val="22"/>
        </w:rPr>
        <w:t xml:space="preserve"> </w:t>
      </w:r>
      <w:r>
        <w:rPr>
          <w:rFonts w:cstheme="minorHAnsi"/>
          <w:iCs/>
          <w:sz w:val="22"/>
        </w:rPr>
        <w:t xml:space="preserve">otrzyma jedną rekompensatę w wysokości 2500 zł. </w:t>
      </w:r>
    </w:p>
    <w:p w14:paraId="39C4E459" w14:textId="0B1F03D6" w:rsidR="00F13D3D" w:rsidRDefault="00F13D3D" w:rsidP="00F13D3D">
      <w:pPr>
        <w:spacing w:after="240" w:line="360" w:lineRule="auto"/>
        <w:jc w:val="both"/>
        <w:rPr>
          <w:rFonts w:cstheme="minorHAnsi"/>
          <w:iCs/>
          <w:sz w:val="22"/>
        </w:rPr>
      </w:pPr>
      <w:r w:rsidRPr="00F13D3D">
        <w:rPr>
          <w:rFonts w:cstheme="minorHAnsi"/>
          <w:iCs/>
          <w:sz w:val="22"/>
        </w:rPr>
        <w:t>Na wypłaty</w:t>
      </w:r>
      <w:r w:rsidR="00F25BC4">
        <w:rPr>
          <w:rFonts w:cstheme="minorHAnsi"/>
          <w:iCs/>
          <w:sz w:val="22"/>
        </w:rPr>
        <w:t xml:space="preserve"> </w:t>
      </w:r>
      <w:r w:rsidR="00286540">
        <w:rPr>
          <w:rFonts w:cstheme="minorHAnsi"/>
          <w:iCs/>
          <w:sz w:val="22"/>
        </w:rPr>
        <w:t xml:space="preserve">rekompensat dla konsumentów </w:t>
      </w:r>
      <w:r w:rsidRPr="00F13D3D">
        <w:rPr>
          <w:rFonts w:cstheme="minorHAnsi"/>
          <w:iCs/>
          <w:sz w:val="22"/>
        </w:rPr>
        <w:t>bank</w:t>
      </w:r>
      <w:r w:rsidR="00286540">
        <w:rPr>
          <w:rFonts w:cstheme="minorHAnsi"/>
          <w:iCs/>
          <w:sz w:val="22"/>
        </w:rPr>
        <w:t xml:space="preserve"> Pekao S.A.</w:t>
      </w:r>
      <w:r w:rsidRPr="00F13D3D">
        <w:rPr>
          <w:rFonts w:cstheme="minorHAnsi"/>
          <w:iCs/>
          <w:sz w:val="22"/>
        </w:rPr>
        <w:t xml:space="preserve"> </w:t>
      </w:r>
      <w:r w:rsidR="003443A9">
        <w:rPr>
          <w:rFonts w:cstheme="minorHAnsi"/>
          <w:iCs/>
          <w:sz w:val="22"/>
        </w:rPr>
        <w:t>zarezerwował kwotę p</w:t>
      </w:r>
      <w:r w:rsidR="00286540">
        <w:rPr>
          <w:rFonts w:cstheme="minorHAnsi"/>
          <w:iCs/>
          <w:sz w:val="22"/>
        </w:rPr>
        <w:t xml:space="preserve">rawie 100 </w:t>
      </w:r>
      <w:r w:rsidRPr="00F13D3D">
        <w:rPr>
          <w:rFonts w:cstheme="minorHAnsi"/>
          <w:iCs/>
          <w:sz w:val="22"/>
        </w:rPr>
        <w:t>mln zł.</w:t>
      </w:r>
    </w:p>
    <w:p w14:paraId="5178FAF4" w14:textId="3FAC3DA8" w:rsidR="003443A9" w:rsidRPr="00F13D3D" w:rsidRDefault="002E1607" w:rsidP="00F13D3D">
      <w:pPr>
        <w:spacing w:after="240" w:line="360" w:lineRule="auto"/>
        <w:jc w:val="both"/>
        <w:rPr>
          <w:rFonts w:cstheme="minorHAnsi"/>
          <w:b/>
          <w:bCs/>
          <w:iCs/>
          <w:sz w:val="22"/>
        </w:rPr>
      </w:pPr>
      <w:r w:rsidRPr="002E1607">
        <w:rPr>
          <w:rFonts w:cstheme="minorHAnsi"/>
          <w:b/>
          <w:bCs/>
          <w:iCs/>
          <w:sz w:val="22"/>
        </w:rPr>
        <w:t xml:space="preserve">Zasady wypłat </w:t>
      </w:r>
    </w:p>
    <w:p w14:paraId="29404D91" w14:textId="2D05C359" w:rsidR="00F13D3D" w:rsidRPr="006A184D" w:rsidRDefault="00296AB9" w:rsidP="00F13D3D">
      <w:pPr>
        <w:spacing w:after="240" w:line="360" w:lineRule="auto"/>
        <w:jc w:val="both"/>
        <w:rPr>
          <w:sz w:val="22"/>
        </w:rPr>
      </w:pPr>
      <w:r w:rsidRPr="00296AB9">
        <w:rPr>
          <w:sz w:val="22"/>
        </w:rPr>
        <w:t>Konsumenci powinni zacząć działać po uprawomocnieniu się decyzji Prezesa UOKiK</w:t>
      </w:r>
      <w:r w:rsidR="00BB0FCA">
        <w:rPr>
          <w:sz w:val="22"/>
        </w:rPr>
        <w:t xml:space="preserve">. Jest na to miesiąc od dnia </w:t>
      </w:r>
      <w:r w:rsidRPr="00296AB9">
        <w:rPr>
          <w:sz w:val="22"/>
        </w:rPr>
        <w:t xml:space="preserve">doręczenia decyzji </w:t>
      </w:r>
      <w:r w:rsidR="006A184D">
        <w:rPr>
          <w:sz w:val="22"/>
        </w:rPr>
        <w:t>bankowi</w:t>
      </w:r>
      <w:r w:rsidRPr="00296AB9">
        <w:rPr>
          <w:sz w:val="22"/>
        </w:rPr>
        <w:t>.</w:t>
      </w:r>
      <w:r w:rsidR="00BB0FCA">
        <w:rPr>
          <w:sz w:val="22"/>
        </w:rPr>
        <w:t xml:space="preserve"> </w:t>
      </w:r>
      <w:r w:rsidR="00296798">
        <w:rPr>
          <w:sz w:val="22"/>
        </w:rPr>
        <w:t>Po tym czasie</w:t>
      </w:r>
      <w:r w:rsidR="00BB0FCA">
        <w:rPr>
          <w:sz w:val="22"/>
        </w:rPr>
        <w:t xml:space="preserve"> </w:t>
      </w:r>
      <w:r w:rsidR="005137D2">
        <w:rPr>
          <w:sz w:val="22"/>
        </w:rPr>
        <w:t xml:space="preserve">bank Pekao S.A. </w:t>
      </w:r>
      <w:r w:rsidR="00BB0FCA">
        <w:rPr>
          <w:sz w:val="22"/>
        </w:rPr>
        <w:t>ma trzy miesiące na poinformowanie wszystkich uprawnionych klientów</w:t>
      </w:r>
      <w:r w:rsidR="006A184D">
        <w:rPr>
          <w:sz w:val="22"/>
        </w:rPr>
        <w:t xml:space="preserve"> o </w:t>
      </w:r>
      <w:r w:rsidR="00BB0FCA">
        <w:rPr>
          <w:sz w:val="22"/>
        </w:rPr>
        <w:t>przysługującej im rekompensacie.</w:t>
      </w:r>
      <w:r w:rsidRPr="00296AB9">
        <w:rPr>
          <w:sz w:val="22"/>
        </w:rPr>
        <w:t xml:space="preserve"> </w:t>
      </w:r>
      <w:r w:rsidR="00F13D3D" w:rsidRPr="00F13D3D">
        <w:rPr>
          <w:rFonts w:cstheme="minorHAnsi"/>
          <w:iCs/>
          <w:sz w:val="22"/>
        </w:rPr>
        <w:t>Obecni klienci otrzymają wiadomość przez bankowość elektroniczną, aplikację, e-mail albo list</w:t>
      </w:r>
      <w:r w:rsidR="006A184D">
        <w:rPr>
          <w:rFonts w:cstheme="minorHAnsi"/>
          <w:iCs/>
          <w:sz w:val="22"/>
        </w:rPr>
        <w:t xml:space="preserve">, czyli </w:t>
      </w:r>
      <w:r w:rsidR="00F13D3D" w:rsidRPr="00F13D3D">
        <w:rPr>
          <w:rFonts w:cstheme="minorHAnsi"/>
          <w:iCs/>
          <w:sz w:val="22"/>
        </w:rPr>
        <w:t>zgodnie z dotychczasowym sposobem komunikacji</w:t>
      </w:r>
      <w:r w:rsidR="005137D2">
        <w:rPr>
          <w:rFonts w:cstheme="minorHAnsi"/>
          <w:iCs/>
          <w:sz w:val="22"/>
        </w:rPr>
        <w:t xml:space="preserve"> bank - </w:t>
      </w:r>
      <w:r w:rsidR="005137D2">
        <w:rPr>
          <w:rFonts w:cstheme="minorHAnsi"/>
          <w:iCs/>
          <w:sz w:val="22"/>
        </w:rPr>
        <w:lastRenderedPageBreak/>
        <w:t>klient</w:t>
      </w:r>
      <w:r w:rsidR="00F13D3D" w:rsidRPr="00F13D3D">
        <w:rPr>
          <w:rFonts w:cstheme="minorHAnsi"/>
          <w:iCs/>
          <w:sz w:val="22"/>
        </w:rPr>
        <w:t>. Byli klienci dostaną list na ostatni znany</w:t>
      </w:r>
      <w:r w:rsidR="006A184D">
        <w:rPr>
          <w:rFonts w:cstheme="minorHAnsi"/>
          <w:iCs/>
          <w:sz w:val="22"/>
        </w:rPr>
        <w:t xml:space="preserve"> bankowi</w:t>
      </w:r>
      <w:r w:rsidR="00F13D3D" w:rsidRPr="00F13D3D">
        <w:rPr>
          <w:rFonts w:cstheme="minorHAnsi"/>
          <w:iCs/>
          <w:sz w:val="22"/>
        </w:rPr>
        <w:t xml:space="preserve"> adres</w:t>
      </w:r>
      <w:r w:rsidR="00EE2A7B">
        <w:rPr>
          <w:rFonts w:cstheme="minorHAnsi"/>
          <w:iCs/>
          <w:sz w:val="22"/>
        </w:rPr>
        <w:t xml:space="preserve"> korespondencyjny</w:t>
      </w:r>
      <w:r w:rsidR="00F13D3D" w:rsidRPr="00F13D3D">
        <w:rPr>
          <w:rFonts w:cstheme="minorHAnsi"/>
          <w:iCs/>
          <w:sz w:val="22"/>
        </w:rPr>
        <w:t xml:space="preserve">. </w:t>
      </w:r>
      <w:r w:rsidR="006A184D">
        <w:rPr>
          <w:rFonts w:cstheme="minorHAnsi"/>
          <w:iCs/>
          <w:sz w:val="22"/>
        </w:rPr>
        <w:t>Pekao S.A.</w:t>
      </w:r>
      <w:r w:rsidR="00F13D3D" w:rsidRPr="00F13D3D">
        <w:rPr>
          <w:rFonts w:cstheme="minorHAnsi"/>
          <w:iCs/>
          <w:sz w:val="22"/>
        </w:rPr>
        <w:t xml:space="preserve"> powtórzy informację jeszcze dwukrotnie, w określonych odstępach czasu.</w:t>
      </w:r>
    </w:p>
    <w:p w14:paraId="609ED8E1" w14:textId="260AB53C" w:rsidR="001555A7" w:rsidRDefault="000A4D54" w:rsidP="00F13D3D">
      <w:pPr>
        <w:spacing w:after="240" w:line="360" w:lineRule="auto"/>
        <w:jc w:val="both"/>
        <w:rPr>
          <w:rFonts w:cstheme="minorHAnsi"/>
          <w:iCs/>
          <w:sz w:val="22"/>
        </w:rPr>
      </w:pPr>
      <w:r w:rsidRPr="000A4D54">
        <w:rPr>
          <w:sz w:val="22"/>
        </w:rPr>
        <w:t xml:space="preserve">Aby otrzymać </w:t>
      </w:r>
      <w:r w:rsidR="001555A7">
        <w:rPr>
          <w:sz w:val="22"/>
        </w:rPr>
        <w:t>rekompensatę</w:t>
      </w:r>
      <w:r w:rsidRPr="000A4D54">
        <w:rPr>
          <w:sz w:val="22"/>
        </w:rPr>
        <w:t>, trzeba będzie potwierdzić chęć</w:t>
      </w:r>
      <w:r w:rsidR="001555A7">
        <w:rPr>
          <w:sz w:val="22"/>
        </w:rPr>
        <w:t xml:space="preserve"> jej</w:t>
      </w:r>
      <w:r w:rsidRPr="000A4D54">
        <w:rPr>
          <w:sz w:val="22"/>
        </w:rPr>
        <w:t xml:space="preserve"> </w:t>
      </w:r>
      <w:r w:rsidR="001555A7">
        <w:rPr>
          <w:sz w:val="22"/>
        </w:rPr>
        <w:t>przyjęcia</w:t>
      </w:r>
      <w:r w:rsidR="00BB0FCA">
        <w:rPr>
          <w:sz w:val="22"/>
        </w:rPr>
        <w:t xml:space="preserve"> oraz podać dane do rozliczeń podatkowych.</w:t>
      </w:r>
      <w:r w:rsidR="006A184D">
        <w:rPr>
          <w:sz w:val="22"/>
        </w:rPr>
        <w:t xml:space="preserve"> </w:t>
      </w:r>
      <w:r w:rsidR="006A184D" w:rsidRPr="000A4D54">
        <w:rPr>
          <w:rFonts w:cstheme="minorHAnsi"/>
          <w:iCs/>
          <w:sz w:val="22"/>
        </w:rPr>
        <w:t xml:space="preserve">Każdy konsument będzie miał na to </w:t>
      </w:r>
      <w:r w:rsidR="006A184D">
        <w:rPr>
          <w:rFonts w:cstheme="minorHAnsi"/>
          <w:iCs/>
          <w:sz w:val="22"/>
        </w:rPr>
        <w:t>sześć</w:t>
      </w:r>
      <w:r w:rsidR="006A184D" w:rsidRPr="000A4D54">
        <w:rPr>
          <w:rFonts w:cstheme="minorHAnsi"/>
          <w:iCs/>
          <w:sz w:val="22"/>
        </w:rPr>
        <w:t xml:space="preserve"> miesięcy od otrzymania informacji z banku</w:t>
      </w:r>
      <w:r w:rsidR="006A184D" w:rsidRPr="00F13D3D">
        <w:rPr>
          <w:rFonts w:cstheme="minorHAnsi"/>
          <w:iCs/>
          <w:sz w:val="22"/>
        </w:rPr>
        <w:t>.</w:t>
      </w:r>
      <w:r w:rsidR="006A184D">
        <w:rPr>
          <w:rFonts w:cstheme="minorHAnsi"/>
          <w:iCs/>
          <w:sz w:val="22"/>
        </w:rPr>
        <w:t xml:space="preserve"> </w:t>
      </w:r>
      <w:r w:rsidR="005137D2">
        <w:rPr>
          <w:rFonts w:cstheme="minorHAnsi"/>
          <w:iCs/>
          <w:sz w:val="22"/>
        </w:rPr>
        <w:t>Zgodnie z interpretacjami podatkowymi w</w:t>
      </w:r>
      <w:r w:rsidR="001555A7">
        <w:rPr>
          <w:rFonts w:cstheme="minorHAnsi"/>
          <w:iCs/>
          <w:sz w:val="22"/>
        </w:rPr>
        <w:t xml:space="preserve">ypłaty </w:t>
      </w:r>
      <w:r w:rsidR="001555A7" w:rsidRPr="00F13D3D">
        <w:rPr>
          <w:rFonts w:cstheme="minorHAnsi"/>
          <w:iCs/>
          <w:sz w:val="22"/>
        </w:rPr>
        <w:t>są opodatkowane</w:t>
      </w:r>
      <w:r w:rsidR="001555A7">
        <w:rPr>
          <w:rFonts w:cstheme="minorHAnsi"/>
          <w:iCs/>
          <w:sz w:val="22"/>
        </w:rPr>
        <w:t>, dlatego</w:t>
      </w:r>
      <w:r w:rsidR="001555A7" w:rsidRPr="00F13D3D">
        <w:rPr>
          <w:rFonts w:cstheme="minorHAnsi"/>
          <w:iCs/>
          <w:sz w:val="22"/>
        </w:rPr>
        <w:t xml:space="preserve"> bank</w:t>
      </w:r>
      <w:r w:rsidR="006A184D">
        <w:rPr>
          <w:rFonts w:cstheme="minorHAnsi"/>
          <w:iCs/>
          <w:sz w:val="22"/>
        </w:rPr>
        <w:t xml:space="preserve"> będzie mógł zrobić</w:t>
      </w:r>
      <w:r w:rsidR="001555A7">
        <w:rPr>
          <w:rFonts w:cstheme="minorHAnsi"/>
          <w:iCs/>
          <w:sz w:val="22"/>
        </w:rPr>
        <w:t xml:space="preserve"> przelew </w:t>
      </w:r>
      <w:r w:rsidR="001555A7" w:rsidRPr="00F13D3D">
        <w:rPr>
          <w:rFonts w:cstheme="minorHAnsi"/>
          <w:iCs/>
          <w:sz w:val="22"/>
        </w:rPr>
        <w:t>dopiero po otrzymaniu</w:t>
      </w:r>
      <w:r w:rsidR="001555A7">
        <w:rPr>
          <w:rFonts w:cstheme="minorHAnsi"/>
          <w:iCs/>
          <w:sz w:val="22"/>
        </w:rPr>
        <w:t xml:space="preserve"> tych</w:t>
      </w:r>
      <w:r w:rsidR="001555A7" w:rsidRPr="00F13D3D">
        <w:rPr>
          <w:rFonts w:cstheme="minorHAnsi"/>
          <w:iCs/>
          <w:sz w:val="22"/>
        </w:rPr>
        <w:t xml:space="preserve"> danych</w:t>
      </w:r>
      <w:r w:rsidR="001555A7">
        <w:rPr>
          <w:rFonts w:cstheme="minorHAnsi"/>
          <w:iCs/>
          <w:sz w:val="22"/>
        </w:rPr>
        <w:t xml:space="preserve">. Następnie klienci otrzymają z banku </w:t>
      </w:r>
      <w:r w:rsidR="001555A7" w:rsidRPr="00F13D3D">
        <w:rPr>
          <w:rFonts w:cstheme="minorHAnsi"/>
          <w:iCs/>
          <w:sz w:val="22"/>
        </w:rPr>
        <w:t xml:space="preserve">PIT-11, żeby mogli rozliczyć </w:t>
      </w:r>
      <w:r w:rsidR="001555A7">
        <w:rPr>
          <w:rFonts w:cstheme="minorHAnsi"/>
          <w:iCs/>
          <w:sz w:val="22"/>
        </w:rPr>
        <w:t>tę</w:t>
      </w:r>
      <w:r w:rsidR="001555A7" w:rsidRPr="00F13D3D">
        <w:rPr>
          <w:rFonts w:cstheme="minorHAnsi"/>
          <w:iCs/>
          <w:sz w:val="22"/>
        </w:rPr>
        <w:t xml:space="preserve"> </w:t>
      </w:r>
      <w:r w:rsidR="006A184D">
        <w:rPr>
          <w:rFonts w:cstheme="minorHAnsi"/>
          <w:iCs/>
          <w:sz w:val="22"/>
        </w:rPr>
        <w:t>kwotę</w:t>
      </w:r>
      <w:r w:rsidR="001555A7" w:rsidRPr="00F13D3D">
        <w:rPr>
          <w:rFonts w:cstheme="minorHAnsi"/>
          <w:iCs/>
          <w:sz w:val="22"/>
        </w:rPr>
        <w:t xml:space="preserve"> w rocznym zeznaniu podatkowym.</w:t>
      </w:r>
    </w:p>
    <w:p w14:paraId="22EC6EDF" w14:textId="1A9E008F" w:rsidR="00F13D3D" w:rsidRDefault="001555A7" w:rsidP="00F13D3D">
      <w:pPr>
        <w:spacing w:after="240" w:line="360" w:lineRule="auto"/>
        <w:jc w:val="both"/>
        <w:rPr>
          <w:rFonts w:cstheme="minorHAnsi"/>
          <w:iCs/>
          <w:sz w:val="22"/>
        </w:rPr>
      </w:pPr>
      <w:r>
        <w:rPr>
          <w:sz w:val="22"/>
        </w:rPr>
        <w:t>W przypadku byłych</w:t>
      </w:r>
      <w:r w:rsidR="00BB0FCA">
        <w:rPr>
          <w:sz w:val="22"/>
        </w:rPr>
        <w:t xml:space="preserve"> klien</w:t>
      </w:r>
      <w:r>
        <w:rPr>
          <w:sz w:val="22"/>
        </w:rPr>
        <w:t>tów dodatkowo</w:t>
      </w:r>
      <w:r w:rsidR="00BB0FCA">
        <w:rPr>
          <w:sz w:val="22"/>
        </w:rPr>
        <w:t xml:space="preserve"> </w:t>
      </w:r>
      <w:r>
        <w:rPr>
          <w:sz w:val="22"/>
        </w:rPr>
        <w:t xml:space="preserve">niezbędne będzie </w:t>
      </w:r>
      <w:r w:rsidR="000A4D54" w:rsidRPr="000A4D54">
        <w:rPr>
          <w:sz w:val="22"/>
        </w:rPr>
        <w:t>wskaz</w:t>
      </w:r>
      <w:r>
        <w:rPr>
          <w:sz w:val="22"/>
        </w:rPr>
        <w:t>anie</w:t>
      </w:r>
      <w:r w:rsidR="000A4D54" w:rsidRPr="000A4D54">
        <w:rPr>
          <w:sz w:val="22"/>
        </w:rPr>
        <w:t xml:space="preserve"> numer</w:t>
      </w:r>
      <w:r>
        <w:rPr>
          <w:sz w:val="22"/>
        </w:rPr>
        <w:t>u</w:t>
      </w:r>
      <w:r w:rsidR="000A4D54" w:rsidRPr="000A4D54">
        <w:rPr>
          <w:sz w:val="22"/>
        </w:rPr>
        <w:t xml:space="preserve"> konta, na które mają trafić </w:t>
      </w:r>
      <w:r w:rsidR="006A184D">
        <w:rPr>
          <w:sz w:val="22"/>
        </w:rPr>
        <w:t xml:space="preserve">pieniądze. </w:t>
      </w:r>
      <w:r w:rsidR="000A4D54" w:rsidRPr="000A4D54">
        <w:rPr>
          <w:sz w:val="22"/>
        </w:rPr>
        <w:t xml:space="preserve"> </w:t>
      </w:r>
    </w:p>
    <w:p w14:paraId="1BE24686" w14:textId="2EF55DFA" w:rsidR="00EE2A7B" w:rsidRPr="008323B9" w:rsidRDefault="00EE2A7B" w:rsidP="00F13D3D">
      <w:pPr>
        <w:spacing w:after="240" w:line="360" w:lineRule="auto"/>
        <w:jc w:val="both"/>
        <w:rPr>
          <w:rFonts w:cstheme="minorHAnsi"/>
          <w:b/>
          <w:iCs/>
          <w:sz w:val="22"/>
        </w:rPr>
      </w:pPr>
      <w:r w:rsidRPr="008323B9">
        <w:rPr>
          <w:rFonts w:cstheme="minorHAnsi"/>
          <w:b/>
          <w:iCs/>
          <w:sz w:val="22"/>
        </w:rPr>
        <w:t>Możliwość ponownej reklamacji</w:t>
      </w:r>
    </w:p>
    <w:p w14:paraId="63662784" w14:textId="7DC6298A" w:rsidR="00B43BCB" w:rsidRPr="002E26DA" w:rsidRDefault="00105156" w:rsidP="00FB4322">
      <w:pPr>
        <w:spacing w:after="240" w:line="360" w:lineRule="auto"/>
        <w:jc w:val="both"/>
        <w:rPr>
          <w:rFonts w:cstheme="minorHAnsi"/>
          <w:iCs/>
          <w:sz w:val="22"/>
        </w:rPr>
      </w:pPr>
      <w:r>
        <w:rPr>
          <w:rFonts w:cstheme="minorHAnsi"/>
          <w:iCs/>
          <w:sz w:val="22"/>
        </w:rPr>
        <w:t>Jednocześnie</w:t>
      </w:r>
      <w:r w:rsidR="000A4D54">
        <w:rPr>
          <w:rFonts w:cstheme="minorHAnsi"/>
          <w:iCs/>
          <w:sz w:val="22"/>
        </w:rPr>
        <w:t>,</w:t>
      </w:r>
      <w:r>
        <w:rPr>
          <w:rFonts w:cstheme="minorHAnsi"/>
          <w:iCs/>
          <w:sz w:val="22"/>
        </w:rPr>
        <w:t xml:space="preserve"> niezależnie od </w:t>
      </w:r>
      <w:r w:rsidRPr="000A4D54">
        <w:rPr>
          <w:rFonts w:cstheme="minorHAnsi"/>
          <w:iCs/>
          <w:sz w:val="22"/>
        </w:rPr>
        <w:t>otrzymanej rekompensaty, o</w:t>
      </w:r>
      <w:r w:rsidR="00F13D3D" w:rsidRPr="000A4D54">
        <w:rPr>
          <w:rFonts w:cstheme="minorHAnsi"/>
          <w:iCs/>
          <w:sz w:val="22"/>
        </w:rPr>
        <w:t>soby, których reklamacje zostały wcześniej rozpatrzone negatywnie, będą mogły – po otrzymaniu wiadomości z banku – zwrócić się o ponowne rozpatrzenie swojej spraw</w:t>
      </w:r>
      <w:r w:rsidR="000A4D54" w:rsidRPr="000A4D54">
        <w:rPr>
          <w:rFonts w:cstheme="minorHAnsi"/>
          <w:iCs/>
          <w:sz w:val="22"/>
        </w:rPr>
        <w:t xml:space="preserve">y. </w:t>
      </w:r>
      <w:r w:rsidR="000A4D54" w:rsidRPr="000A4D54">
        <w:rPr>
          <w:sz w:val="22"/>
        </w:rPr>
        <w:t xml:space="preserve">Skorzystanie z rekompensaty przewidzianej w decyzji </w:t>
      </w:r>
      <w:r w:rsidR="00EE2A7B">
        <w:rPr>
          <w:sz w:val="22"/>
        </w:rPr>
        <w:t xml:space="preserve">Prezesa UOKiK </w:t>
      </w:r>
      <w:r w:rsidR="000A4D54" w:rsidRPr="000A4D54">
        <w:rPr>
          <w:sz w:val="22"/>
        </w:rPr>
        <w:t xml:space="preserve">lub ponowne rozpoznanie reklamacji nie pozbawia konsumenta prawa do dochodzenia dalszych roszczeń od </w:t>
      </w:r>
      <w:r w:rsidR="000A4D54">
        <w:rPr>
          <w:sz w:val="22"/>
        </w:rPr>
        <w:t>b</w:t>
      </w:r>
      <w:r w:rsidR="000A4D54" w:rsidRPr="000A4D54">
        <w:rPr>
          <w:sz w:val="22"/>
        </w:rPr>
        <w:t>anku na drodze sądowej lub polubownej.</w:t>
      </w:r>
    </w:p>
    <w:p w14:paraId="6106F03B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623AFC3F" w14:textId="77777777" w:rsidR="00602507" w:rsidRDefault="00602507" w:rsidP="0060250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9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0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0BEBDD8C" w14:textId="77777777" w:rsidR="00602507" w:rsidRDefault="00602507" w:rsidP="00602507">
      <w:pPr>
        <w:shd w:val="clear" w:color="auto" w:fill="FFFFFF"/>
        <w:spacing w:line="360" w:lineRule="auto"/>
        <w:rPr>
          <w:bCs/>
          <w:szCs w:val="18"/>
        </w:rPr>
      </w:pPr>
    </w:p>
    <w:p w14:paraId="729F0379" w14:textId="77777777" w:rsidR="00602507" w:rsidRPr="00450ABF" w:rsidRDefault="00602507" w:rsidP="00602507">
      <w:pPr>
        <w:shd w:val="clear" w:color="auto" w:fill="FFFFFF"/>
        <w:spacing w:line="360" w:lineRule="auto"/>
        <w:rPr>
          <w:bCs/>
          <w:szCs w:val="18"/>
        </w:rPr>
      </w:pPr>
    </w:p>
    <w:p w14:paraId="59551AF6" w14:textId="77777777" w:rsidR="003B11E2" w:rsidRPr="00602507" w:rsidRDefault="003B11E2" w:rsidP="00602507"/>
    <w:sectPr w:rsidR="003B11E2" w:rsidRPr="00602507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1E2A6" w14:textId="77777777" w:rsidR="00850999" w:rsidRDefault="00850999">
      <w:r>
        <w:separator/>
      </w:r>
    </w:p>
  </w:endnote>
  <w:endnote w:type="continuationSeparator" w:id="0">
    <w:p w14:paraId="5F9C21F2" w14:textId="77777777" w:rsidR="00850999" w:rsidRDefault="0085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18563" w14:textId="77777777" w:rsidR="00E36286" w:rsidRPr="00B512B5" w:rsidRDefault="008D527A" w:rsidP="00E3628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0D79B0" wp14:editId="0801FAC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FDF0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E3628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E3628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E36286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E3628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54371E8D" w14:textId="77777777" w:rsidR="00E36286" w:rsidRPr="00B512B5" w:rsidRDefault="00E36286" w:rsidP="00E36286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19BDD2A" w14:textId="77777777" w:rsidR="003B5933" w:rsidRPr="00B512B5" w:rsidRDefault="003B5933" w:rsidP="00E3628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B512" w14:textId="77777777" w:rsidR="00850999" w:rsidRDefault="00850999">
      <w:r>
        <w:separator/>
      </w:r>
    </w:p>
  </w:footnote>
  <w:footnote w:type="continuationSeparator" w:id="0">
    <w:p w14:paraId="1907CB1E" w14:textId="77777777" w:rsidR="00850999" w:rsidRDefault="0085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40DD" w14:textId="77777777" w:rsidR="003B5933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BCD65F" wp14:editId="5978BD92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6E8"/>
    <w:multiLevelType w:val="hybridMultilevel"/>
    <w:tmpl w:val="DAB6F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91366814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4"/>
  </w:num>
  <w:num w:numId="5">
    <w:abstractNumId w:val="10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22"/>
  </w:num>
  <w:num w:numId="11">
    <w:abstractNumId w:val="0"/>
  </w:num>
  <w:num w:numId="12">
    <w:abstractNumId w:val="19"/>
  </w:num>
  <w:num w:numId="13">
    <w:abstractNumId w:val="12"/>
  </w:num>
  <w:num w:numId="14">
    <w:abstractNumId w:val="25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3"/>
  </w:num>
  <w:num w:numId="27">
    <w:abstractNumId w:val="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3FE7"/>
    <w:rsid w:val="000042A8"/>
    <w:rsid w:val="0000713A"/>
    <w:rsid w:val="00007E00"/>
    <w:rsid w:val="00010A8F"/>
    <w:rsid w:val="000116FE"/>
    <w:rsid w:val="00011AF2"/>
    <w:rsid w:val="00011F51"/>
    <w:rsid w:val="0001253E"/>
    <w:rsid w:val="0001323A"/>
    <w:rsid w:val="0001385A"/>
    <w:rsid w:val="000153E0"/>
    <w:rsid w:val="000217EC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43466"/>
    <w:rsid w:val="00053E68"/>
    <w:rsid w:val="000557CE"/>
    <w:rsid w:val="000558FC"/>
    <w:rsid w:val="00055B3E"/>
    <w:rsid w:val="00056AF4"/>
    <w:rsid w:val="00057CA6"/>
    <w:rsid w:val="00061749"/>
    <w:rsid w:val="0006245C"/>
    <w:rsid w:val="000651E9"/>
    <w:rsid w:val="00070C83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4D54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156"/>
    <w:rsid w:val="0010559C"/>
    <w:rsid w:val="00106F25"/>
    <w:rsid w:val="00107844"/>
    <w:rsid w:val="00111422"/>
    <w:rsid w:val="0011255A"/>
    <w:rsid w:val="00112783"/>
    <w:rsid w:val="00113144"/>
    <w:rsid w:val="001134CD"/>
    <w:rsid w:val="001152D4"/>
    <w:rsid w:val="00120FBD"/>
    <w:rsid w:val="00123144"/>
    <w:rsid w:val="0012424D"/>
    <w:rsid w:val="00125A13"/>
    <w:rsid w:val="001275B5"/>
    <w:rsid w:val="00130259"/>
    <w:rsid w:val="00130A58"/>
    <w:rsid w:val="0013159A"/>
    <w:rsid w:val="0013233C"/>
    <w:rsid w:val="00132B05"/>
    <w:rsid w:val="00133470"/>
    <w:rsid w:val="00134495"/>
    <w:rsid w:val="00135455"/>
    <w:rsid w:val="00136D28"/>
    <w:rsid w:val="001413C7"/>
    <w:rsid w:val="00143310"/>
    <w:rsid w:val="00143E5C"/>
    <w:rsid w:val="00144E9C"/>
    <w:rsid w:val="001451F4"/>
    <w:rsid w:val="001530BD"/>
    <w:rsid w:val="0015445A"/>
    <w:rsid w:val="001555A7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335"/>
    <w:rsid w:val="001724A8"/>
    <w:rsid w:val="00173806"/>
    <w:rsid w:val="001744F8"/>
    <w:rsid w:val="001746FD"/>
    <w:rsid w:val="00175436"/>
    <w:rsid w:val="001816AE"/>
    <w:rsid w:val="00183E61"/>
    <w:rsid w:val="0019070F"/>
    <w:rsid w:val="00190D5A"/>
    <w:rsid w:val="001918D9"/>
    <w:rsid w:val="001933C5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4341"/>
    <w:rsid w:val="001B6CF5"/>
    <w:rsid w:val="001B752A"/>
    <w:rsid w:val="001B7BD8"/>
    <w:rsid w:val="001C09CA"/>
    <w:rsid w:val="001C1857"/>
    <w:rsid w:val="001C1FAD"/>
    <w:rsid w:val="001C598B"/>
    <w:rsid w:val="001C647B"/>
    <w:rsid w:val="001D0836"/>
    <w:rsid w:val="001D1E10"/>
    <w:rsid w:val="001D3725"/>
    <w:rsid w:val="001D42C6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1F7D93"/>
    <w:rsid w:val="002043E4"/>
    <w:rsid w:val="00205580"/>
    <w:rsid w:val="00206F0B"/>
    <w:rsid w:val="00210493"/>
    <w:rsid w:val="00211A94"/>
    <w:rsid w:val="002139D3"/>
    <w:rsid w:val="0021568C"/>
    <w:rsid w:val="002157BB"/>
    <w:rsid w:val="002166FA"/>
    <w:rsid w:val="00220B6E"/>
    <w:rsid w:val="00222162"/>
    <w:rsid w:val="002235A1"/>
    <w:rsid w:val="002243BB"/>
    <w:rsid w:val="0022621F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2DB5"/>
    <w:rsid w:val="00243661"/>
    <w:rsid w:val="002449DE"/>
    <w:rsid w:val="00244DBD"/>
    <w:rsid w:val="00245A01"/>
    <w:rsid w:val="00246B4A"/>
    <w:rsid w:val="00251233"/>
    <w:rsid w:val="00251E26"/>
    <w:rsid w:val="00252ECE"/>
    <w:rsid w:val="002555F4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540"/>
    <w:rsid w:val="00286DD7"/>
    <w:rsid w:val="00286E54"/>
    <w:rsid w:val="00292D75"/>
    <w:rsid w:val="00293525"/>
    <w:rsid w:val="00295193"/>
    <w:rsid w:val="00295B34"/>
    <w:rsid w:val="00296798"/>
    <w:rsid w:val="00296AB9"/>
    <w:rsid w:val="002A5D69"/>
    <w:rsid w:val="002A6740"/>
    <w:rsid w:val="002B1DBF"/>
    <w:rsid w:val="002B4C6B"/>
    <w:rsid w:val="002C0D5D"/>
    <w:rsid w:val="002C361E"/>
    <w:rsid w:val="002C4FFE"/>
    <w:rsid w:val="002C53CB"/>
    <w:rsid w:val="002C5973"/>
    <w:rsid w:val="002C692D"/>
    <w:rsid w:val="002C6ABE"/>
    <w:rsid w:val="002C743A"/>
    <w:rsid w:val="002D27D9"/>
    <w:rsid w:val="002E1607"/>
    <w:rsid w:val="002E26DA"/>
    <w:rsid w:val="002E2BEE"/>
    <w:rsid w:val="002E388C"/>
    <w:rsid w:val="002E4BE8"/>
    <w:rsid w:val="002E5BEF"/>
    <w:rsid w:val="002E691A"/>
    <w:rsid w:val="002F0CB2"/>
    <w:rsid w:val="002F1BF3"/>
    <w:rsid w:val="002F2C49"/>
    <w:rsid w:val="002F4D43"/>
    <w:rsid w:val="002F5879"/>
    <w:rsid w:val="003019D6"/>
    <w:rsid w:val="003035B9"/>
    <w:rsid w:val="003039AF"/>
    <w:rsid w:val="003056C6"/>
    <w:rsid w:val="00306121"/>
    <w:rsid w:val="003066C2"/>
    <w:rsid w:val="00307693"/>
    <w:rsid w:val="003077B8"/>
    <w:rsid w:val="003108E8"/>
    <w:rsid w:val="00311B14"/>
    <w:rsid w:val="00312FBD"/>
    <w:rsid w:val="00313471"/>
    <w:rsid w:val="003135D6"/>
    <w:rsid w:val="003138EC"/>
    <w:rsid w:val="00313EBF"/>
    <w:rsid w:val="003146CD"/>
    <w:rsid w:val="00314A14"/>
    <w:rsid w:val="00320BC3"/>
    <w:rsid w:val="0032426F"/>
    <w:rsid w:val="00324306"/>
    <w:rsid w:val="0032572F"/>
    <w:rsid w:val="003278D6"/>
    <w:rsid w:val="003303F0"/>
    <w:rsid w:val="003311C0"/>
    <w:rsid w:val="00331AFF"/>
    <w:rsid w:val="003348EF"/>
    <w:rsid w:val="00335B67"/>
    <w:rsid w:val="0034059B"/>
    <w:rsid w:val="00342935"/>
    <w:rsid w:val="003439E9"/>
    <w:rsid w:val="003443A9"/>
    <w:rsid w:val="00346D07"/>
    <w:rsid w:val="00347AF6"/>
    <w:rsid w:val="0035019C"/>
    <w:rsid w:val="00351500"/>
    <w:rsid w:val="0035764D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42FC"/>
    <w:rsid w:val="00374442"/>
    <w:rsid w:val="00377667"/>
    <w:rsid w:val="00377A0D"/>
    <w:rsid w:val="003806F9"/>
    <w:rsid w:val="00382CEA"/>
    <w:rsid w:val="00385009"/>
    <w:rsid w:val="003854CA"/>
    <w:rsid w:val="00385C0E"/>
    <w:rsid w:val="0038677D"/>
    <w:rsid w:val="0039154A"/>
    <w:rsid w:val="003916E7"/>
    <w:rsid w:val="00391F20"/>
    <w:rsid w:val="0039217F"/>
    <w:rsid w:val="00394548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2150"/>
    <w:rsid w:val="003B5933"/>
    <w:rsid w:val="003B792F"/>
    <w:rsid w:val="003B7D94"/>
    <w:rsid w:val="003D0369"/>
    <w:rsid w:val="003D09FD"/>
    <w:rsid w:val="003D1479"/>
    <w:rsid w:val="003D22E4"/>
    <w:rsid w:val="003D2F7A"/>
    <w:rsid w:val="003D3FF4"/>
    <w:rsid w:val="003D5B6F"/>
    <w:rsid w:val="003D7161"/>
    <w:rsid w:val="003D7242"/>
    <w:rsid w:val="003D77B6"/>
    <w:rsid w:val="003E222B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516B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3FF"/>
    <w:rsid w:val="004540EF"/>
    <w:rsid w:val="00455D6E"/>
    <w:rsid w:val="00456B4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67FE"/>
    <w:rsid w:val="00477B8E"/>
    <w:rsid w:val="00481709"/>
    <w:rsid w:val="00482A95"/>
    <w:rsid w:val="00482B9B"/>
    <w:rsid w:val="00484EDC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262D"/>
    <w:rsid w:val="004A57B0"/>
    <w:rsid w:val="004A5BA3"/>
    <w:rsid w:val="004A62FB"/>
    <w:rsid w:val="004B0119"/>
    <w:rsid w:val="004B1B9B"/>
    <w:rsid w:val="004B2DB0"/>
    <w:rsid w:val="004B4096"/>
    <w:rsid w:val="004B5A4D"/>
    <w:rsid w:val="004B6F07"/>
    <w:rsid w:val="004C0F9E"/>
    <w:rsid w:val="004C1243"/>
    <w:rsid w:val="004C12A8"/>
    <w:rsid w:val="004C3FC6"/>
    <w:rsid w:val="004C4964"/>
    <w:rsid w:val="004C5C26"/>
    <w:rsid w:val="004C6885"/>
    <w:rsid w:val="004D6BF2"/>
    <w:rsid w:val="004D76DB"/>
    <w:rsid w:val="004D7C0E"/>
    <w:rsid w:val="004F040C"/>
    <w:rsid w:val="004F1215"/>
    <w:rsid w:val="004F4BE0"/>
    <w:rsid w:val="004F5181"/>
    <w:rsid w:val="004F74F2"/>
    <w:rsid w:val="004F7E99"/>
    <w:rsid w:val="005003F9"/>
    <w:rsid w:val="00500F9A"/>
    <w:rsid w:val="00502A08"/>
    <w:rsid w:val="0050417B"/>
    <w:rsid w:val="00505372"/>
    <w:rsid w:val="00510F77"/>
    <w:rsid w:val="00511612"/>
    <w:rsid w:val="005133CE"/>
    <w:rsid w:val="005135D1"/>
    <w:rsid w:val="005136ED"/>
    <w:rsid w:val="005137D2"/>
    <w:rsid w:val="0051598C"/>
    <w:rsid w:val="00516A04"/>
    <w:rsid w:val="00521BA3"/>
    <w:rsid w:val="00521E75"/>
    <w:rsid w:val="00523E0D"/>
    <w:rsid w:val="00525540"/>
    <w:rsid w:val="00525588"/>
    <w:rsid w:val="0052644A"/>
    <w:rsid w:val="0052710E"/>
    <w:rsid w:val="00527423"/>
    <w:rsid w:val="005279BD"/>
    <w:rsid w:val="005325B6"/>
    <w:rsid w:val="00534409"/>
    <w:rsid w:val="005347AB"/>
    <w:rsid w:val="005364C3"/>
    <w:rsid w:val="00536780"/>
    <w:rsid w:val="00540372"/>
    <w:rsid w:val="00541A48"/>
    <w:rsid w:val="00542E0D"/>
    <w:rsid w:val="0054414B"/>
    <w:rsid w:val="005442FC"/>
    <w:rsid w:val="0054721B"/>
    <w:rsid w:val="00550AB2"/>
    <w:rsid w:val="00550DE9"/>
    <w:rsid w:val="0055352F"/>
    <w:rsid w:val="0055631D"/>
    <w:rsid w:val="0056043C"/>
    <w:rsid w:val="00561380"/>
    <w:rsid w:val="0056286E"/>
    <w:rsid w:val="00562A60"/>
    <w:rsid w:val="0056472A"/>
    <w:rsid w:val="00564B0B"/>
    <w:rsid w:val="00565B9C"/>
    <w:rsid w:val="00567EB2"/>
    <w:rsid w:val="00571060"/>
    <w:rsid w:val="00571E13"/>
    <w:rsid w:val="00574479"/>
    <w:rsid w:val="00577DB8"/>
    <w:rsid w:val="005842E2"/>
    <w:rsid w:val="005844CC"/>
    <w:rsid w:val="005903FC"/>
    <w:rsid w:val="00590774"/>
    <w:rsid w:val="00591911"/>
    <w:rsid w:val="00593935"/>
    <w:rsid w:val="00594D19"/>
    <w:rsid w:val="00595406"/>
    <w:rsid w:val="005960B4"/>
    <w:rsid w:val="00596B23"/>
    <w:rsid w:val="005973FD"/>
    <w:rsid w:val="00597C68"/>
    <w:rsid w:val="005A37E7"/>
    <w:rsid w:val="005A382B"/>
    <w:rsid w:val="005A4047"/>
    <w:rsid w:val="005A5C0E"/>
    <w:rsid w:val="005B6FE6"/>
    <w:rsid w:val="005C0D39"/>
    <w:rsid w:val="005C1EE9"/>
    <w:rsid w:val="005C2235"/>
    <w:rsid w:val="005C4D3B"/>
    <w:rsid w:val="005C6232"/>
    <w:rsid w:val="005D1368"/>
    <w:rsid w:val="005D1D71"/>
    <w:rsid w:val="005D4309"/>
    <w:rsid w:val="005D45D8"/>
    <w:rsid w:val="005D570A"/>
    <w:rsid w:val="005D6F7A"/>
    <w:rsid w:val="005E39FF"/>
    <w:rsid w:val="005E49B8"/>
    <w:rsid w:val="005E5B88"/>
    <w:rsid w:val="005E6B1A"/>
    <w:rsid w:val="005E78EE"/>
    <w:rsid w:val="005E7BC5"/>
    <w:rsid w:val="005F139F"/>
    <w:rsid w:val="005F1659"/>
    <w:rsid w:val="005F176C"/>
    <w:rsid w:val="005F1EBD"/>
    <w:rsid w:val="005F2ECE"/>
    <w:rsid w:val="005F4BFB"/>
    <w:rsid w:val="006015B6"/>
    <w:rsid w:val="006021CA"/>
    <w:rsid w:val="00602507"/>
    <w:rsid w:val="00602A1B"/>
    <w:rsid w:val="006057E0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6110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700DA"/>
    <w:rsid w:val="00672A15"/>
    <w:rsid w:val="0067384C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4D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B7A0F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07"/>
    <w:rsid w:val="006F5067"/>
    <w:rsid w:val="006F6B99"/>
    <w:rsid w:val="006F7D7F"/>
    <w:rsid w:val="00701802"/>
    <w:rsid w:val="00703863"/>
    <w:rsid w:val="007039EC"/>
    <w:rsid w:val="00705606"/>
    <w:rsid w:val="007067CE"/>
    <w:rsid w:val="00710AF9"/>
    <w:rsid w:val="00713FF0"/>
    <w:rsid w:val="0071436C"/>
    <w:rsid w:val="0071572D"/>
    <w:rsid w:val="007157BA"/>
    <w:rsid w:val="007169F9"/>
    <w:rsid w:val="00716D61"/>
    <w:rsid w:val="007174A6"/>
    <w:rsid w:val="00721689"/>
    <w:rsid w:val="007224B3"/>
    <w:rsid w:val="00722D54"/>
    <w:rsid w:val="007234F9"/>
    <w:rsid w:val="0072598A"/>
    <w:rsid w:val="00727D7C"/>
    <w:rsid w:val="00731303"/>
    <w:rsid w:val="00737BBC"/>
    <w:rsid w:val="007402E0"/>
    <w:rsid w:val="0074049C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6C4F"/>
    <w:rsid w:val="007812A9"/>
    <w:rsid w:val="00781971"/>
    <w:rsid w:val="007836A0"/>
    <w:rsid w:val="007838E4"/>
    <w:rsid w:val="0078447F"/>
    <w:rsid w:val="007846DC"/>
    <w:rsid w:val="00785D30"/>
    <w:rsid w:val="00790439"/>
    <w:rsid w:val="0079108F"/>
    <w:rsid w:val="00796C41"/>
    <w:rsid w:val="007A19D8"/>
    <w:rsid w:val="007A50E0"/>
    <w:rsid w:val="007B18E7"/>
    <w:rsid w:val="007B3159"/>
    <w:rsid w:val="007C1B5D"/>
    <w:rsid w:val="007C3E68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1FAA"/>
    <w:rsid w:val="00813C2C"/>
    <w:rsid w:val="00815806"/>
    <w:rsid w:val="0081753E"/>
    <w:rsid w:val="00820DE8"/>
    <w:rsid w:val="00821B08"/>
    <w:rsid w:val="0082248B"/>
    <w:rsid w:val="0082343F"/>
    <w:rsid w:val="008249A8"/>
    <w:rsid w:val="008323B9"/>
    <w:rsid w:val="00835121"/>
    <w:rsid w:val="008442F8"/>
    <w:rsid w:val="00844322"/>
    <w:rsid w:val="0084492B"/>
    <w:rsid w:val="008457D0"/>
    <w:rsid w:val="008475F0"/>
    <w:rsid w:val="0085010E"/>
    <w:rsid w:val="00850214"/>
    <w:rsid w:val="00850999"/>
    <w:rsid w:val="00851BF2"/>
    <w:rsid w:val="0085454F"/>
    <w:rsid w:val="00860FF2"/>
    <w:rsid w:val="0086201F"/>
    <w:rsid w:val="0086518C"/>
    <w:rsid w:val="00865F00"/>
    <w:rsid w:val="0087084F"/>
    <w:rsid w:val="008718D3"/>
    <w:rsid w:val="00872388"/>
    <w:rsid w:val="0087354F"/>
    <w:rsid w:val="00875853"/>
    <w:rsid w:val="00880597"/>
    <w:rsid w:val="0088188F"/>
    <w:rsid w:val="00881B73"/>
    <w:rsid w:val="00885886"/>
    <w:rsid w:val="008859F4"/>
    <w:rsid w:val="008903F4"/>
    <w:rsid w:val="00896985"/>
    <w:rsid w:val="00897547"/>
    <w:rsid w:val="00897717"/>
    <w:rsid w:val="008A2149"/>
    <w:rsid w:val="008A44BF"/>
    <w:rsid w:val="008B0913"/>
    <w:rsid w:val="008B0995"/>
    <w:rsid w:val="008B11F5"/>
    <w:rsid w:val="008B121F"/>
    <w:rsid w:val="008B1369"/>
    <w:rsid w:val="008B22C8"/>
    <w:rsid w:val="008B35E8"/>
    <w:rsid w:val="008B493C"/>
    <w:rsid w:val="008C1060"/>
    <w:rsid w:val="008C1B79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3155"/>
    <w:rsid w:val="008E3AA6"/>
    <w:rsid w:val="008E4998"/>
    <w:rsid w:val="008E6BE9"/>
    <w:rsid w:val="008E6F18"/>
    <w:rsid w:val="008E7610"/>
    <w:rsid w:val="008E7693"/>
    <w:rsid w:val="008F12D4"/>
    <w:rsid w:val="008F170B"/>
    <w:rsid w:val="008F1F1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861"/>
    <w:rsid w:val="00920076"/>
    <w:rsid w:val="00920A48"/>
    <w:rsid w:val="009221F2"/>
    <w:rsid w:val="00923FDD"/>
    <w:rsid w:val="009247FA"/>
    <w:rsid w:val="00924ABC"/>
    <w:rsid w:val="0092553D"/>
    <w:rsid w:val="00926E08"/>
    <w:rsid w:val="009302B8"/>
    <w:rsid w:val="009339EB"/>
    <w:rsid w:val="00935F35"/>
    <w:rsid w:val="00935FBF"/>
    <w:rsid w:val="00936556"/>
    <w:rsid w:val="00937288"/>
    <w:rsid w:val="00940024"/>
    <w:rsid w:val="0094093B"/>
    <w:rsid w:val="00940E8F"/>
    <w:rsid w:val="00942AD3"/>
    <w:rsid w:val="00942F20"/>
    <w:rsid w:val="0094300F"/>
    <w:rsid w:val="009437C2"/>
    <w:rsid w:val="00944748"/>
    <w:rsid w:val="00945051"/>
    <w:rsid w:val="00946DA3"/>
    <w:rsid w:val="00951033"/>
    <w:rsid w:val="00952D70"/>
    <w:rsid w:val="0095309C"/>
    <w:rsid w:val="009554F3"/>
    <w:rsid w:val="00955696"/>
    <w:rsid w:val="0095576C"/>
    <w:rsid w:val="0096289B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8B"/>
    <w:rsid w:val="009940A9"/>
    <w:rsid w:val="00997528"/>
    <w:rsid w:val="0099796A"/>
    <w:rsid w:val="009A005C"/>
    <w:rsid w:val="009A0D12"/>
    <w:rsid w:val="009A1A25"/>
    <w:rsid w:val="009A34CA"/>
    <w:rsid w:val="009A4312"/>
    <w:rsid w:val="009A445B"/>
    <w:rsid w:val="009A5818"/>
    <w:rsid w:val="009A67CC"/>
    <w:rsid w:val="009B2CEC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3244"/>
    <w:rsid w:val="00A14F47"/>
    <w:rsid w:val="00A15CE2"/>
    <w:rsid w:val="00A169F5"/>
    <w:rsid w:val="00A205A7"/>
    <w:rsid w:val="00A219BC"/>
    <w:rsid w:val="00A239AA"/>
    <w:rsid w:val="00A23C4F"/>
    <w:rsid w:val="00A25513"/>
    <w:rsid w:val="00A27ED1"/>
    <w:rsid w:val="00A31DB2"/>
    <w:rsid w:val="00A33DE6"/>
    <w:rsid w:val="00A34059"/>
    <w:rsid w:val="00A351C5"/>
    <w:rsid w:val="00A35329"/>
    <w:rsid w:val="00A411E8"/>
    <w:rsid w:val="00A41205"/>
    <w:rsid w:val="00A41249"/>
    <w:rsid w:val="00A432FF"/>
    <w:rsid w:val="00A439E8"/>
    <w:rsid w:val="00A43D8E"/>
    <w:rsid w:val="00A45753"/>
    <w:rsid w:val="00A47443"/>
    <w:rsid w:val="00A47CFE"/>
    <w:rsid w:val="00A501F1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0B2"/>
    <w:rsid w:val="00A6532D"/>
    <w:rsid w:val="00A65F20"/>
    <w:rsid w:val="00A66162"/>
    <w:rsid w:val="00A70A6F"/>
    <w:rsid w:val="00A71749"/>
    <w:rsid w:val="00A727FE"/>
    <w:rsid w:val="00A76293"/>
    <w:rsid w:val="00A76D37"/>
    <w:rsid w:val="00A77DA2"/>
    <w:rsid w:val="00A80AD2"/>
    <w:rsid w:val="00A84763"/>
    <w:rsid w:val="00A85AD7"/>
    <w:rsid w:val="00A85D9D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383"/>
    <w:rsid w:val="00AA7D00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AE2"/>
    <w:rsid w:val="00AD73A9"/>
    <w:rsid w:val="00AE1607"/>
    <w:rsid w:val="00AE2923"/>
    <w:rsid w:val="00AE3136"/>
    <w:rsid w:val="00AE3A36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07DDC"/>
    <w:rsid w:val="00B100C6"/>
    <w:rsid w:val="00B12BE5"/>
    <w:rsid w:val="00B12CD3"/>
    <w:rsid w:val="00B12FAF"/>
    <w:rsid w:val="00B1432E"/>
    <w:rsid w:val="00B14792"/>
    <w:rsid w:val="00B1564F"/>
    <w:rsid w:val="00B17717"/>
    <w:rsid w:val="00B204E6"/>
    <w:rsid w:val="00B218B9"/>
    <w:rsid w:val="00B22863"/>
    <w:rsid w:val="00B23160"/>
    <w:rsid w:val="00B2497A"/>
    <w:rsid w:val="00B30951"/>
    <w:rsid w:val="00B30CC1"/>
    <w:rsid w:val="00B30E6F"/>
    <w:rsid w:val="00B3283F"/>
    <w:rsid w:val="00B337FC"/>
    <w:rsid w:val="00B40A86"/>
    <w:rsid w:val="00B40B7B"/>
    <w:rsid w:val="00B40CE5"/>
    <w:rsid w:val="00B412F0"/>
    <w:rsid w:val="00B4143A"/>
    <w:rsid w:val="00B41502"/>
    <w:rsid w:val="00B43BCB"/>
    <w:rsid w:val="00B46B14"/>
    <w:rsid w:val="00B473A7"/>
    <w:rsid w:val="00B50570"/>
    <w:rsid w:val="00B51024"/>
    <w:rsid w:val="00B512B5"/>
    <w:rsid w:val="00B51602"/>
    <w:rsid w:val="00B540C9"/>
    <w:rsid w:val="00B5538A"/>
    <w:rsid w:val="00B60CD8"/>
    <w:rsid w:val="00B60D6F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321"/>
    <w:rsid w:val="00B76643"/>
    <w:rsid w:val="00B76F0D"/>
    <w:rsid w:val="00B76F9A"/>
    <w:rsid w:val="00B774D3"/>
    <w:rsid w:val="00B810B2"/>
    <w:rsid w:val="00B8330B"/>
    <w:rsid w:val="00B85504"/>
    <w:rsid w:val="00B86612"/>
    <w:rsid w:val="00B92AC1"/>
    <w:rsid w:val="00B9358C"/>
    <w:rsid w:val="00B9617F"/>
    <w:rsid w:val="00BA0682"/>
    <w:rsid w:val="00BA110A"/>
    <w:rsid w:val="00BA26F7"/>
    <w:rsid w:val="00BA4871"/>
    <w:rsid w:val="00BA79F0"/>
    <w:rsid w:val="00BB0FCA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3DE5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4364"/>
    <w:rsid w:val="00C158D4"/>
    <w:rsid w:val="00C204A7"/>
    <w:rsid w:val="00C21071"/>
    <w:rsid w:val="00C231EB"/>
    <w:rsid w:val="00C2398C"/>
    <w:rsid w:val="00C25569"/>
    <w:rsid w:val="00C25C18"/>
    <w:rsid w:val="00C27207"/>
    <w:rsid w:val="00C27366"/>
    <w:rsid w:val="00C33775"/>
    <w:rsid w:val="00C3619D"/>
    <w:rsid w:val="00C36419"/>
    <w:rsid w:val="00C36F67"/>
    <w:rsid w:val="00C40730"/>
    <w:rsid w:val="00C40DC1"/>
    <w:rsid w:val="00C42662"/>
    <w:rsid w:val="00C44041"/>
    <w:rsid w:val="00C44F6E"/>
    <w:rsid w:val="00C56BFE"/>
    <w:rsid w:val="00C60F00"/>
    <w:rsid w:val="00C61E3E"/>
    <w:rsid w:val="00C62FE7"/>
    <w:rsid w:val="00C63AA8"/>
    <w:rsid w:val="00C64A70"/>
    <w:rsid w:val="00C655F4"/>
    <w:rsid w:val="00C71229"/>
    <w:rsid w:val="00C758FF"/>
    <w:rsid w:val="00C75C5B"/>
    <w:rsid w:val="00C76957"/>
    <w:rsid w:val="00C7783C"/>
    <w:rsid w:val="00C81210"/>
    <w:rsid w:val="00C8507D"/>
    <w:rsid w:val="00C854D2"/>
    <w:rsid w:val="00C9280D"/>
    <w:rsid w:val="00C978B9"/>
    <w:rsid w:val="00CA1354"/>
    <w:rsid w:val="00CA2A5E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1B5D"/>
    <w:rsid w:val="00CE31B3"/>
    <w:rsid w:val="00CE4E88"/>
    <w:rsid w:val="00CE7CBD"/>
    <w:rsid w:val="00CF11F7"/>
    <w:rsid w:val="00CF22A5"/>
    <w:rsid w:val="00CF31D5"/>
    <w:rsid w:val="00CF49E6"/>
    <w:rsid w:val="00CF592E"/>
    <w:rsid w:val="00CF5AB0"/>
    <w:rsid w:val="00CF67BF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1583"/>
    <w:rsid w:val="00D2227F"/>
    <w:rsid w:val="00D251AC"/>
    <w:rsid w:val="00D30960"/>
    <w:rsid w:val="00D3235F"/>
    <w:rsid w:val="00D32E71"/>
    <w:rsid w:val="00D347CD"/>
    <w:rsid w:val="00D34CA7"/>
    <w:rsid w:val="00D369C7"/>
    <w:rsid w:val="00D371E0"/>
    <w:rsid w:val="00D40519"/>
    <w:rsid w:val="00D42066"/>
    <w:rsid w:val="00D43766"/>
    <w:rsid w:val="00D472CC"/>
    <w:rsid w:val="00D47CCF"/>
    <w:rsid w:val="00D519DC"/>
    <w:rsid w:val="00D53334"/>
    <w:rsid w:val="00D53B12"/>
    <w:rsid w:val="00D548E0"/>
    <w:rsid w:val="00D5568F"/>
    <w:rsid w:val="00D55744"/>
    <w:rsid w:val="00D55999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3DAB"/>
    <w:rsid w:val="00DA6C2F"/>
    <w:rsid w:val="00DA753F"/>
    <w:rsid w:val="00DB43E3"/>
    <w:rsid w:val="00DB4D54"/>
    <w:rsid w:val="00DB4FAD"/>
    <w:rsid w:val="00DB5A7E"/>
    <w:rsid w:val="00DB7365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6895"/>
    <w:rsid w:val="00DE7C6A"/>
    <w:rsid w:val="00DF0128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5807"/>
    <w:rsid w:val="00E261E6"/>
    <w:rsid w:val="00E36032"/>
    <w:rsid w:val="00E36286"/>
    <w:rsid w:val="00E364B8"/>
    <w:rsid w:val="00E4026A"/>
    <w:rsid w:val="00E42093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0CB"/>
    <w:rsid w:val="00E61631"/>
    <w:rsid w:val="00E61D73"/>
    <w:rsid w:val="00E64103"/>
    <w:rsid w:val="00E6422A"/>
    <w:rsid w:val="00E67929"/>
    <w:rsid w:val="00E70945"/>
    <w:rsid w:val="00E71EAF"/>
    <w:rsid w:val="00E74FCC"/>
    <w:rsid w:val="00E76CD1"/>
    <w:rsid w:val="00E80CAC"/>
    <w:rsid w:val="00E80D6C"/>
    <w:rsid w:val="00E83D25"/>
    <w:rsid w:val="00E95BAE"/>
    <w:rsid w:val="00E96190"/>
    <w:rsid w:val="00E97015"/>
    <w:rsid w:val="00EA088E"/>
    <w:rsid w:val="00EA160E"/>
    <w:rsid w:val="00EA5928"/>
    <w:rsid w:val="00EA7F91"/>
    <w:rsid w:val="00EB242C"/>
    <w:rsid w:val="00EB49CA"/>
    <w:rsid w:val="00EB5EF2"/>
    <w:rsid w:val="00EC3DF3"/>
    <w:rsid w:val="00EC6401"/>
    <w:rsid w:val="00EC67A3"/>
    <w:rsid w:val="00ED0CE8"/>
    <w:rsid w:val="00ED3AC6"/>
    <w:rsid w:val="00ED7FEA"/>
    <w:rsid w:val="00EE2A7B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EF71AB"/>
    <w:rsid w:val="00F026ED"/>
    <w:rsid w:val="00F13545"/>
    <w:rsid w:val="00F139AC"/>
    <w:rsid w:val="00F13D3D"/>
    <w:rsid w:val="00F13E26"/>
    <w:rsid w:val="00F14778"/>
    <w:rsid w:val="00F156A3"/>
    <w:rsid w:val="00F16179"/>
    <w:rsid w:val="00F170F0"/>
    <w:rsid w:val="00F21642"/>
    <w:rsid w:val="00F21EAC"/>
    <w:rsid w:val="00F22A16"/>
    <w:rsid w:val="00F2302B"/>
    <w:rsid w:val="00F23724"/>
    <w:rsid w:val="00F25BC4"/>
    <w:rsid w:val="00F261EA"/>
    <w:rsid w:val="00F267B8"/>
    <w:rsid w:val="00F3243D"/>
    <w:rsid w:val="00F3544E"/>
    <w:rsid w:val="00F36064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3759"/>
    <w:rsid w:val="00F54671"/>
    <w:rsid w:val="00F5613E"/>
    <w:rsid w:val="00F562A3"/>
    <w:rsid w:val="00F6285F"/>
    <w:rsid w:val="00F6637B"/>
    <w:rsid w:val="00F66476"/>
    <w:rsid w:val="00F66A1B"/>
    <w:rsid w:val="00F72A78"/>
    <w:rsid w:val="00F74725"/>
    <w:rsid w:val="00F74BE2"/>
    <w:rsid w:val="00F758F5"/>
    <w:rsid w:val="00F7591A"/>
    <w:rsid w:val="00F76530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4322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A998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492E-B732-45DD-A888-E092815E178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80E829-BACF-4113-9220-B4C0EBE6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2024-02-29T12:06:00Z</cp:lastPrinted>
  <dcterms:created xsi:type="dcterms:W3CDTF">2025-11-20T11:37:00Z</dcterms:created>
  <dcterms:modified xsi:type="dcterms:W3CDTF">2025-11-24T12:57:00Z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2789d0f3-4fc2-4960-8b77-3afa323d1508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