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46CE4" w14:textId="58C4A0D8" w:rsidR="004B4096" w:rsidRPr="001933C5" w:rsidRDefault="003B6213" w:rsidP="004B4096">
      <w:pPr>
        <w:shd w:val="clear" w:color="auto" w:fill="FFFFFF"/>
        <w:spacing w:after="240" w:line="360" w:lineRule="auto"/>
        <w:jc w:val="both"/>
        <w:rPr>
          <w:rFonts w:cs="Tahoma"/>
          <w:bCs/>
          <w:color w:val="000000" w:themeColor="text1"/>
          <w:sz w:val="32"/>
          <w:szCs w:val="32"/>
          <w:lang w:eastAsia="en-GB"/>
        </w:rPr>
      </w:pPr>
      <w:bookmarkStart w:id="0" w:name="_Hlk156394653"/>
      <w:bookmarkStart w:id="1" w:name="_GoBack"/>
      <w:r w:rsidRPr="003B6213">
        <w:rPr>
          <w:rFonts w:cs="Tahoma"/>
          <w:bCs/>
          <w:color w:val="000000" w:themeColor="text1"/>
          <w:sz w:val="32"/>
          <w:szCs w:val="32"/>
          <w:lang w:eastAsia="en-GB"/>
        </w:rPr>
        <w:t>Bezprawne podwyżki abonamentu – kolejna kara Prezesa UOKiK dla Vectry</w:t>
      </w:r>
      <w:r w:rsidR="00705606">
        <w:rPr>
          <w:rFonts w:cs="Tahoma"/>
          <w:bCs/>
          <w:color w:val="000000" w:themeColor="text1"/>
          <w:sz w:val="32"/>
          <w:szCs w:val="32"/>
          <w:lang w:eastAsia="en-GB"/>
        </w:rPr>
        <w:t xml:space="preserve"> </w:t>
      </w:r>
    </w:p>
    <w:bookmarkEnd w:id="1"/>
    <w:p w14:paraId="40C1D8A7" w14:textId="1A515AE0" w:rsidR="003B6213" w:rsidRPr="003B6213" w:rsidRDefault="00321300" w:rsidP="003B621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Vectra</w:t>
      </w:r>
      <w:r w:rsidR="003B6213" w:rsidRPr="003B6213">
        <w:rPr>
          <w:rFonts w:cs="Tahoma"/>
          <w:b/>
          <w:bCs/>
          <w:color w:val="000000" w:themeColor="text1"/>
          <w:sz w:val="22"/>
          <w:lang w:eastAsia="en-GB"/>
        </w:rPr>
        <w:t xml:space="preserve"> stosowała nieuczciwe praktyki rynkowe naruszające zbiorowe interesy konsumentów. </w:t>
      </w:r>
    </w:p>
    <w:p w14:paraId="67A14579" w14:textId="55C7C69A" w:rsidR="003B6213" w:rsidRPr="003B6213" w:rsidRDefault="003B6213" w:rsidP="003B621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3B6213">
        <w:rPr>
          <w:rFonts w:cs="Tahoma"/>
          <w:b/>
          <w:bCs/>
          <w:color w:val="000000" w:themeColor="text1"/>
          <w:sz w:val="22"/>
          <w:lang w:eastAsia="en-GB"/>
        </w:rPr>
        <w:t xml:space="preserve">Mimo wcześniejszych działań Prezesa UOKiK </w:t>
      </w:r>
      <w:r w:rsidR="00321300">
        <w:rPr>
          <w:rFonts w:cs="Tahoma"/>
          <w:b/>
          <w:bCs/>
          <w:color w:val="000000" w:themeColor="text1"/>
          <w:sz w:val="22"/>
          <w:lang w:eastAsia="en-GB"/>
        </w:rPr>
        <w:t xml:space="preserve">spółka </w:t>
      </w:r>
      <w:r w:rsidRPr="003B6213">
        <w:rPr>
          <w:rFonts w:cs="Tahoma"/>
          <w:b/>
          <w:bCs/>
          <w:color w:val="000000" w:themeColor="text1"/>
          <w:sz w:val="22"/>
          <w:lang w:eastAsia="en-GB"/>
        </w:rPr>
        <w:t xml:space="preserve">nadal jednostronnie zmieniała zapisy w </w:t>
      </w:r>
      <w:r w:rsidR="002936B3">
        <w:rPr>
          <w:rFonts w:cs="Tahoma"/>
          <w:b/>
          <w:bCs/>
          <w:color w:val="000000" w:themeColor="text1"/>
          <w:sz w:val="22"/>
          <w:lang w:eastAsia="en-GB"/>
        </w:rPr>
        <w:t xml:space="preserve">kolejnych </w:t>
      </w:r>
      <w:r w:rsidRPr="003B6213">
        <w:rPr>
          <w:rFonts w:cs="Tahoma"/>
          <w:b/>
          <w:bCs/>
          <w:color w:val="000000" w:themeColor="text1"/>
          <w:sz w:val="22"/>
          <w:lang w:eastAsia="en-GB"/>
        </w:rPr>
        <w:t>umowach oraz bezpodstawnie podnosiła opłaty abonamentowe za usługi telewizyjne i internetowe.</w:t>
      </w:r>
    </w:p>
    <w:p w14:paraId="7F3D9133" w14:textId="7CB983BB" w:rsidR="003146CD" w:rsidRPr="001933C5" w:rsidRDefault="003B6213" w:rsidP="003B621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3B6213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nałożył na </w:t>
      </w:r>
      <w:r w:rsidR="00321300">
        <w:rPr>
          <w:rFonts w:cs="Tahoma"/>
          <w:b/>
          <w:bCs/>
          <w:color w:val="000000" w:themeColor="text1"/>
          <w:sz w:val="22"/>
          <w:lang w:eastAsia="en-GB"/>
        </w:rPr>
        <w:t xml:space="preserve">Vectrę </w:t>
      </w:r>
      <w:r w:rsidRPr="003B6213">
        <w:rPr>
          <w:rFonts w:cs="Tahoma"/>
          <w:b/>
          <w:bCs/>
          <w:color w:val="000000" w:themeColor="text1"/>
          <w:sz w:val="22"/>
          <w:lang w:eastAsia="en-GB"/>
        </w:rPr>
        <w:t xml:space="preserve">karę </w:t>
      </w:r>
      <w:r w:rsidR="00970FEC" w:rsidRPr="005B5C5A">
        <w:rPr>
          <w:rFonts w:cs="Tahoma"/>
          <w:b/>
          <w:bCs/>
          <w:color w:val="000000" w:themeColor="text1"/>
          <w:sz w:val="22"/>
          <w:lang w:eastAsia="en-GB"/>
        </w:rPr>
        <w:t xml:space="preserve">ponad </w:t>
      </w:r>
      <w:r w:rsidRPr="005B5C5A">
        <w:rPr>
          <w:rFonts w:cs="Tahoma"/>
          <w:b/>
          <w:bCs/>
          <w:color w:val="000000" w:themeColor="text1"/>
          <w:sz w:val="22"/>
          <w:lang w:eastAsia="en-GB"/>
        </w:rPr>
        <w:t>8</w:t>
      </w:r>
      <w:r w:rsidR="00970FEC" w:rsidRPr="005B5C5A">
        <w:rPr>
          <w:rFonts w:cs="Tahoma"/>
          <w:b/>
          <w:bCs/>
          <w:color w:val="000000" w:themeColor="text1"/>
          <w:sz w:val="22"/>
          <w:lang w:eastAsia="en-GB"/>
        </w:rPr>
        <w:t>0</w:t>
      </w:r>
      <w:r w:rsidRPr="005B5C5A">
        <w:rPr>
          <w:rFonts w:cs="Tahoma"/>
          <w:b/>
          <w:bCs/>
          <w:color w:val="000000" w:themeColor="text1"/>
          <w:sz w:val="22"/>
          <w:lang w:eastAsia="en-GB"/>
        </w:rPr>
        <w:t xml:space="preserve"> mln zł</w:t>
      </w:r>
      <w:r w:rsidR="00510F3D" w:rsidRPr="005B5C5A">
        <w:rPr>
          <w:rFonts w:cs="Tahoma"/>
          <w:b/>
          <w:bCs/>
          <w:color w:val="000000" w:themeColor="text1"/>
          <w:sz w:val="22"/>
          <w:lang w:eastAsia="en-GB"/>
        </w:rPr>
        <w:t xml:space="preserve"> oraz nakazał wypłatę </w:t>
      </w:r>
      <w:r w:rsidR="00B467E1" w:rsidRPr="005B5C5A">
        <w:rPr>
          <w:rFonts w:cs="Tahoma"/>
          <w:b/>
          <w:bCs/>
          <w:color w:val="000000" w:themeColor="text1"/>
          <w:sz w:val="22"/>
          <w:lang w:eastAsia="en-GB"/>
        </w:rPr>
        <w:t>rekompensat dla konsumentów</w:t>
      </w:r>
      <w:r w:rsidRPr="003B6213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456B43">
        <w:rPr>
          <w:b/>
          <w:color w:val="000000" w:themeColor="text1"/>
          <w:sz w:val="22"/>
        </w:rPr>
        <w:t xml:space="preserve"> </w:t>
      </w:r>
    </w:p>
    <w:bookmarkEnd w:id="0"/>
    <w:p w14:paraId="27389C8E" w14:textId="4951343C" w:rsidR="002B57D8" w:rsidRDefault="00602507" w:rsidP="00FB4322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[Warszawa</w:t>
      </w:r>
      <w:r w:rsidRPr="00335B67">
        <w:rPr>
          <w:b/>
          <w:color w:val="000000" w:themeColor="text1"/>
          <w:sz w:val="22"/>
        </w:rPr>
        <w:t xml:space="preserve">, </w:t>
      </w:r>
      <w:r w:rsidR="003B6213">
        <w:rPr>
          <w:b/>
          <w:color w:val="000000" w:themeColor="text1"/>
          <w:sz w:val="22"/>
        </w:rPr>
        <w:t>3</w:t>
      </w:r>
      <w:r w:rsidRPr="00335B67">
        <w:rPr>
          <w:b/>
          <w:color w:val="000000" w:themeColor="text1"/>
          <w:sz w:val="22"/>
        </w:rPr>
        <w:t xml:space="preserve"> </w:t>
      </w:r>
      <w:r w:rsidR="003B6213">
        <w:rPr>
          <w:b/>
          <w:color w:val="000000" w:themeColor="text1"/>
          <w:sz w:val="22"/>
        </w:rPr>
        <w:t xml:space="preserve">grudnia </w:t>
      </w:r>
      <w:r w:rsidRPr="00335B67">
        <w:rPr>
          <w:b/>
          <w:color w:val="000000" w:themeColor="text1"/>
          <w:sz w:val="22"/>
        </w:rPr>
        <w:t>202</w:t>
      </w:r>
      <w:r w:rsidR="004F5181" w:rsidRPr="00335B67">
        <w:rPr>
          <w:b/>
          <w:color w:val="000000" w:themeColor="text1"/>
          <w:sz w:val="22"/>
        </w:rPr>
        <w:t>5</w:t>
      </w:r>
      <w:r w:rsidRPr="00335B67">
        <w:rPr>
          <w:b/>
          <w:color w:val="000000" w:themeColor="text1"/>
          <w:sz w:val="22"/>
        </w:rPr>
        <w:t xml:space="preserve"> r.]</w:t>
      </w:r>
      <w:r w:rsidRPr="001E1084">
        <w:rPr>
          <w:color w:val="000000" w:themeColor="text1"/>
          <w:sz w:val="22"/>
        </w:rPr>
        <w:t xml:space="preserve"> </w:t>
      </w:r>
      <w:r w:rsidR="00FF7C81">
        <w:rPr>
          <w:color w:val="000000" w:themeColor="text1"/>
          <w:sz w:val="22"/>
        </w:rPr>
        <w:t>Prezes UOKiK</w:t>
      </w:r>
      <w:r w:rsidR="002936B3">
        <w:rPr>
          <w:color w:val="000000" w:themeColor="text1"/>
          <w:sz w:val="22"/>
        </w:rPr>
        <w:t xml:space="preserve"> Tomasz Chróstny</w:t>
      </w:r>
      <w:r w:rsidR="00FF7C81">
        <w:rPr>
          <w:color w:val="000000" w:themeColor="text1"/>
          <w:sz w:val="22"/>
        </w:rPr>
        <w:t xml:space="preserve"> kwestionował </w:t>
      </w:r>
      <w:r w:rsidR="00001672">
        <w:rPr>
          <w:color w:val="000000" w:themeColor="text1"/>
          <w:sz w:val="22"/>
        </w:rPr>
        <w:t xml:space="preserve">już </w:t>
      </w:r>
      <w:r w:rsidR="00FF7C81">
        <w:rPr>
          <w:color w:val="000000" w:themeColor="text1"/>
          <w:sz w:val="22"/>
        </w:rPr>
        <w:t xml:space="preserve">nieprawidłowo </w:t>
      </w:r>
      <w:r w:rsidR="00321300">
        <w:rPr>
          <w:color w:val="000000" w:themeColor="text1"/>
          <w:sz w:val="22"/>
        </w:rPr>
        <w:t xml:space="preserve">wprowadzane przez Vectrę zmiany w umowach. </w:t>
      </w:r>
      <w:hyperlink r:id="rId9" w:history="1">
        <w:r w:rsidR="000C656C">
          <w:rPr>
            <w:rStyle w:val="Hipercze"/>
            <w:sz w:val="22"/>
          </w:rPr>
          <w:t>K</w:t>
        </w:r>
        <w:r w:rsidR="000C656C" w:rsidRPr="00321300">
          <w:rPr>
            <w:rStyle w:val="Hipercze"/>
            <w:sz w:val="22"/>
          </w:rPr>
          <w:t>ar</w:t>
        </w:r>
        <w:r w:rsidR="000C656C">
          <w:rPr>
            <w:rStyle w:val="Hipercze"/>
            <w:sz w:val="22"/>
          </w:rPr>
          <w:t>a</w:t>
        </w:r>
      </w:hyperlink>
      <w:r w:rsidR="002306A7">
        <w:rPr>
          <w:color w:val="000000" w:themeColor="text1"/>
          <w:sz w:val="22"/>
        </w:rPr>
        <w:t xml:space="preserve"> n</w:t>
      </w:r>
      <w:r w:rsidR="00D11E79">
        <w:rPr>
          <w:color w:val="000000" w:themeColor="text1"/>
          <w:sz w:val="22"/>
        </w:rPr>
        <w:t>ałożona</w:t>
      </w:r>
      <w:r w:rsidR="00321300">
        <w:rPr>
          <w:color w:val="000000" w:themeColor="text1"/>
          <w:sz w:val="22"/>
        </w:rPr>
        <w:t xml:space="preserve"> na spółkę</w:t>
      </w:r>
      <w:r w:rsidR="007420BD">
        <w:rPr>
          <w:color w:val="000000" w:themeColor="text1"/>
          <w:sz w:val="22"/>
        </w:rPr>
        <w:br/>
      </w:r>
      <w:r w:rsidR="00001672">
        <w:rPr>
          <w:color w:val="000000" w:themeColor="text1"/>
          <w:sz w:val="22"/>
        </w:rPr>
        <w:t>w</w:t>
      </w:r>
      <w:r w:rsidR="002936B3">
        <w:rPr>
          <w:color w:val="000000" w:themeColor="text1"/>
          <w:sz w:val="22"/>
        </w:rPr>
        <w:t xml:space="preserve"> </w:t>
      </w:r>
      <w:r w:rsidR="00001672">
        <w:rPr>
          <w:color w:val="000000" w:themeColor="text1"/>
          <w:sz w:val="22"/>
        </w:rPr>
        <w:t xml:space="preserve">2022 r. </w:t>
      </w:r>
      <w:r w:rsidR="00321300">
        <w:rPr>
          <w:color w:val="000000" w:themeColor="text1"/>
          <w:sz w:val="22"/>
        </w:rPr>
        <w:t xml:space="preserve">i </w:t>
      </w:r>
      <w:hyperlink r:id="rId10" w:history="1">
        <w:r w:rsidR="00321300" w:rsidRPr="00321300">
          <w:rPr>
            <w:rStyle w:val="Hipercze"/>
            <w:sz w:val="22"/>
          </w:rPr>
          <w:t>zarzuty</w:t>
        </w:r>
      </w:hyperlink>
      <w:r w:rsidR="00321300">
        <w:rPr>
          <w:color w:val="000000" w:themeColor="text1"/>
          <w:sz w:val="22"/>
        </w:rPr>
        <w:t xml:space="preserve"> </w:t>
      </w:r>
      <w:r w:rsidR="000C656C">
        <w:rPr>
          <w:color w:val="000000" w:themeColor="text1"/>
          <w:sz w:val="22"/>
        </w:rPr>
        <w:t>postawione</w:t>
      </w:r>
      <w:r w:rsidR="002936B3">
        <w:rPr>
          <w:color w:val="000000" w:themeColor="text1"/>
          <w:sz w:val="22"/>
        </w:rPr>
        <w:t xml:space="preserve"> </w:t>
      </w:r>
      <w:r w:rsidR="000C656C">
        <w:rPr>
          <w:color w:val="000000" w:themeColor="text1"/>
          <w:sz w:val="22"/>
        </w:rPr>
        <w:t xml:space="preserve">w marcu tego roku </w:t>
      </w:r>
      <w:r w:rsidR="00321300">
        <w:rPr>
          <w:color w:val="000000" w:themeColor="text1"/>
          <w:sz w:val="22"/>
        </w:rPr>
        <w:t xml:space="preserve">nie skłoniły jednak przedsiębiorcy do zaprzestania naruszania interesów </w:t>
      </w:r>
      <w:r w:rsidR="00680EF9">
        <w:rPr>
          <w:color w:val="000000" w:themeColor="text1"/>
          <w:sz w:val="22"/>
        </w:rPr>
        <w:t>konsumentów</w:t>
      </w:r>
      <w:r w:rsidR="00321300">
        <w:rPr>
          <w:color w:val="000000" w:themeColor="text1"/>
          <w:sz w:val="22"/>
        </w:rPr>
        <w:t>.</w:t>
      </w:r>
      <w:r w:rsidR="00680EF9">
        <w:rPr>
          <w:color w:val="000000" w:themeColor="text1"/>
          <w:sz w:val="22"/>
        </w:rPr>
        <w:t xml:space="preserve"> </w:t>
      </w:r>
    </w:p>
    <w:p w14:paraId="4947AD65" w14:textId="327586F2" w:rsidR="00D11E79" w:rsidRPr="00D11E79" w:rsidRDefault="00680EF9" w:rsidP="002B57D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Vectra przez lata jednostronnie zmieniała swoim klientom zapisy w umowach</w:t>
      </w:r>
      <w:r w:rsidR="00D11E79">
        <w:rPr>
          <w:color w:val="000000" w:themeColor="text1"/>
          <w:sz w:val="22"/>
        </w:rPr>
        <w:t xml:space="preserve"> w tra</w:t>
      </w:r>
      <w:r w:rsidR="00A5583C">
        <w:rPr>
          <w:color w:val="000000" w:themeColor="text1"/>
          <w:sz w:val="22"/>
        </w:rPr>
        <w:t>k</w:t>
      </w:r>
      <w:r w:rsidR="00D11E79">
        <w:rPr>
          <w:color w:val="000000" w:themeColor="text1"/>
          <w:sz w:val="22"/>
        </w:rPr>
        <w:t xml:space="preserve">cie </w:t>
      </w:r>
      <w:r w:rsidR="008C57DC">
        <w:rPr>
          <w:color w:val="000000" w:themeColor="text1"/>
          <w:sz w:val="22"/>
        </w:rPr>
        <w:t xml:space="preserve">ich </w:t>
      </w:r>
      <w:r w:rsidR="00D11E79">
        <w:rPr>
          <w:color w:val="000000" w:themeColor="text1"/>
          <w:sz w:val="22"/>
        </w:rPr>
        <w:t>trwania</w:t>
      </w:r>
      <w:r w:rsidR="002B57D8">
        <w:rPr>
          <w:color w:val="000000" w:themeColor="text1"/>
          <w:sz w:val="22"/>
        </w:rPr>
        <w:t xml:space="preserve">. Bezpodstawnie </w:t>
      </w:r>
      <w:r w:rsidR="001256BA">
        <w:rPr>
          <w:color w:val="000000" w:themeColor="text1"/>
          <w:sz w:val="22"/>
        </w:rPr>
        <w:t>wprowadzała</w:t>
      </w:r>
      <w:r w:rsidR="002B57D8">
        <w:rPr>
          <w:color w:val="000000" w:themeColor="text1"/>
          <w:sz w:val="22"/>
        </w:rPr>
        <w:t xml:space="preserve"> do </w:t>
      </w:r>
      <w:r w:rsidR="00255CFF">
        <w:rPr>
          <w:color w:val="000000" w:themeColor="text1"/>
          <w:sz w:val="22"/>
        </w:rPr>
        <w:t xml:space="preserve">wykonywanych </w:t>
      </w:r>
      <w:r w:rsidR="002B57D8">
        <w:rPr>
          <w:color w:val="000000" w:themeColor="text1"/>
          <w:sz w:val="22"/>
        </w:rPr>
        <w:t xml:space="preserve">umów klauzulę modyfikacyjną, </w:t>
      </w:r>
      <w:r w:rsidR="00F1691D">
        <w:rPr>
          <w:color w:val="000000" w:themeColor="text1"/>
          <w:sz w:val="22"/>
        </w:rPr>
        <w:t xml:space="preserve">która </w:t>
      </w:r>
      <w:r w:rsidR="00255CFF">
        <w:rPr>
          <w:color w:val="000000" w:themeColor="text1"/>
          <w:sz w:val="22"/>
        </w:rPr>
        <w:t xml:space="preserve">– w założeniu spółki </w:t>
      </w:r>
      <w:r w:rsidR="00D3259C">
        <w:rPr>
          <w:color w:val="000000" w:themeColor="text1"/>
          <w:sz w:val="22"/>
        </w:rPr>
        <w:t>–</w:t>
      </w:r>
      <w:r w:rsidR="00255CFF">
        <w:rPr>
          <w:color w:val="000000" w:themeColor="text1"/>
          <w:sz w:val="22"/>
        </w:rPr>
        <w:t xml:space="preserve"> </w:t>
      </w:r>
      <w:r w:rsidR="00F1691D">
        <w:rPr>
          <w:color w:val="000000" w:themeColor="text1"/>
          <w:sz w:val="22"/>
        </w:rPr>
        <w:t>miała umo</w:t>
      </w:r>
      <w:r w:rsidR="00BE4852">
        <w:rPr>
          <w:color w:val="000000" w:themeColor="text1"/>
          <w:sz w:val="22"/>
        </w:rPr>
        <w:t xml:space="preserve">żliwiać jednostronne </w:t>
      </w:r>
      <w:r w:rsidR="002B57D8">
        <w:rPr>
          <w:color w:val="000000" w:themeColor="text1"/>
          <w:sz w:val="22"/>
        </w:rPr>
        <w:t>podwyższ</w:t>
      </w:r>
      <w:r w:rsidR="00BE4852">
        <w:rPr>
          <w:color w:val="000000" w:themeColor="text1"/>
          <w:sz w:val="22"/>
        </w:rPr>
        <w:t>a</w:t>
      </w:r>
      <w:r w:rsidR="002B57D8">
        <w:rPr>
          <w:color w:val="000000" w:themeColor="text1"/>
          <w:sz w:val="22"/>
        </w:rPr>
        <w:t>ni</w:t>
      </w:r>
      <w:r w:rsidR="00BE4852">
        <w:rPr>
          <w:color w:val="000000" w:themeColor="text1"/>
          <w:sz w:val="22"/>
        </w:rPr>
        <w:t>e</w:t>
      </w:r>
      <w:r w:rsidR="002B57D8">
        <w:rPr>
          <w:color w:val="000000" w:themeColor="text1"/>
          <w:sz w:val="22"/>
        </w:rPr>
        <w:t xml:space="preserve"> abonamentu</w:t>
      </w:r>
      <w:r w:rsidR="002306A7">
        <w:rPr>
          <w:color w:val="000000" w:themeColor="text1"/>
          <w:sz w:val="22"/>
        </w:rPr>
        <w:br/>
      </w:r>
      <w:r w:rsidR="00255CFF">
        <w:rPr>
          <w:color w:val="000000" w:themeColor="text1"/>
          <w:sz w:val="22"/>
        </w:rPr>
        <w:t>i pobieranie go od klientów w nowej wysokości</w:t>
      </w:r>
      <w:r w:rsidR="002B57D8">
        <w:rPr>
          <w:color w:val="000000" w:themeColor="text1"/>
          <w:sz w:val="22"/>
        </w:rPr>
        <w:t>.</w:t>
      </w:r>
      <w:r w:rsidR="000E0400">
        <w:rPr>
          <w:color w:val="000000" w:themeColor="text1"/>
          <w:sz w:val="22"/>
        </w:rPr>
        <w:t xml:space="preserve"> Skargi konsumentów potwierdziły, że Vectra kontynuuje </w:t>
      </w:r>
      <w:r w:rsidR="0028607A">
        <w:rPr>
          <w:color w:val="000000" w:themeColor="text1"/>
          <w:sz w:val="22"/>
        </w:rPr>
        <w:t xml:space="preserve">bezprawne działania. Dlatego </w:t>
      </w:r>
      <w:r w:rsidR="00321300">
        <w:rPr>
          <w:color w:val="000000" w:themeColor="text1"/>
          <w:sz w:val="22"/>
        </w:rPr>
        <w:t xml:space="preserve">Prezes UOKiK </w:t>
      </w:r>
      <w:r>
        <w:rPr>
          <w:color w:val="000000" w:themeColor="text1"/>
          <w:sz w:val="22"/>
        </w:rPr>
        <w:t>postawi</w:t>
      </w:r>
      <w:r w:rsidR="0028607A">
        <w:rPr>
          <w:color w:val="000000" w:themeColor="text1"/>
          <w:sz w:val="22"/>
        </w:rPr>
        <w:t>ł</w:t>
      </w:r>
      <w:r>
        <w:rPr>
          <w:color w:val="000000" w:themeColor="text1"/>
          <w:sz w:val="22"/>
        </w:rPr>
        <w:t xml:space="preserve"> </w:t>
      </w:r>
      <w:r w:rsidR="008C57DC">
        <w:rPr>
          <w:color w:val="000000" w:themeColor="text1"/>
          <w:sz w:val="22"/>
        </w:rPr>
        <w:t xml:space="preserve">spółce </w:t>
      </w:r>
      <w:r>
        <w:rPr>
          <w:color w:val="000000" w:themeColor="text1"/>
          <w:sz w:val="22"/>
        </w:rPr>
        <w:t>zarzut</w:t>
      </w:r>
      <w:r w:rsidR="0028607A">
        <w:rPr>
          <w:color w:val="000000" w:themeColor="text1"/>
          <w:sz w:val="22"/>
        </w:rPr>
        <w:t>y</w:t>
      </w:r>
      <w:r w:rsidR="0035317A">
        <w:rPr>
          <w:color w:val="000000" w:themeColor="text1"/>
          <w:sz w:val="22"/>
        </w:rPr>
        <w:t>, a następnie wyda</w:t>
      </w:r>
      <w:r w:rsidR="0028607A">
        <w:rPr>
          <w:color w:val="000000" w:themeColor="text1"/>
          <w:sz w:val="22"/>
        </w:rPr>
        <w:t>ł</w:t>
      </w:r>
      <w:r w:rsidR="0035317A">
        <w:rPr>
          <w:color w:val="000000" w:themeColor="text1"/>
          <w:sz w:val="22"/>
        </w:rPr>
        <w:t xml:space="preserve"> decyzj</w:t>
      </w:r>
      <w:r w:rsidR="0028607A">
        <w:rPr>
          <w:color w:val="000000" w:themeColor="text1"/>
          <w:sz w:val="22"/>
        </w:rPr>
        <w:t>ę</w:t>
      </w:r>
      <w:r w:rsidR="0035317A">
        <w:rPr>
          <w:color w:val="000000" w:themeColor="text1"/>
          <w:sz w:val="22"/>
        </w:rPr>
        <w:t>.</w:t>
      </w:r>
    </w:p>
    <w:p w14:paraId="4D583281" w14:textId="016E8B2E" w:rsidR="00FB4322" w:rsidRPr="005844CC" w:rsidRDefault="00510F3D" w:rsidP="00FB4322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Umyślnie i ponownie</w:t>
      </w:r>
    </w:p>
    <w:p w14:paraId="314250F7" w14:textId="51C7559F" w:rsidR="00FA77FE" w:rsidRPr="00193E4A" w:rsidRDefault="00FA77FE" w:rsidP="004C5FAE">
      <w:pPr>
        <w:spacing w:after="240" w:line="360" w:lineRule="auto"/>
        <w:jc w:val="both"/>
        <w:rPr>
          <w:color w:val="000000" w:themeColor="text1"/>
          <w:sz w:val="22"/>
        </w:rPr>
      </w:pPr>
      <w:r w:rsidRPr="003B6213">
        <w:rPr>
          <w:color w:val="000000" w:themeColor="text1"/>
          <w:sz w:val="22"/>
        </w:rPr>
        <w:t xml:space="preserve">– </w:t>
      </w:r>
      <w:r>
        <w:rPr>
          <w:color w:val="000000" w:themeColor="text1"/>
          <w:sz w:val="22"/>
        </w:rPr>
        <w:t xml:space="preserve">W poprzedniej decyzji wskazaliśmy wyraźnie, że praktyki Vectry </w:t>
      </w:r>
      <w:r w:rsidR="002936B3">
        <w:rPr>
          <w:color w:val="000000" w:themeColor="text1"/>
          <w:sz w:val="22"/>
        </w:rPr>
        <w:t>naruszają</w:t>
      </w:r>
      <w:r w:rsidR="00D3259C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prawo. Spółka nie zmieniła jednak swoich działań. </w:t>
      </w:r>
      <w:r w:rsidRPr="003B6213">
        <w:rPr>
          <w:color w:val="000000" w:themeColor="text1"/>
          <w:sz w:val="22"/>
        </w:rPr>
        <w:t xml:space="preserve">Nie ma </w:t>
      </w:r>
      <w:r w:rsidR="002936B3">
        <w:rPr>
          <w:color w:val="000000" w:themeColor="text1"/>
          <w:sz w:val="22"/>
        </w:rPr>
        <w:t>naszej</w:t>
      </w:r>
      <w:r w:rsidRPr="003B6213">
        <w:rPr>
          <w:color w:val="000000" w:themeColor="text1"/>
          <w:sz w:val="22"/>
        </w:rPr>
        <w:t xml:space="preserve"> zgody na łamanie praw konsumentów. </w:t>
      </w:r>
      <w:r>
        <w:rPr>
          <w:color w:val="000000" w:themeColor="text1"/>
          <w:sz w:val="22"/>
        </w:rPr>
        <w:t>J</w:t>
      </w:r>
      <w:r w:rsidRPr="003B6213">
        <w:rPr>
          <w:color w:val="000000" w:themeColor="text1"/>
          <w:sz w:val="22"/>
        </w:rPr>
        <w:t>ednostronne, bezpodstawne zmiany w</w:t>
      </w:r>
      <w:r w:rsidR="00255CFF">
        <w:rPr>
          <w:color w:val="000000" w:themeColor="text1"/>
          <w:sz w:val="22"/>
        </w:rPr>
        <w:t xml:space="preserve"> wykonywanych</w:t>
      </w:r>
      <w:r w:rsidRPr="003B6213">
        <w:rPr>
          <w:color w:val="000000" w:themeColor="text1"/>
          <w:sz w:val="22"/>
        </w:rPr>
        <w:t xml:space="preserve"> umowach</w:t>
      </w:r>
      <w:r w:rsidR="002936B3">
        <w:rPr>
          <w:color w:val="000000" w:themeColor="text1"/>
          <w:sz w:val="22"/>
        </w:rPr>
        <w:t xml:space="preserve"> </w:t>
      </w:r>
      <w:r w:rsidRPr="003B6213">
        <w:rPr>
          <w:color w:val="000000" w:themeColor="text1"/>
          <w:sz w:val="22"/>
        </w:rPr>
        <w:t xml:space="preserve">i podwyższanie umówionych kwot abonamentów </w:t>
      </w:r>
      <w:r w:rsidR="006A795D">
        <w:rPr>
          <w:color w:val="000000" w:themeColor="text1"/>
          <w:sz w:val="22"/>
        </w:rPr>
        <w:t>to</w:t>
      </w:r>
      <w:r w:rsidR="006A795D" w:rsidRPr="003B6213">
        <w:rPr>
          <w:color w:val="000000" w:themeColor="text1"/>
          <w:sz w:val="22"/>
        </w:rPr>
        <w:t xml:space="preserve"> rażąc</w:t>
      </w:r>
      <w:r w:rsidR="006A795D">
        <w:rPr>
          <w:color w:val="000000" w:themeColor="text1"/>
          <w:sz w:val="22"/>
        </w:rPr>
        <w:t>e</w:t>
      </w:r>
      <w:r w:rsidR="006A795D" w:rsidRPr="003B6213">
        <w:rPr>
          <w:color w:val="000000" w:themeColor="text1"/>
          <w:sz w:val="22"/>
        </w:rPr>
        <w:t xml:space="preserve"> przykład</w:t>
      </w:r>
      <w:r w:rsidR="006A795D">
        <w:rPr>
          <w:color w:val="000000" w:themeColor="text1"/>
          <w:sz w:val="22"/>
        </w:rPr>
        <w:t>y</w:t>
      </w:r>
      <w:r w:rsidR="006A795D" w:rsidRPr="003B6213">
        <w:rPr>
          <w:color w:val="000000" w:themeColor="text1"/>
          <w:sz w:val="22"/>
        </w:rPr>
        <w:t xml:space="preserve"> </w:t>
      </w:r>
      <w:r w:rsidRPr="003B6213">
        <w:rPr>
          <w:color w:val="000000" w:themeColor="text1"/>
          <w:sz w:val="22"/>
        </w:rPr>
        <w:t>naduży</w:t>
      </w:r>
      <w:r>
        <w:rPr>
          <w:color w:val="000000" w:themeColor="text1"/>
          <w:sz w:val="22"/>
        </w:rPr>
        <w:t>ć</w:t>
      </w:r>
      <w:r w:rsidRPr="003B6213">
        <w:rPr>
          <w:color w:val="000000" w:themeColor="text1"/>
          <w:sz w:val="22"/>
        </w:rPr>
        <w:t xml:space="preserve"> wobec </w:t>
      </w:r>
      <w:r>
        <w:rPr>
          <w:color w:val="000000" w:themeColor="text1"/>
          <w:sz w:val="22"/>
        </w:rPr>
        <w:t>klientów</w:t>
      </w:r>
      <w:r w:rsidRPr="003B6213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– mówi Prezes UOKiK Tomasz Chróstny.</w:t>
      </w:r>
    </w:p>
    <w:p w14:paraId="4E58FF49" w14:textId="6E5A4A75" w:rsidR="00AD3B4D" w:rsidRDefault="008C57DC" w:rsidP="004C5FAE">
      <w:pPr>
        <w:spacing w:after="240" w:line="36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K</w:t>
      </w:r>
      <w:r w:rsidR="004C5FAE">
        <w:rPr>
          <w:rFonts w:cstheme="minorHAnsi"/>
          <w:sz w:val="22"/>
        </w:rPr>
        <w:t>ar</w:t>
      </w:r>
      <w:r>
        <w:rPr>
          <w:rFonts w:cstheme="minorHAnsi"/>
          <w:sz w:val="22"/>
        </w:rPr>
        <w:t>a</w:t>
      </w:r>
      <w:r w:rsidR="004C5FAE">
        <w:rPr>
          <w:rFonts w:cstheme="minorHAnsi"/>
          <w:sz w:val="22"/>
        </w:rPr>
        <w:t xml:space="preserve"> nałożon</w:t>
      </w:r>
      <w:r>
        <w:rPr>
          <w:rFonts w:cstheme="minorHAnsi"/>
          <w:sz w:val="22"/>
        </w:rPr>
        <w:t>a</w:t>
      </w:r>
      <w:r w:rsidR="004C5FAE">
        <w:rPr>
          <w:rFonts w:cstheme="minorHAnsi"/>
          <w:sz w:val="22"/>
        </w:rPr>
        <w:t xml:space="preserve"> na </w:t>
      </w:r>
      <w:r w:rsidR="007D1287">
        <w:rPr>
          <w:rFonts w:cstheme="minorHAnsi"/>
          <w:sz w:val="22"/>
        </w:rPr>
        <w:t xml:space="preserve">Vectrę wynika </w:t>
      </w:r>
      <w:r w:rsidR="000E4143">
        <w:rPr>
          <w:rFonts w:cstheme="minorHAnsi"/>
          <w:sz w:val="22"/>
        </w:rPr>
        <w:t xml:space="preserve">nie tylko z </w:t>
      </w:r>
      <w:r w:rsidR="00D96BC2">
        <w:rPr>
          <w:rFonts w:cstheme="minorHAnsi"/>
          <w:sz w:val="22"/>
        </w:rPr>
        <w:t xml:space="preserve">wysokiego obrotu osiąganego przez </w:t>
      </w:r>
      <w:r>
        <w:rPr>
          <w:rFonts w:cstheme="minorHAnsi"/>
          <w:sz w:val="22"/>
        </w:rPr>
        <w:t>s</w:t>
      </w:r>
      <w:r w:rsidR="00D96BC2">
        <w:rPr>
          <w:rFonts w:cstheme="minorHAnsi"/>
          <w:sz w:val="22"/>
        </w:rPr>
        <w:t xml:space="preserve">półkę, ale także </w:t>
      </w:r>
      <w:r w:rsidR="007D1287">
        <w:rPr>
          <w:rFonts w:cstheme="minorHAnsi"/>
          <w:sz w:val="22"/>
        </w:rPr>
        <w:t xml:space="preserve">z braku reakcji na wcześniejsze działania podejmowane przez </w:t>
      </w:r>
      <w:r w:rsidR="008C0009">
        <w:rPr>
          <w:rFonts w:cstheme="minorHAnsi"/>
          <w:sz w:val="22"/>
        </w:rPr>
        <w:t xml:space="preserve">UOKiK </w:t>
      </w:r>
      <w:r w:rsidR="00D96BC2">
        <w:rPr>
          <w:rFonts w:cstheme="minorHAnsi"/>
          <w:sz w:val="22"/>
        </w:rPr>
        <w:t xml:space="preserve">i tym samym umyślne naruszanie </w:t>
      </w:r>
      <w:r w:rsidR="002936B3">
        <w:rPr>
          <w:rFonts w:cstheme="minorHAnsi"/>
          <w:sz w:val="22"/>
        </w:rPr>
        <w:t xml:space="preserve">zbiorowych </w:t>
      </w:r>
      <w:r w:rsidR="00D96BC2">
        <w:rPr>
          <w:rFonts w:cstheme="minorHAnsi"/>
          <w:sz w:val="22"/>
        </w:rPr>
        <w:t>interesów konsumentów</w:t>
      </w:r>
      <w:r w:rsidR="007D1287">
        <w:rPr>
          <w:rFonts w:cstheme="minorHAnsi"/>
          <w:sz w:val="22"/>
        </w:rPr>
        <w:t xml:space="preserve">. </w:t>
      </w:r>
      <w:r w:rsidR="00CD0FF2">
        <w:rPr>
          <w:rFonts w:cstheme="minorHAnsi"/>
          <w:sz w:val="22"/>
        </w:rPr>
        <w:t xml:space="preserve">  </w:t>
      </w:r>
    </w:p>
    <w:p w14:paraId="19A56C6E" w14:textId="71CEA872" w:rsidR="00001672" w:rsidRPr="00950D10" w:rsidRDefault="00B83AE6" w:rsidP="00950D10">
      <w:pPr>
        <w:pStyle w:val="NormalnyWeb"/>
        <w:shd w:val="clear" w:color="auto" w:fill="FFFFFF"/>
        <w:spacing w:before="0" w:beforeAutospacing="0" w:after="225" w:afterAutospacing="0" w:line="360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B83AE6">
        <w:rPr>
          <w:rFonts w:ascii="Trebuchet MS" w:hAnsi="Trebuchet MS"/>
          <w:color w:val="000000"/>
          <w:sz w:val="22"/>
          <w:szCs w:val="22"/>
        </w:rPr>
        <w:lastRenderedPageBreak/>
        <w:t>W wyniku działań przedsiębiorcy konsumenci musieli płacić więcej za każdą</w:t>
      </w:r>
      <w:r w:rsidR="002306A7">
        <w:rPr>
          <w:rFonts w:ascii="Trebuchet MS" w:hAnsi="Trebuchet MS"/>
          <w:color w:val="000000"/>
          <w:sz w:val="22"/>
          <w:szCs w:val="22"/>
        </w:rPr>
        <w:br/>
      </w:r>
      <w:r w:rsidRPr="00B83AE6">
        <w:rPr>
          <w:rFonts w:ascii="Trebuchet MS" w:hAnsi="Trebuchet MS"/>
          <w:color w:val="000000"/>
          <w:sz w:val="22"/>
          <w:szCs w:val="22"/>
        </w:rPr>
        <w:t xml:space="preserve">z usług (telewizję i internet) </w:t>
      </w:r>
      <w:r w:rsidR="002306A7">
        <w:rPr>
          <w:rFonts w:ascii="Trebuchet MS" w:hAnsi="Trebuchet MS"/>
          <w:color w:val="000000"/>
          <w:sz w:val="22"/>
          <w:szCs w:val="22"/>
        </w:rPr>
        <w:t>–</w:t>
      </w:r>
      <w:r w:rsidRPr="00B83AE6">
        <w:rPr>
          <w:rFonts w:ascii="Trebuchet MS" w:hAnsi="Trebuchet MS"/>
          <w:color w:val="000000"/>
          <w:sz w:val="22"/>
          <w:szCs w:val="22"/>
        </w:rPr>
        <w:t xml:space="preserve"> w skali roku sumy te sięgały </w:t>
      </w:r>
      <w:r>
        <w:rPr>
          <w:rFonts w:ascii="Trebuchet MS" w:hAnsi="Trebuchet MS"/>
          <w:color w:val="000000"/>
          <w:sz w:val="22"/>
          <w:szCs w:val="22"/>
        </w:rPr>
        <w:t xml:space="preserve">nawet </w:t>
      </w:r>
      <w:r w:rsidRPr="00B83AE6">
        <w:rPr>
          <w:rFonts w:ascii="Trebuchet MS" w:hAnsi="Trebuchet MS"/>
          <w:color w:val="000000"/>
          <w:sz w:val="22"/>
          <w:szCs w:val="22"/>
        </w:rPr>
        <w:t>144 zł w przypadku korzystania przez klienta z obu usług.</w:t>
      </w:r>
      <w:r w:rsidR="0035317A">
        <w:rPr>
          <w:rFonts w:ascii="Trebuchet MS" w:hAnsi="Trebuchet MS"/>
          <w:color w:val="000000"/>
          <w:sz w:val="22"/>
          <w:szCs w:val="22"/>
        </w:rPr>
        <w:t xml:space="preserve"> </w:t>
      </w:r>
      <w:r w:rsidR="00001672" w:rsidRPr="00C936A6">
        <w:rPr>
          <w:rFonts w:ascii="Trebuchet MS" w:hAnsi="Trebuchet MS"/>
          <w:color w:val="000000"/>
          <w:sz w:val="22"/>
          <w:szCs w:val="22"/>
        </w:rPr>
        <w:t xml:space="preserve">W niektórych przypadkach już w krótkim czasie po zawarciu umowy </w:t>
      </w:r>
      <w:r w:rsidR="00C069DE">
        <w:rPr>
          <w:rFonts w:ascii="Trebuchet MS" w:hAnsi="Trebuchet MS"/>
          <w:color w:val="000000"/>
          <w:sz w:val="22"/>
          <w:szCs w:val="22"/>
        </w:rPr>
        <w:t xml:space="preserve">klienci </w:t>
      </w:r>
      <w:r w:rsidR="00001672" w:rsidRPr="00C936A6">
        <w:rPr>
          <w:rFonts w:ascii="Trebuchet MS" w:hAnsi="Trebuchet MS"/>
          <w:color w:val="000000"/>
          <w:sz w:val="22"/>
          <w:szCs w:val="22"/>
        </w:rPr>
        <w:t xml:space="preserve">dowiadywali się, że </w:t>
      </w:r>
      <w:r w:rsidR="008C57DC">
        <w:rPr>
          <w:rFonts w:ascii="Trebuchet MS" w:hAnsi="Trebuchet MS"/>
          <w:color w:val="000000"/>
          <w:sz w:val="22"/>
          <w:szCs w:val="22"/>
        </w:rPr>
        <w:t>s</w:t>
      </w:r>
      <w:r w:rsidR="004A1942" w:rsidRPr="00950D10">
        <w:rPr>
          <w:rFonts w:ascii="Trebuchet MS" w:hAnsi="Trebuchet MS"/>
          <w:color w:val="000000"/>
          <w:sz w:val="22"/>
          <w:szCs w:val="22"/>
        </w:rPr>
        <w:t xml:space="preserve">półka przygotowuje się do </w:t>
      </w:r>
      <w:r w:rsidR="00001672" w:rsidRPr="00950D10">
        <w:rPr>
          <w:rFonts w:ascii="Trebuchet MS" w:hAnsi="Trebuchet MS"/>
          <w:color w:val="000000"/>
          <w:sz w:val="22"/>
          <w:szCs w:val="22"/>
        </w:rPr>
        <w:t>podwyżki</w:t>
      </w:r>
      <w:r w:rsidR="004A1942" w:rsidRPr="00950D10">
        <w:rPr>
          <w:rFonts w:ascii="Trebuchet MS" w:hAnsi="Trebuchet MS"/>
          <w:color w:val="000000"/>
          <w:sz w:val="22"/>
          <w:szCs w:val="22"/>
        </w:rPr>
        <w:t xml:space="preserve"> lub je</w:t>
      </w:r>
      <w:r w:rsidR="002936B3">
        <w:rPr>
          <w:rFonts w:ascii="Trebuchet MS" w:hAnsi="Trebuchet MS"/>
          <w:color w:val="000000"/>
          <w:sz w:val="22"/>
          <w:szCs w:val="22"/>
        </w:rPr>
        <w:t>j</w:t>
      </w:r>
      <w:r w:rsidR="004A1942" w:rsidRPr="00950D10">
        <w:rPr>
          <w:rFonts w:ascii="Trebuchet MS" w:hAnsi="Trebuchet MS"/>
          <w:color w:val="000000"/>
          <w:sz w:val="22"/>
          <w:szCs w:val="22"/>
        </w:rPr>
        <w:t xml:space="preserve"> dokonuje</w:t>
      </w:r>
      <w:r w:rsidR="00001672" w:rsidRPr="00950D10">
        <w:rPr>
          <w:rFonts w:ascii="Trebuchet MS" w:hAnsi="Trebuchet MS"/>
          <w:color w:val="000000"/>
          <w:sz w:val="22"/>
          <w:szCs w:val="22"/>
        </w:rPr>
        <w:t>. Jak czytamy</w:t>
      </w:r>
      <w:r w:rsidR="008C57DC" w:rsidRPr="00950D10">
        <w:rPr>
          <w:rFonts w:ascii="Trebuchet MS" w:hAnsi="Trebuchet MS"/>
          <w:color w:val="000000"/>
          <w:sz w:val="22"/>
          <w:szCs w:val="22"/>
        </w:rPr>
        <w:t xml:space="preserve"> w skargach</w:t>
      </w:r>
      <w:r w:rsidR="002936B3">
        <w:rPr>
          <w:rFonts w:ascii="Trebuchet MS" w:hAnsi="Trebuchet MS"/>
          <w:color w:val="000000"/>
          <w:sz w:val="22"/>
          <w:szCs w:val="22"/>
        </w:rPr>
        <w:t xml:space="preserve"> konsumentów wysłanych do UOKiK</w:t>
      </w:r>
      <w:r w:rsidR="00001672" w:rsidRPr="00950D10">
        <w:rPr>
          <w:rFonts w:ascii="Trebuchet MS" w:hAnsi="Trebuchet MS"/>
          <w:color w:val="000000"/>
          <w:sz w:val="22"/>
          <w:szCs w:val="22"/>
        </w:rPr>
        <w:t>: </w:t>
      </w:r>
    </w:p>
    <w:p w14:paraId="5004C7CF" w14:textId="30D4A0B6" w:rsidR="004A1942" w:rsidRPr="00950D10" w:rsidRDefault="004A1942" w:rsidP="004A1942">
      <w:pPr>
        <w:numPr>
          <w:ilvl w:val="0"/>
          <w:numId w:val="31"/>
        </w:numPr>
        <w:spacing w:line="360" w:lineRule="auto"/>
        <w:jc w:val="both"/>
        <w:rPr>
          <w:sz w:val="22"/>
        </w:rPr>
      </w:pPr>
      <w:r w:rsidRPr="00950D10">
        <w:rPr>
          <w:sz w:val="22"/>
        </w:rPr>
        <w:t>„</w:t>
      </w:r>
      <w:r w:rsidRPr="00950D10">
        <w:rPr>
          <w:i/>
          <w:sz w:val="22"/>
        </w:rPr>
        <w:t>Dokładnie miesiąc po podpisaniu umowy (…) wprowadza klauzul</w:t>
      </w:r>
      <w:r w:rsidR="00950D10" w:rsidRPr="00950D10">
        <w:rPr>
          <w:i/>
          <w:sz w:val="22"/>
        </w:rPr>
        <w:t>ę,</w:t>
      </w:r>
      <w:r w:rsidRPr="00950D10">
        <w:rPr>
          <w:i/>
          <w:sz w:val="22"/>
        </w:rPr>
        <w:t xml:space="preserve"> która to daje (…) prawo do zmiany ceny bez prawa wypowiedzenia umowy. Tym sposobem ja nie mogę wypowiedzieć umowy zmienionej jednostronnie (…)</w:t>
      </w:r>
      <w:r w:rsidR="00950D10" w:rsidRPr="00950D10">
        <w:rPr>
          <w:i/>
          <w:sz w:val="22"/>
        </w:rPr>
        <w:t>,</w:t>
      </w:r>
      <w:r w:rsidRPr="00950D10">
        <w:rPr>
          <w:i/>
          <w:sz w:val="22"/>
        </w:rPr>
        <w:t xml:space="preserve"> która może w ten sposób narzucać cenę za usługę</w:t>
      </w:r>
      <w:r w:rsidR="00950D10" w:rsidRPr="00950D10">
        <w:rPr>
          <w:i/>
          <w:sz w:val="22"/>
        </w:rPr>
        <w:t>,</w:t>
      </w:r>
      <w:r w:rsidRPr="00950D10">
        <w:rPr>
          <w:i/>
          <w:sz w:val="22"/>
        </w:rPr>
        <w:t xml:space="preserve"> a ja nie mogę (…) nic zrobić</w:t>
      </w:r>
      <w:r w:rsidR="00552C49">
        <w:rPr>
          <w:i/>
          <w:sz w:val="22"/>
        </w:rPr>
        <w:t>,</w:t>
      </w:r>
      <w:r w:rsidRPr="00950D10">
        <w:rPr>
          <w:i/>
          <w:sz w:val="22"/>
        </w:rPr>
        <w:t xml:space="preserve"> tylko płacić im abonament który jest niezgodny z um</w:t>
      </w:r>
      <w:r w:rsidR="00950D10" w:rsidRPr="00950D10">
        <w:rPr>
          <w:i/>
          <w:sz w:val="22"/>
        </w:rPr>
        <w:t>ową</w:t>
      </w:r>
      <w:r w:rsidRPr="00950D10">
        <w:rPr>
          <w:sz w:val="22"/>
        </w:rPr>
        <w:t>”.</w:t>
      </w:r>
    </w:p>
    <w:p w14:paraId="61FAA03D" w14:textId="03E71D7D" w:rsidR="00AD5782" w:rsidRPr="00950D10" w:rsidRDefault="00AD5782" w:rsidP="00950D10">
      <w:pPr>
        <w:numPr>
          <w:ilvl w:val="0"/>
          <w:numId w:val="31"/>
        </w:numPr>
        <w:spacing w:line="360" w:lineRule="auto"/>
        <w:jc w:val="both"/>
        <w:rPr>
          <w:sz w:val="22"/>
        </w:rPr>
      </w:pPr>
      <w:r w:rsidRPr="00950D10">
        <w:rPr>
          <w:sz w:val="22"/>
        </w:rPr>
        <w:t>„</w:t>
      </w:r>
      <w:r w:rsidRPr="00950D10">
        <w:rPr>
          <w:i/>
          <w:sz w:val="22"/>
        </w:rPr>
        <w:t>W praktyce bez możliwości wypowiedzenia umowy z tego powodu, miesiąc po podpisaniu tej umowy firma podwyższa opłaty za usługę na zdecydowaną większość okresu jej obowiązywania o nieznaną w momencie jej zawierania kwotę, przez co oferta traci konkurencyjność wobec innych ofert</w:t>
      </w:r>
      <w:r w:rsidRPr="00950D10">
        <w:rPr>
          <w:sz w:val="22"/>
        </w:rPr>
        <w:t>”</w:t>
      </w:r>
      <w:r w:rsidR="008C57DC">
        <w:rPr>
          <w:sz w:val="22"/>
        </w:rPr>
        <w:t>.</w:t>
      </w:r>
    </w:p>
    <w:p w14:paraId="72D34394" w14:textId="02C1B6D2" w:rsidR="00AD3B4D" w:rsidRPr="004A1942" w:rsidRDefault="00B467E1" w:rsidP="00F10751">
      <w:pPr>
        <w:spacing w:before="240" w:after="240" w:line="360" w:lineRule="auto"/>
        <w:jc w:val="both"/>
        <w:rPr>
          <w:b/>
          <w:color w:val="000000" w:themeColor="text1"/>
          <w:sz w:val="22"/>
        </w:rPr>
      </w:pPr>
      <w:r w:rsidRPr="00F10751">
        <w:rPr>
          <w:rFonts w:cstheme="minorHAnsi"/>
          <w:b/>
          <w:sz w:val="22"/>
        </w:rPr>
        <w:t>Kara i r</w:t>
      </w:r>
      <w:r w:rsidR="00AD3B4D" w:rsidRPr="00950D10">
        <w:rPr>
          <w:b/>
          <w:color w:val="000000" w:themeColor="text1"/>
          <w:sz w:val="22"/>
        </w:rPr>
        <w:t>ekompensaty</w:t>
      </w:r>
      <w:r w:rsidR="00AD3B4D" w:rsidRPr="004A1942">
        <w:rPr>
          <w:b/>
          <w:color w:val="000000" w:themeColor="text1"/>
          <w:sz w:val="22"/>
        </w:rPr>
        <w:t xml:space="preserve"> </w:t>
      </w:r>
    </w:p>
    <w:p w14:paraId="29F15C2E" w14:textId="6B1B29F8" w:rsidR="00F7257A" w:rsidRPr="004C5FAE" w:rsidRDefault="00FB4AFC" w:rsidP="00C936A6">
      <w:pPr>
        <w:spacing w:after="240" w:line="36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Oprócz nakazu</w:t>
      </w:r>
      <w:r w:rsidR="007D1287" w:rsidRPr="004A1942">
        <w:rPr>
          <w:rFonts w:cstheme="minorHAnsi"/>
          <w:sz w:val="22"/>
        </w:rPr>
        <w:t xml:space="preserve"> zaprzestania naruszania interesów konsumentów oraz</w:t>
      </w:r>
      <w:r>
        <w:rPr>
          <w:rFonts w:cstheme="minorHAnsi"/>
          <w:sz w:val="22"/>
        </w:rPr>
        <w:t xml:space="preserve"> nałożeni</w:t>
      </w:r>
      <w:r w:rsidR="00387E1B">
        <w:rPr>
          <w:rFonts w:cstheme="minorHAnsi"/>
          <w:sz w:val="22"/>
        </w:rPr>
        <w:t>a</w:t>
      </w:r>
      <w:r w:rsidR="007D1287" w:rsidRPr="004A1942">
        <w:rPr>
          <w:rFonts w:cstheme="minorHAnsi"/>
          <w:sz w:val="22"/>
        </w:rPr>
        <w:t xml:space="preserve"> kar</w:t>
      </w:r>
      <w:r w:rsidR="0035317A">
        <w:rPr>
          <w:rFonts w:cstheme="minorHAnsi"/>
          <w:sz w:val="22"/>
        </w:rPr>
        <w:t>y</w:t>
      </w:r>
      <w:r w:rsidR="00387E1B">
        <w:rPr>
          <w:rFonts w:cstheme="minorHAnsi"/>
          <w:sz w:val="22"/>
        </w:rPr>
        <w:br/>
      </w:r>
      <w:r w:rsidR="004C5FAE" w:rsidRPr="004A1942">
        <w:rPr>
          <w:rFonts w:cstheme="minorHAnsi"/>
          <w:sz w:val="22"/>
        </w:rPr>
        <w:t xml:space="preserve">w wysokości </w:t>
      </w:r>
      <w:r w:rsidR="006A795D" w:rsidRPr="004A1942">
        <w:rPr>
          <w:rFonts w:cstheme="minorHAnsi"/>
          <w:sz w:val="22"/>
        </w:rPr>
        <w:t>80</w:t>
      </w:r>
      <w:r w:rsidR="006A795D">
        <w:rPr>
          <w:rFonts w:cstheme="minorHAnsi"/>
          <w:sz w:val="22"/>
        </w:rPr>
        <w:t> </w:t>
      </w:r>
      <w:r w:rsidR="006A795D" w:rsidRPr="004A1942">
        <w:rPr>
          <w:rFonts w:cstheme="minorHAnsi"/>
          <w:sz w:val="22"/>
        </w:rPr>
        <w:t>789</w:t>
      </w:r>
      <w:r w:rsidR="006A795D">
        <w:rPr>
          <w:rFonts w:cstheme="minorHAnsi"/>
          <w:sz w:val="22"/>
        </w:rPr>
        <w:t> </w:t>
      </w:r>
      <w:r w:rsidR="006A795D" w:rsidRPr="004A1942">
        <w:rPr>
          <w:rFonts w:cstheme="minorHAnsi"/>
          <w:sz w:val="22"/>
        </w:rPr>
        <w:t>528</w:t>
      </w:r>
      <w:r w:rsidR="006A795D">
        <w:rPr>
          <w:rFonts w:cstheme="minorHAnsi"/>
          <w:sz w:val="22"/>
        </w:rPr>
        <w:t> </w:t>
      </w:r>
      <w:r w:rsidR="004C5FAE" w:rsidRPr="004A1942">
        <w:rPr>
          <w:rFonts w:cstheme="minorHAnsi"/>
          <w:sz w:val="22"/>
        </w:rPr>
        <w:t>zł</w:t>
      </w:r>
      <w:r w:rsidR="009A5E4C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decyzja Prezesa UOKiK </w:t>
      </w:r>
      <w:r w:rsidR="009A5E4C">
        <w:rPr>
          <w:rFonts w:cstheme="minorHAnsi"/>
          <w:sz w:val="22"/>
        </w:rPr>
        <w:t xml:space="preserve">wiązać się </w:t>
      </w:r>
      <w:r w:rsidR="008C57DC">
        <w:rPr>
          <w:rFonts w:cstheme="minorHAnsi"/>
          <w:sz w:val="22"/>
        </w:rPr>
        <w:t>będ</w:t>
      </w:r>
      <w:r>
        <w:rPr>
          <w:rFonts w:cstheme="minorHAnsi"/>
          <w:sz w:val="22"/>
        </w:rPr>
        <w:t>zie</w:t>
      </w:r>
      <w:r w:rsidR="008C57DC">
        <w:rPr>
          <w:rFonts w:cstheme="minorHAnsi"/>
          <w:sz w:val="22"/>
        </w:rPr>
        <w:t xml:space="preserve"> </w:t>
      </w:r>
      <w:r w:rsidR="00CC14D9">
        <w:rPr>
          <w:rFonts w:cstheme="minorHAnsi"/>
          <w:sz w:val="22"/>
        </w:rPr>
        <w:t xml:space="preserve">także </w:t>
      </w:r>
      <w:r w:rsidR="009A5E4C">
        <w:rPr>
          <w:rFonts w:cstheme="minorHAnsi"/>
          <w:sz w:val="22"/>
        </w:rPr>
        <w:t>z</w:t>
      </w:r>
      <w:r w:rsidR="0052596D">
        <w:rPr>
          <w:rFonts w:cstheme="minorHAnsi"/>
          <w:sz w:val="22"/>
        </w:rPr>
        <w:t xml:space="preserve">e zwrotami środków </w:t>
      </w:r>
      <w:r w:rsidR="009A5E4C">
        <w:rPr>
          <w:rFonts w:cstheme="minorHAnsi"/>
          <w:sz w:val="22"/>
        </w:rPr>
        <w:t>dla klientów.</w:t>
      </w:r>
      <w:r w:rsidR="00950D10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Po uprawomocnieniu się decyzji </w:t>
      </w:r>
      <w:r w:rsidR="009A5E4C">
        <w:rPr>
          <w:rFonts w:cstheme="minorHAnsi"/>
          <w:sz w:val="22"/>
        </w:rPr>
        <w:t>Vectra</w:t>
      </w:r>
      <w:r>
        <w:rPr>
          <w:rFonts w:cstheme="minorHAnsi"/>
          <w:sz w:val="22"/>
        </w:rPr>
        <w:t xml:space="preserve"> będzie musiała poinformować o niej konsumentów, a następnie</w:t>
      </w:r>
      <w:r w:rsidR="006E6E83">
        <w:rPr>
          <w:rFonts w:cstheme="minorHAnsi"/>
          <w:sz w:val="22"/>
        </w:rPr>
        <w:t xml:space="preserve"> </w:t>
      </w:r>
      <w:r w:rsidR="0052596D">
        <w:rPr>
          <w:rFonts w:cstheme="minorHAnsi"/>
          <w:sz w:val="22"/>
        </w:rPr>
        <w:t>oddać</w:t>
      </w:r>
      <w:r w:rsidR="00C936A6" w:rsidRPr="004C5FAE">
        <w:rPr>
          <w:rFonts w:cstheme="minorHAnsi"/>
          <w:sz w:val="22"/>
        </w:rPr>
        <w:t xml:space="preserve"> </w:t>
      </w:r>
      <w:r w:rsidR="00255CFF">
        <w:rPr>
          <w:rFonts w:cstheme="minorHAnsi"/>
          <w:sz w:val="22"/>
        </w:rPr>
        <w:t xml:space="preserve">im </w:t>
      </w:r>
      <w:r w:rsidR="00C936A6" w:rsidRPr="004C5FAE">
        <w:rPr>
          <w:rFonts w:cstheme="minorHAnsi"/>
          <w:sz w:val="22"/>
        </w:rPr>
        <w:t>opłat</w:t>
      </w:r>
      <w:r w:rsidR="006E6E83">
        <w:rPr>
          <w:rFonts w:cstheme="minorHAnsi"/>
          <w:sz w:val="22"/>
        </w:rPr>
        <w:t>y</w:t>
      </w:r>
      <w:r w:rsidR="00C936A6" w:rsidRPr="004C5FAE">
        <w:rPr>
          <w:rFonts w:cstheme="minorHAnsi"/>
          <w:sz w:val="22"/>
        </w:rPr>
        <w:t xml:space="preserve"> za podwyższony abonament.</w:t>
      </w:r>
      <w:r w:rsidR="002936B3">
        <w:rPr>
          <w:rFonts w:cstheme="minorHAnsi"/>
          <w:sz w:val="22"/>
        </w:rPr>
        <w:t xml:space="preserve"> </w:t>
      </w:r>
      <w:r w:rsidR="00950D10" w:rsidRPr="00F10751">
        <w:rPr>
          <w:rFonts w:cstheme="minorHAnsi"/>
          <w:sz w:val="22"/>
        </w:rPr>
        <w:t>Obecn</w:t>
      </w:r>
      <w:r>
        <w:rPr>
          <w:rFonts w:cstheme="minorHAnsi"/>
          <w:sz w:val="22"/>
        </w:rPr>
        <w:t>ym</w:t>
      </w:r>
      <w:r w:rsidR="00950D10" w:rsidRPr="00F10751">
        <w:rPr>
          <w:rFonts w:cstheme="minorHAnsi"/>
          <w:sz w:val="22"/>
        </w:rPr>
        <w:t xml:space="preserve"> klien</w:t>
      </w:r>
      <w:r>
        <w:rPr>
          <w:rFonts w:cstheme="minorHAnsi"/>
          <w:sz w:val="22"/>
        </w:rPr>
        <w:t xml:space="preserve">tom przysługiwać </w:t>
      </w:r>
      <w:r w:rsidR="002936B3">
        <w:rPr>
          <w:rFonts w:cstheme="minorHAnsi"/>
          <w:sz w:val="22"/>
        </w:rPr>
        <w:t xml:space="preserve">wówczas </w:t>
      </w:r>
      <w:r>
        <w:rPr>
          <w:rFonts w:cstheme="minorHAnsi"/>
          <w:sz w:val="22"/>
        </w:rPr>
        <w:t xml:space="preserve">będzie </w:t>
      </w:r>
      <w:r w:rsidR="00950D10" w:rsidRPr="00F10751">
        <w:rPr>
          <w:rFonts w:cstheme="minorHAnsi"/>
          <w:sz w:val="22"/>
        </w:rPr>
        <w:t xml:space="preserve">zwrot pieniędzy albo rabat w opłacie abonamentowej, natomiast byli klienci </w:t>
      </w:r>
      <w:r w:rsidR="00F10751">
        <w:rPr>
          <w:rFonts w:cstheme="minorHAnsi"/>
          <w:sz w:val="22"/>
        </w:rPr>
        <w:t xml:space="preserve">otrzymają </w:t>
      </w:r>
      <w:r w:rsidR="00950D10" w:rsidRPr="00F10751">
        <w:rPr>
          <w:rFonts w:cstheme="minorHAnsi"/>
          <w:sz w:val="22"/>
        </w:rPr>
        <w:t xml:space="preserve">zwrot </w:t>
      </w:r>
      <w:r w:rsidR="00F10751" w:rsidRPr="00F10751">
        <w:rPr>
          <w:rFonts w:cstheme="minorHAnsi"/>
          <w:sz w:val="22"/>
        </w:rPr>
        <w:t>środków</w:t>
      </w:r>
      <w:r w:rsidR="00950D10" w:rsidRPr="00F10751">
        <w:rPr>
          <w:rFonts w:cstheme="minorHAnsi"/>
          <w:sz w:val="22"/>
        </w:rPr>
        <w:t>.</w:t>
      </w:r>
      <w:r w:rsidR="00F10751" w:rsidRPr="00F10751">
        <w:rPr>
          <w:rFonts w:cstheme="minorHAnsi"/>
          <w:sz w:val="22"/>
        </w:rPr>
        <w:t xml:space="preserve"> </w:t>
      </w:r>
    </w:p>
    <w:p w14:paraId="5C8899EF" w14:textId="41B4766B" w:rsidR="00BE3982" w:rsidRDefault="00BE3982" w:rsidP="00FB4322">
      <w:pPr>
        <w:spacing w:after="240" w:line="360" w:lineRule="auto"/>
        <w:jc w:val="both"/>
        <w:rPr>
          <w:rFonts w:cstheme="minorHAnsi"/>
          <w:iCs/>
          <w:sz w:val="22"/>
        </w:rPr>
      </w:pPr>
      <w:r>
        <w:rPr>
          <w:rFonts w:cstheme="minorHAnsi"/>
          <w:iCs/>
          <w:sz w:val="22"/>
        </w:rPr>
        <w:t xml:space="preserve">Niezależnie od rekompensaty publicznej, którą Vectra będzie musiała wykonać po uprawomocnieniu się decyzji, konsumenci mają </w:t>
      </w:r>
      <w:r w:rsidR="00255CFF">
        <w:rPr>
          <w:rFonts w:cstheme="minorHAnsi"/>
          <w:iCs/>
          <w:sz w:val="22"/>
        </w:rPr>
        <w:t xml:space="preserve">cały czas </w:t>
      </w:r>
      <w:r>
        <w:rPr>
          <w:rFonts w:cstheme="minorHAnsi"/>
          <w:iCs/>
          <w:sz w:val="22"/>
        </w:rPr>
        <w:t>możliwość dochodz</w:t>
      </w:r>
      <w:r w:rsidR="002936B3">
        <w:rPr>
          <w:rFonts w:cstheme="minorHAnsi"/>
          <w:iCs/>
          <w:sz w:val="22"/>
        </w:rPr>
        <w:t>enia</w:t>
      </w:r>
      <w:r>
        <w:rPr>
          <w:rFonts w:cstheme="minorHAnsi"/>
          <w:iCs/>
          <w:sz w:val="22"/>
        </w:rPr>
        <w:t xml:space="preserve"> roszczeń poprzez reklamację, a w razie wyczerpania tej drogi </w:t>
      </w:r>
      <w:r w:rsidR="00CC14D9">
        <w:rPr>
          <w:rFonts w:cstheme="minorHAnsi"/>
          <w:iCs/>
          <w:sz w:val="22"/>
        </w:rPr>
        <w:t xml:space="preserve">– </w:t>
      </w:r>
      <w:r>
        <w:rPr>
          <w:rFonts w:cstheme="minorHAnsi"/>
          <w:iCs/>
          <w:sz w:val="22"/>
        </w:rPr>
        <w:t>skierować sprawę do sądu</w:t>
      </w:r>
      <w:r w:rsidR="002420B1">
        <w:rPr>
          <w:rFonts w:cstheme="minorHAnsi"/>
          <w:iCs/>
          <w:sz w:val="22"/>
        </w:rPr>
        <w:t xml:space="preserve"> </w:t>
      </w:r>
      <w:r w:rsidR="00CC14D9">
        <w:rPr>
          <w:rFonts w:cstheme="minorHAnsi"/>
          <w:iCs/>
          <w:sz w:val="22"/>
        </w:rPr>
        <w:t>na podstawie</w:t>
      </w:r>
      <w:r w:rsidR="002420B1">
        <w:rPr>
          <w:rFonts w:cstheme="minorHAnsi"/>
          <w:iCs/>
          <w:sz w:val="22"/>
        </w:rPr>
        <w:t xml:space="preserve"> przepis</w:t>
      </w:r>
      <w:r w:rsidR="00CC14D9">
        <w:rPr>
          <w:rFonts w:cstheme="minorHAnsi"/>
          <w:iCs/>
          <w:sz w:val="22"/>
        </w:rPr>
        <w:t>ów</w:t>
      </w:r>
      <w:r w:rsidR="002420B1">
        <w:rPr>
          <w:rFonts w:cstheme="minorHAnsi"/>
          <w:iCs/>
          <w:sz w:val="22"/>
        </w:rPr>
        <w:t xml:space="preserve"> dotycząc</w:t>
      </w:r>
      <w:r w:rsidR="00CC14D9">
        <w:rPr>
          <w:rFonts w:cstheme="minorHAnsi"/>
          <w:iCs/>
          <w:sz w:val="22"/>
        </w:rPr>
        <w:t>ych</w:t>
      </w:r>
      <w:r w:rsidR="002420B1">
        <w:rPr>
          <w:rFonts w:cstheme="minorHAnsi"/>
          <w:iCs/>
          <w:sz w:val="22"/>
        </w:rPr>
        <w:t xml:space="preserve"> stosowania nieuczciwych praktyk rynkowych</w:t>
      </w:r>
      <w:r w:rsidR="00CC14D9">
        <w:rPr>
          <w:rFonts w:cstheme="minorHAnsi"/>
          <w:iCs/>
          <w:sz w:val="22"/>
        </w:rPr>
        <w:t xml:space="preserve"> i kodeksu cywilnego</w:t>
      </w:r>
      <w:r>
        <w:rPr>
          <w:rFonts w:cstheme="minorHAnsi"/>
          <w:iCs/>
          <w:sz w:val="22"/>
        </w:rPr>
        <w:t xml:space="preserve">. </w:t>
      </w:r>
    </w:p>
    <w:p w14:paraId="68317671" w14:textId="480032EA" w:rsidR="0058232A" w:rsidRPr="00F61F88" w:rsidRDefault="0058232A" w:rsidP="00387E1B">
      <w:pPr>
        <w:spacing w:after="240" w:line="360" w:lineRule="auto"/>
        <w:jc w:val="both"/>
        <w:rPr>
          <w:rFonts w:cstheme="minorHAnsi"/>
          <w:iCs/>
          <w:sz w:val="22"/>
        </w:rPr>
      </w:pPr>
      <w:r w:rsidRPr="00F61F88">
        <w:rPr>
          <w:rFonts w:cstheme="minorHAnsi"/>
          <w:iCs/>
          <w:sz w:val="22"/>
        </w:rPr>
        <w:t xml:space="preserve">Decyzja </w:t>
      </w:r>
      <w:r>
        <w:rPr>
          <w:rFonts w:cstheme="minorHAnsi"/>
          <w:iCs/>
          <w:sz w:val="22"/>
        </w:rPr>
        <w:t xml:space="preserve">nie </w:t>
      </w:r>
      <w:r w:rsidRPr="00F61F88">
        <w:rPr>
          <w:rFonts w:cstheme="minorHAnsi"/>
          <w:iCs/>
          <w:sz w:val="22"/>
        </w:rPr>
        <w:t xml:space="preserve">jest prawomocna. </w:t>
      </w:r>
      <w:r>
        <w:rPr>
          <w:rFonts w:cstheme="minorHAnsi"/>
          <w:iCs/>
          <w:sz w:val="22"/>
        </w:rPr>
        <w:t>Przedsiębiorcy przysługuje prawo odwołania się do sądu.</w:t>
      </w:r>
    </w:p>
    <w:p w14:paraId="6106F03B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623AFC3F" w14:textId="77777777" w:rsidR="00602507" w:rsidRDefault="00602507" w:rsidP="00602507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1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2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59551AF6" w14:textId="77777777" w:rsidR="003B11E2" w:rsidRPr="00602507" w:rsidRDefault="003B11E2" w:rsidP="00602507"/>
    <w:sectPr w:rsidR="003B11E2" w:rsidRPr="00602507" w:rsidSect="002936B3">
      <w:headerReference w:type="default" r:id="rId13"/>
      <w:footerReference w:type="default" r:id="rId14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FACB4" w14:textId="77777777" w:rsidR="00C651F5" w:rsidRDefault="00C651F5">
      <w:r>
        <w:separator/>
      </w:r>
    </w:p>
  </w:endnote>
  <w:endnote w:type="continuationSeparator" w:id="0">
    <w:p w14:paraId="2690DD9A" w14:textId="77777777" w:rsidR="00C651F5" w:rsidRDefault="00C6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18563" w14:textId="77777777" w:rsidR="00E36286" w:rsidRPr="00B512B5" w:rsidRDefault="008D527A" w:rsidP="00E36286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0D79B0" wp14:editId="0801FAC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FDF0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</w:t>
    </w:r>
    <w:r w:rsidR="00E36286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WW.UOKiK.GOV.PL</w:t>
    </w:r>
    <w:r w:rsidR="00E3628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E36286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E3628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E36286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E3628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54371E8D" w14:textId="63EAF9F4" w:rsidR="00E36286" w:rsidRPr="00B512B5" w:rsidRDefault="00E36286" w:rsidP="00E36286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193E4A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193E4A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193E4A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193E4A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193E4A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193E4A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193E4A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  <w:p w14:paraId="619BDD2A" w14:textId="77777777" w:rsidR="003B5933" w:rsidRPr="00B512B5" w:rsidRDefault="003B5933" w:rsidP="00E36286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4F296" w14:textId="77777777" w:rsidR="00C651F5" w:rsidRDefault="00C651F5">
      <w:r>
        <w:separator/>
      </w:r>
    </w:p>
  </w:footnote>
  <w:footnote w:type="continuationSeparator" w:id="0">
    <w:p w14:paraId="3AB0032B" w14:textId="77777777" w:rsidR="00C651F5" w:rsidRDefault="00C6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40DD" w14:textId="77777777" w:rsidR="003B5933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BCD65F" wp14:editId="5978BD92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6E8"/>
    <w:multiLevelType w:val="hybridMultilevel"/>
    <w:tmpl w:val="DAB6F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3112C"/>
    <w:multiLevelType w:val="hybridMultilevel"/>
    <w:tmpl w:val="8DB60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3395D"/>
    <w:multiLevelType w:val="hybridMultilevel"/>
    <w:tmpl w:val="91366814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25"/>
  </w:num>
  <w:num w:numId="5">
    <w:abstractNumId w:val="10"/>
  </w:num>
  <w:num w:numId="6">
    <w:abstractNumId w:val="17"/>
  </w:num>
  <w:num w:numId="7">
    <w:abstractNumId w:val="18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trQ0MDQ0NjWyNDFQ0lEKTi0uzszPAykwrAUAs1PfIywAAAA="/>
  </w:docVars>
  <w:rsids>
    <w:rsidRoot w:val="006439FA"/>
    <w:rsid w:val="00001672"/>
    <w:rsid w:val="00002034"/>
    <w:rsid w:val="00002C19"/>
    <w:rsid w:val="00003FE7"/>
    <w:rsid w:val="000042A8"/>
    <w:rsid w:val="000049CE"/>
    <w:rsid w:val="0000713A"/>
    <w:rsid w:val="00007E00"/>
    <w:rsid w:val="00010A8F"/>
    <w:rsid w:val="000113A9"/>
    <w:rsid w:val="000116FE"/>
    <w:rsid w:val="00011AF2"/>
    <w:rsid w:val="00011F51"/>
    <w:rsid w:val="0001253E"/>
    <w:rsid w:val="0001323A"/>
    <w:rsid w:val="0001385A"/>
    <w:rsid w:val="000153E0"/>
    <w:rsid w:val="000217EC"/>
    <w:rsid w:val="000230EB"/>
    <w:rsid w:val="00023634"/>
    <w:rsid w:val="0002523D"/>
    <w:rsid w:val="0002590F"/>
    <w:rsid w:val="00026D3C"/>
    <w:rsid w:val="00033035"/>
    <w:rsid w:val="000365AA"/>
    <w:rsid w:val="00040319"/>
    <w:rsid w:val="00042F31"/>
    <w:rsid w:val="00042F96"/>
    <w:rsid w:val="00043466"/>
    <w:rsid w:val="00053E68"/>
    <w:rsid w:val="000557CE"/>
    <w:rsid w:val="000558FC"/>
    <w:rsid w:val="00055B3E"/>
    <w:rsid w:val="00056AF4"/>
    <w:rsid w:val="00057CA6"/>
    <w:rsid w:val="00061749"/>
    <w:rsid w:val="0006245C"/>
    <w:rsid w:val="000651E9"/>
    <w:rsid w:val="00070C83"/>
    <w:rsid w:val="00073A74"/>
    <w:rsid w:val="00073AA7"/>
    <w:rsid w:val="00077DDB"/>
    <w:rsid w:val="00081B8A"/>
    <w:rsid w:val="00084442"/>
    <w:rsid w:val="00090153"/>
    <w:rsid w:val="000920E2"/>
    <w:rsid w:val="00094613"/>
    <w:rsid w:val="00094896"/>
    <w:rsid w:val="00094AC5"/>
    <w:rsid w:val="00096386"/>
    <w:rsid w:val="000A1D68"/>
    <w:rsid w:val="000A4AD7"/>
    <w:rsid w:val="000A4D54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7247"/>
    <w:rsid w:val="000C0542"/>
    <w:rsid w:val="000C0B12"/>
    <w:rsid w:val="000C3836"/>
    <w:rsid w:val="000C4E81"/>
    <w:rsid w:val="000C4F25"/>
    <w:rsid w:val="000C656C"/>
    <w:rsid w:val="000D202D"/>
    <w:rsid w:val="000D2CAB"/>
    <w:rsid w:val="000D2FA7"/>
    <w:rsid w:val="000D4A1F"/>
    <w:rsid w:val="000D72EC"/>
    <w:rsid w:val="000D7D8C"/>
    <w:rsid w:val="000E0400"/>
    <w:rsid w:val="000E18E0"/>
    <w:rsid w:val="000E2D48"/>
    <w:rsid w:val="000E4143"/>
    <w:rsid w:val="000E4E2E"/>
    <w:rsid w:val="000E729D"/>
    <w:rsid w:val="000E79FE"/>
    <w:rsid w:val="000F0499"/>
    <w:rsid w:val="000F4784"/>
    <w:rsid w:val="00100546"/>
    <w:rsid w:val="00101DDB"/>
    <w:rsid w:val="00101EDC"/>
    <w:rsid w:val="00103669"/>
    <w:rsid w:val="00105156"/>
    <w:rsid w:val="0010559C"/>
    <w:rsid w:val="00106F25"/>
    <w:rsid w:val="00107844"/>
    <w:rsid w:val="00111422"/>
    <w:rsid w:val="0011255A"/>
    <w:rsid w:val="00112783"/>
    <w:rsid w:val="00113144"/>
    <w:rsid w:val="001134CD"/>
    <w:rsid w:val="001152D4"/>
    <w:rsid w:val="00120FBD"/>
    <w:rsid w:val="00123144"/>
    <w:rsid w:val="0012424D"/>
    <w:rsid w:val="001256BA"/>
    <w:rsid w:val="00125A13"/>
    <w:rsid w:val="001275B5"/>
    <w:rsid w:val="00130259"/>
    <w:rsid w:val="00130A58"/>
    <w:rsid w:val="0013159A"/>
    <w:rsid w:val="0013233C"/>
    <w:rsid w:val="00132B05"/>
    <w:rsid w:val="00133470"/>
    <w:rsid w:val="00134495"/>
    <w:rsid w:val="00135455"/>
    <w:rsid w:val="00136D28"/>
    <w:rsid w:val="001413C7"/>
    <w:rsid w:val="00143310"/>
    <w:rsid w:val="00143E5C"/>
    <w:rsid w:val="00144E9C"/>
    <w:rsid w:val="001451F4"/>
    <w:rsid w:val="001530BD"/>
    <w:rsid w:val="0015445A"/>
    <w:rsid w:val="001555A7"/>
    <w:rsid w:val="00156663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335"/>
    <w:rsid w:val="001724A8"/>
    <w:rsid w:val="00173806"/>
    <w:rsid w:val="001744F8"/>
    <w:rsid w:val="001746FD"/>
    <w:rsid w:val="00175436"/>
    <w:rsid w:val="001816AE"/>
    <w:rsid w:val="00183E61"/>
    <w:rsid w:val="0019070F"/>
    <w:rsid w:val="00190D5A"/>
    <w:rsid w:val="001918D9"/>
    <w:rsid w:val="001933C5"/>
    <w:rsid w:val="00193E4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4341"/>
    <w:rsid w:val="001B6CF5"/>
    <w:rsid w:val="001B752A"/>
    <w:rsid w:val="001B7BD8"/>
    <w:rsid w:val="001C09CA"/>
    <w:rsid w:val="001C1857"/>
    <w:rsid w:val="001C1FAD"/>
    <w:rsid w:val="001C598B"/>
    <w:rsid w:val="001C647B"/>
    <w:rsid w:val="001D0836"/>
    <w:rsid w:val="001D1E10"/>
    <w:rsid w:val="001D3725"/>
    <w:rsid w:val="001D42C6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1F7D93"/>
    <w:rsid w:val="002043E4"/>
    <w:rsid w:val="00205580"/>
    <w:rsid w:val="00206F0B"/>
    <w:rsid w:val="00210493"/>
    <w:rsid w:val="00211A94"/>
    <w:rsid w:val="002139D3"/>
    <w:rsid w:val="0021568C"/>
    <w:rsid w:val="002157BB"/>
    <w:rsid w:val="002166FA"/>
    <w:rsid w:val="00220B6E"/>
    <w:rsid w:val="00222162"/>
    <w:rsid w:val="002235A1"/>
    <w:rsid w:val="002243BB"/>
    <w:rsid w:val="0022621F"/>
    <w:rsid w:val="002262B5"/>
    <w:rsid w:val="002306A7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20B1"/>
    <w:rsid w:val="00242DB5"/>
    <w:rsid w:val="00243661"/>
    <w:rsid w:val="00244179"/>
    <w:rsid w:val="002449DE"/>
    <w:rsid w:val="00244DBD"/>
    <w:rsid w:val="00245A01"/>
    <w:rsid w:val="00246B4A"/>
    <w:rsid w:val="00251233"/>
    <w:rsid w:val="00251E26"/>
    <w:rsid w:val="00252ECE"/>
    <w:rsid w:val="002555F4"/>
    <w:rsid w:val="00255CFF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6E38"/>
    <w:rsid w:val="00277075"/>
    <w:rsid w:val="002801AA"/>
    <w:rsid w:val="00281E95"/>
    <w:rsid w:val="00282B5C"/>
    <w:rsid w:val="0028607A"/>
    <w:rsid w:val="002864BE"/>
    <w:rsid w:val="00286540"/>
    <w:rsid w:val="00286DD7"/>
    <w:rsid w:val="00286E54"/>
    <w:rsid w:val="00292D75"/>
    <w:rsid w:val="00293525"/>
    <w:rsid w:val="002936B3"/>
    <w:rsid w:val="00295193"/>
    <w:rsid w:val="00295B34"/>
    <w:rsid w:val="00296798"/>
    <w:rsid w:val="00296AB9"/>
    <w:rsid w:val="002A490D"/>
    <w:rsid w:val="002A5D69"/>
    <w:rsid w:val="002A6740"/>
    <w:rsid w:val="002B1DBF"/>
    <w:rsid w:val="002B4C6B"/>
    <w:rsid w:val="002B57D8"/>
    <w:rsid w:val="002C0D5D"/>
    <w:rsid w:val="002C361E"/>
    <w:rsid w:val="002C4FFE"/>
    <w:rsid w:val="002C53CB"/>
    <w:rsid w:val="002C5973"/>
    <w:rsid w:val="002C692D"/>
    <w:rsid w:val="002C6ABE"/>
    <w:rsid w:val="002C743A"/>
    <w:rsid w:val="002D27D9"/>
    <w:rsid w:val="002E1607"/>
    <w:rsid w:val="002E26DA"/>
    <w:rsid w:val="002E2BEE"/>
    <w:rsid w:val="002E2EA3"/>
    <w:rsid w:val="002E388C"/>
    <w:rsid w:val="002E4BE8"/>
    <w:rsid w:val="002E5BEF"/>
    <w:rsid w:val="002E691A"/>
    <w:rsid w:val="002F0C17"/>
    <w:rsid w:val="002F0CB2"/>
    <w:rsid w:val="002F1BF3"/>
    <w:rsid w:val="002F2C49"/>
    <w:rsid w:val="002F4D43"/>
    <w:rsid w:val="002F5879"/>
    <w:rsid w:val="003019D6"/>
    <w:rsid w:val="003035B9"/>
    <w:rsid w:val="003039AF"/>
    <w:rsid w:val="003056C6"/>
    <w:rsid w:val="00306121"/>
    <w:rsid w:val="003066C2"/>
    <w:rsid w:val="00307693"/>
    <w:rsid w:val="003077B8"/>
    <w:rsid w:val="003108E8"/>
    <w:rsid w:val="00311B14"/>
    <w:rsid w:val="00312FBD"/>
    <w:rsid w:val="00313471"/>
    <w:rsid w:val="003135D6"/>
    <w:rsid w:val="003138EC"/>
    <w:rsid w:val="00313EBF"/>
    <w:rsid w:val="003146CD"/>
    <w:rsid w:val="00314A14"/>
    <w:rsid w:val="00320BC3"/>
    <w:rsid w:val="00320CA9"/>
    <w:rsid w:val="00321300"/>
    <w:rsid w:val="0032426F"/>
    <w:rsid w:val="00324306"/>
    <w:rsid w:val="0032572F"/>
    <w:rsid w:val="003278D6"/>
    <w:rsid w:val="003303F0"/>
    <w:rsid w:val="003311C0"/>
    <w:rsid w:val="00331AFF"/>
    <w:rsid w:val="003348EF"/>
    <w:rsid w:val="00335B67"/>
    <w:rsid w:val="00335BB0"/>
    <w:rsid w:val="0034059B"/>
    <w:rsid w:val="00342935"/>
    <w:rsid w:val="003439E9"/>
    <w:rsid w:val="003443A9"/>
    <w:rsid w:val="00346D07"/>
    <w:rsid w:val="00347AF6"/>
    <w:rsid w:val="0035019C"/>
    <w:rsid w:val="00351500"/>
    <w:rsid w:val="0035317A"/>
    <w:rsid w:val="0035764D"/>
    <w:rsid w:val="00360248"/>
    <w:rsid w:val="00360C3B"/>
    <w:rsid w:val="00360C66"/>
    <w:rsid w:val="00361AF0"/>
    <w:rsid w:val="00365A67"/>
    <w:rsid w:val="00365C1F"/>
    <w:rsid w:val="00366A46"/>
    <w:rsid w:val="00367A13"/>
    <w:rsid w:val="0037005C"/>
    <w:rsid w:val="003701A2"/>
    <w:rsid w:val="003742FC"/>
    <w:rsid w:val="00374442"/>
    <w:rsid w:val="00377667"/>
    <w:rsid w:val="00377A0D"/>
    <w:rsid w:val="003806F9"/>
    <w:rsid w:val="00382CEA"/>
    <w:rsid w:val="00385009"/>
    <w:rsid w:val="003854CA"/>
    <w:rsid w:val="00385C0E"/>
    <w:rsid w:val="0038677D"/>
    <w:rsid w:val="00387E1B"/>
    <w:rsid w:val="0039154A"/>
    <w:rsid w:val="003916E7"/>
    <w:rsid w:val="00391F20"/>
    <w:rsid w:val="0039217F"/>
    <w:rsid w:val="00394548"/>
    <w:rsid w:val="003979A6"/>
    <w:rsid w:val="003A0F2C"/>
    <w:rsid w:val="003A2B10"/>
    <w:rsid w:val="003A35D6"/>
    <w:rsid w:val="003A3DA6"/>
    <w:rsid w:val="003A465E"/>
    <w:rsid w:val="003A4A05"/>
    <w:rsid w:val="003A5566"/>
    <w:rsid w:val="003A73BE"/>
    <w:rsid w:val="003B11E2"/>
    <w:rsid w:val="003B2150"/>
    <w:rsid w:val="003B5933"/>
    <w:rsid w:val="003B6213"/>
    <w:rsid w:val="003B792F"/>
    <w:rsid w:val="003B7D94"/>
    <w:rsid w:val="003D0369"/>
    <w:rsid w:val="003D09FD"/>
    <w:rsid w:val="003D1479"/>
    <w:rsid w:val="003D22E4"/>
    <w:rsid w:val="003D2F7A"/>
    <w:rsid w:val="003D3FF4"/>
    <w:rsid w:val="003D5B6F"/>
    <w:rsid w:val="003D7161"/>
    <w:rsid w:val="003D7242"/>
    <w:rsid w:val="003D77B6"/>
    <w:rsid w:val="003E222B"/>
    <w:rsid w:val="003E357F"/>
    <w:rsid w:val="003E3F9D"/>
    <w:rsid w:val="003E4B32"/>
    <w:rsid w:val="003E58F5"/>
    <w:rsid w:val="003E5F4C"/>
    <w:rsid w:val="003E614D"/>
    <w:rsid w:val="003E69E5"/>
    <w:rsid w:val="003E6CE9"/>
    <w:rsid w:val="003F025B"/>
    <w:rsid w:val="003F2C04"/>
    <w:rsid w:val="003F2CC1"/>
    <w:rsid w:val="003F516B"/>
    <w:rsid w:val="003F6D16"/>
    <w:rsid w:val="003F76BB"/>
    <w:rsid w:val="004014D7"/>
    <w:rsid w:val="004018FF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4A85"/>
    <w:rsid w:val="00444D11"/>
    <w:rsid w:val="004450C8"/>
    <w:rsid w:val="00445594"/>
    <w:rsid w:val="00450BC0"/>
    <w:rsid w:val="004523FF"/>
    <w:rsid w:val="004540EF"/>
    <w:rsid w:val="00455D6E"/>
    <w:rsid w:val="00456B43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67FE"/>
    <w:rsid w:val="00477B8E"/>
    <w:rsid w:val="00481709"/>
    <w:rsid w:val="00482A95"/>
    <w:rsid w:val="00482B9B"/>
    <w:rsid w:val="00484EDC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1942"/>
    <w:rsid w:val="004A262D"/>
    <w:rsid w:val="004A57B0"/>
    <w:rsid w:val="004A5BA3"/>
    <w:rsid w:val="004A62FB"/>
    <w:rsid w:val="004B0119"/>
    <w:rsid w:val="004B1B9B"/>
    <w:rsid w:val="004B2DB0"/>
    <w:rsid w:val="004B4096"/>
    <w:rsid w:val="004B4388"/>
    <w:rsid w:val="004B5A4D"/>
    <w:rsid w:val="004B6F07"/>
    <w:rsid w:val="004C0F9E"/>
    <w:rsid w:val="004C1243"/>
    <w:rsid w:val="004C12A8"/>
    <w:rsid w:val="004C3FC6"/>
    <w:rsid w:val="004C4964"/>
    <w:rsid w:val="004C5C26"/>
    <w:rsid w:val="004C5FAE"/>
    <w:rsid w:val="004C6885"/>
    <w:rsid w:val="004D6BF2"/>
    <w:rsid w:val="004D76DB"/>
    <w:rsid w:val="004D7C0E"/>
    <w:rsid w:val="004F040C"/>
    <w:rsid w:val="004F1215"/>
    <w:rsid w:val="004F4BE0"/>
    <w:rsid w:val="004F5181"/>
    <w:rsid w:val="004F74F2"/>
    <w:rsid w:val="004F7E99"/>
    <w:rsid w:val="005003F9"/>
    <w:rsid w:val="00500F9A"/>
    <w:rsid w:val="00502A08"/>
    <w:rsid w:val="0050417B"/>
    <w:rsid w:val="00505372"/>
    <w:rsid w:val="00510F3D"/>
    <w:rsid w:val="00510F77"/>
    <w:rsid w:val="00511612"/>
    <w:rsid w:val="005133CE"/>
    <w:rsid w:val="005135D1"/>
    <w:rsid w:val="005136ED"/>
    <w:rsid w:val="005137D2"/>
    <w:rsid w:val="0051598C"/>
    <w:rsid w:val="00516A04"/>
    <w:rsid w:val="00521BA3"/>
    <w:rsid w:val="00521E75"/>
    <w:rsid w:val="00523E0D"/>
    <w:rsid w:val="00525540"/>
    <w:rsid w:val="00525588"/>
    <w:rsid w:val="0052596D"/>
    <w:rsid w:val="0052644A"/>
    <w:rsid w:val="0052710E"/>
    <w:rsid w:val="00527423"/>
    <w:rsid w:val="005279BD"/>
    <w:rsid w:val="005325B6"/>
    <w:rsid w:val="00534409"/>
    <w:rsid w:val="005347AB"/>
    <w:rsid w:val="005364C3"/>
    <w:rsid w:val="00536780"/>
    <w:rsid w:val="00540372"/>
    <w:rsid w:val="00541A48"/>
    <w:rsid w:val="00542E0D"/>
    <w:rsid w:val="0054414B"/>
    <w:rsid w:val="005442FC"/>
    <w:rsid w:val="0054721B"/>
    <w:rsid w:val="00550AB2"/>
    <w:rsid w:val="00550DE9"/>
    <w:rsid w:val="00552C49"/>
    <w:rsid w:val="0055352F"/>
    <w:rsid w:val="0055631D"/>
    <w:rsid w:val="0056043C"/>
    <w:rsid w:val="00561380"/>
    <w:rsid w:val="0056286E"/>
    <w:rsid w:val="00562A60"/>
    <w:rsid w:val="0056472A"/>
    <w:rsid w:val="00564B0B"/>
    <w:rsid w:val="00565B9C"/>
    <w:rsid w:val="00567EB2"/>
    <w:rsid w:val="00571060"/>
    <w:rsid w:val="00571E13"/>
    <w:rsid w:val="00574479"/>
    <w:rsid w:val="005757A0"/>
    <w:rsid w:val="00577DB8"/>
    <w:rsid w:val="0058232A"/>
    <w:rsid w:val="005842E2"/>
    <w:rsid w:val="005844CC"/>
    <w:rsid w:val="005903FC"/>
    <w:rsid w:val="00590774"/>
    <w:rsid w:val="00591911"/>
    <w:rsid w:val="00593935"/>
    <w:rsid w:val="00594D19"/>
    <w:rsid w:val="00595406"/>
    <w:rsid w:val="005960B4"/>
    <w:rsid w:val="00596B23"/>
    <w:rsid w:val="005973FD"/>
    <w:rsid w:val="00597C68"/>
    <w:rsid w:val="005A37E7"/>
    <w:rsid w:val="005A382B"/>
    <w:rsid w:val="005A4047"/>
    <w:rsid w:val="005A5C0E"/>
    <w:rsid w:val="005B5C5A"/>
    <w:rsid w:val="005B6FE6"/>
    <w:rsid w:val="005C0D39"/>
    <w:rsid w:val="005C1EE9"/>
    <w:rsid w:val="005C2235"/>
    <w:rsid w:val="005C4D3B"/>
    <w:rsid w:val="005C6232"/>
    <w:rsid w:val="005D1368"/>
    <w:rsid w:val="005D1D71"/>
    <w:rsid w:val="005D213C"/>
    <w:rsid w:val="005D4309"/>
    <w:rsid w:val="005D45D8"/>
    <w:rsid w:val="005D570A"/>
    <w:rsid w:val="005D6F7A"/>
    <w:rsid w:val="005E39FF"/>
    <w:rsid w:val="005E49B8"/>
    <w:rsid w:val="005E5B88"/>
    <w:rsid w:val="005E6B1A"/>
    <w:rsid w:val="005E78EE"/>
    <w:rsid w:val="005E7BC5"/>
    <w:rsid w:val="005F139F"/>
    <w:rsid w:val="005F1659"/>
    <w:rsid w:val="005F176C"/>
    <w:rsid w:val="005F1EBD"/>
    <w:rsid w:val="005F2ECE"/>
    <w:rsid w:val="005F4BFB"/>
    <w:rsid w:val="006015B6"/>
    <w:rsid w:val="006021CA"/>
    <w:rsid w:val="00602507"/>
    <w:rsid w:val="00602A1B"/>
    <w:rsid w:val="006057E0"/>
    <w:rsid w:val="006063D0"/>
    <w:rsid w:val="0061020D"/>
    <w:rsid w:val="006103DE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6110"/>
    <w:rsid w:val="00647A4B"/>
    <w:rsid w:val="00654E55"/>
    <w:rsid w:val="006551BF"/>
    <w:rsid w:val="0065736E"/>
    <w:rsid w:val="006618CC"/>
    <w:rsid w:val="006644D0"/>
    <w:rsid w:val="00664CFA"/>
    <w:rsid w:val="00665AFC"/>
    <w:rsid w:val="006667A2"/>
    <w:rsid w:val="006671BC"/>
    <w:rsid w:val="006700DA"/>
    <w:rsid w:val="00672A15"/>
    <w:rsid w:val="0067384C"/>
    <w:rsid w:val="0067485D"/>
    <w:rsid w:val="0067496E"/>
    <w:rsid w:val="00675FFE"/>
    <w:rsid w:val="00680EF9"/>
    <w:rsid w:val="0068225D"/>
    <w:rsid w:val="00685919"/>
    <w:rsid w:val="0068740C"/>
    <w:rsid w:val="006878AF"/>
    <w:rsid w:val="006879C4"/>
    <w:rsid w:val="00694D2B"/>
    <w:rsid w:val="006971C5"/>
    <w:rsid w:val="006A184D"/>
    <w:rsid w:val="006A1872"/>
    <w:rsid w:val="006A2065"/>
    <w:rsid w:val="006A3D88"/>
    <w:rsid w:val="006A4082"/>
    <w:rsid w:val="006A4A7A"/>
    <w:rsid w:val="006A7927"/>
    <w:rsid w:val="006A795D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B7A0F"/>
    <w:rsid w:val="006C0C43"/>
    <w:rsid w:val="006C34AE"/>
    <w:rsid w:val="006C67AF"/>
    <w:rsid w:val="006C72DF"/>
    <w:rsid w:val="006C74BC"/>
    <w:rsid w:val="006D3DC5"/>
    <w:rsid w:val="006E2372"/>
    <w:rsid w:val="006E28F5"/>
    <w:rsid w:val="006E2D45"/>
    <w:rsid w:val="006E38D6"/>
    <w:rsid w:val="006E559F"/>
    <w:rsid w:val="006E6E83"/>
    <w:rsid w:val="006E7D59"/>
    <w:rsid w:val="006F143B"/>
    <w:rsid w:val="006F3450"/>
    <w:rsid w:val="006F34F2"/>
    <w:rsid w:val="006F35BE"/>
    <w:rsid w:val="006F5007"/>
    <w:rsid w:val="006F5067"/>
    <w:rsid w:val="006F6B99"/>
    <w:rsid w:val="006F7D7F"/>
    <w:rsid w:val="00701802"/>
    <w:rsid w:val="00703863"/>
    <w:rsid w:val="007039EC"/>
    <w:rsid w:val="00705606"/>
    <w:rsid w:val="007067CE"/>
    <w:rsid w:val="00710AF9"/>
    <w:rsid w:val="00713FF0"/>
    <w:rsid w:val="0071436C"/>
    <w:rsid w:val="0071572D"/>
    <w:rsid w:val="007157BA"/>
    <w:rsid w:val="007169F9"/>
    <w:rsid w:val="00716D61"/>
    <w:rsid w:val="007174A6"/>
    <w:rsid w:val="00721689"/>
    <w:rsid w:val="007224B3"/>
    <w:rsid w:val="00722D54"/>
    <w:rsid w:val="007234F9"/>
    <w:rsid w:val="0072598A"/>
    <w:rsid w:val="00727D7C"/>
    <w:rsid w:val="00731303"/>
    <w:rsid w:val="00737BBC"/>
    <w:rsid w:val="007402E0"/>
    <w:rsid w:val="0074049C"/>
    <w:rsid w:val="007413EA"/>
    <w:rsid w:val="007420BD"/>
    <w:rsid w:val="007446A5"/>
    <w:rsid w:val="0074489D"/>
    <w:rsid w:val="00744CF7"/>
    <w:rsid w:val="00744FCB"/>
    <w:rsid w:val="00745348"/>
    <w:rsid w:val="0074634B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47DE"/>
    <w:rsid w:val="00767E70"/>
    <w:rsid w:val="007711C0"/>
    <w:rsid w:val="00772284"/>
    <w:rsid w:val="00773E0F"/>
    <w:rsid w:val="0077414D"/>
    <w:rsid w:val="0077481A"/>
    <w:rsid w:val="0077510C"/>
    <w:rsid w:val="0077521F"/>
    <w:rsid w:val="00776C4F"/>
    <w:rsid w:val="007812A9"/>
    <w:rsid w:val="00781971"/>
    <w:rsid w:val="007836A0"/>
    <w:rsid w:val="007838E4"/>
    <w:rsid w:val="0078447F"/>
    <w:rsid w:val="007846DC"/>
    <w:rsid w:val="00784927"/>
    <w:rsid w:val="00785D30"/>
    <w:rsid w:val="00790439"/>
    <w:rsid w:val="0079108F"/>
    <w:rsid w:val="00796C41"/>
    <w:rsid w:val="007A19D8"/>
    <w:rsid w:val="007A50E0"/>
    <w:rsid w:val="007B18E7"/>
    <w:rsid w:val="007B3159"/>
    <w:rsid w:val="007C1B5D"/>
    <w:rsid w:val="007C3E68"/>
    <w:rsid w:val="007C7903"/>
    <w:rsid w:val="007D0EBF"/>
    <w:rsid w:val="007D1287"/>
    <w:rsid w:val="007D15E3"/>
    <w:rsid w:val="007D6506"/>
    <w:rsid w:val="007D676C"/>
    <w:rsid w:val="007E109D"/>
    <w:rsid w:val="007E280D"/>
    <w:rsid w:val="007E36E4"/>
    <w:rsid w:val="007E7D4B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1FAA"/>
    <w:rsid w:val="00813C2C"/>
    <w:rsid w:val="00815806"/>
    <w:rsid w:val="0081753E"/>
    <w:rsid w:val="00820DE8"/>
    <w:rsid w:val="00821B08"/>
    <w:rsid w:val="0082248B"/>
    <w:rsid w:val="0082343F"/>
    <w:rsid w:val="008249A8"/>
    <w:rsid w:val="008323B9"/>
    <w:rsid w:val="00835121"/>
    <w:rsid w:val="00843826"/>
    <w:rsid w:val="008442F8"/>
    <w:rsid w:val="00844322"/>
    <w:rsid w:val="0084492B"/>
    <w:rsid w:val="008457D0"/>
    <w:rsid w:val="008475F0"/>
    <w:rsid w:val="0085010E"/>
    <w:rsid w:val="00850214"/>
    <w:rsid w:val="00850999"/>
    <w:rsid w:val="00851BF2"/>
    <w:rsid w:val="0085454F"/>
    <w:rsid w:val="00860FF2"/>
    <w:rsid w:val="0086201F"/>
    <w:rsid w:val="0086518C"/>
    <w:rsid w:val="00865F00"/>
    <w:rsid w:val="0087084F"/>
    <w:rsid w:val="008718D3"/>
    <w:rsid w:val="00872388"/>
    <w:rsid w:val="0087354F"/>
    <w:rsid w:val="00875853"/>
    <w:rsid w:val="00880597"/>
    <w:rsid w:val="0088188F"/>
    <w:rsid w:val="00881B73"/>
    <w:rsid w:val="00885886"/>
    <w:rsid w:val="008859F4"/>
    <w:rsid w:val="008903F4"/>
    <w:rsid w:val="00896985"/>
    <w:rsid w:val="00896BC5"/>
    <w:rsid w:val="00897547"/>
    <w:rsid w:val="00897717"/>
    <w:rsid w:val="008A2149"/>
    <w:rsid w:val="008A44BF"/>
    <w:rsid w:val="008B0688"/>
    <w:rsid w:val="008B0913"/>
    <w:rsid w:val="008B0995"/>
    <w:rsid w:val="008B11F5"/>
    <w:rsid w:val="008B121F"/>
    <w:rsid w:val="008B1369"/>
    <w:rsid w:val="008B22C8"/>
    <w:rsid w:val="008B35E8"/>
    <w:rsid w:val="008B493C"/>
    <w:rsid w:val="008B7EAE"/>
    <w:rsid w:val="008C0009"/>
    <w:rsid w:val="008C1060"/>
    <w:rsid w:val="008C1B79"/>
    <w:rsid w:val="008C2DAB"/>
    <w:rsid w:val="008C53D0"/>
    <w:rsid w:val="008C57DC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3155"/>
    <w:rsid w:val="008E3AA6"/>
    <w:rsid w:val="008E4998"/>
    <w:rsid w:val="008E6BE9"/>
    <w:rsid w:val="008E6F18"/>
    <w:rsid w:val="008E7610"/>
    <w:rsid w:val="008E7693"/>
    <w:rsid w:val="008F12D4"/>
    <w:rsid w:val="008F170B"/>
    <w:rsid w:val="008F1F1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7861"/>
    <w:rsid w:val="00920076"/>
    <w:rsid w:val="00920A48"/>
    <w:rsid w:val="009221F2"/>
    <w:rsid w:val="00923FDD"/>
    <w:rsid w:val="009247FA"/>
    <w:rsid w:val="00924ABC"/>
    <w:rsid w:val="0092553D"/>
    <w:rsid w:val="00926E08"/>
    <w:rsid w:val="009302B8"/>
    <w:rsid w:val="009339EB"/>
    <w:rsid w:val="00935F35"/>
    <w:rsid w:val="00935FBF"/>
    <w:rsid w:val="00936556"/>
    <w:rsid w:val="00937288"/>
    <w:rsid w:val="00940024"/>
    <w:rsid w:val="0094093B"/>
    <w:rsid w:val="00940E8F"/>
    <w:rsid w:val="00942AD3"/>
    <w:rsid w:val="00942F20"/>
    <w:rsid w:val="0094300F"/>
    <w:rsid w:val="009437C2"/>
    <w:rsid w:val="00944748"/>
    <w:rsid w:val="00945051"/>
    <w:rsid w:val="00946DA3"/>
    <w:rsid w:val="00950D10"/>
    <w:rsid w:val="00951033"/>
    <w:rsid w:val="00952D70"/>
    <w:rsid w:val="0095309C"/>
    <w:rsid w:val="009554F3"/>
    <w:rsid w:val="00955696"/>
    <w:rsid w:val="0095576C"/>
    <w:rsid w:val="0096289B"/>
    <w:rsid w:val="009652F2"/>
    <w:rsid w:val="009667C0"/>
    <w:rsid w:val="00967369"/>
    <w:rsid w:val="009678E2"/>
    <w:rsid w:val="009700D7"/>
    <w:rsid w:val="00970FEC"/>
    <w:rsid w:val="00971388"/>
    <w:rsid w:val="009719ED"/>
    <w:rsid w:val="009749C6"/>
    <w:rsid w:val="00975D3A"/>
    <w:rsid w:val="009766FD"/>
    <w:rsid w:val="009768A6"/>
    <w:rsid w:val="00986702"/>
    <w:rsid w:val="00986C37"/>
    <w:rsid w:val="00987D1C"/>
    <w:rsid w:val="00987FB5"/>
    <w:rsid w:val="009924A1"/>
    <w:rsid w:val="00992D84"/>
    <w:rsid w:val="00993D3F"/>
    <w:rsid w:val="0099408B"/>
    <w:rsid w:val="009940A9"/>
    <w:rsid w:val="00997528"/>
    <w:rsid w:val="0099796A"/>
    <w:rsid w:val="009A005C"/>
    <w:rsid w:val="009A0D12"/>
    <w:rsid w:val="009A1A25"/>
    <w:rsid w:val="009A34CA"/>
    <w:rsid w:val="009A4312"/>
    <w:rsid w:val="009A445B"/>
    <w:rsid w:val="009A5818"/>
    <w:rsid w:val="009A5E4C"/>
    <w:rsid w:val="009A67CC"/>
    <w:rsid w:val="009B2CEC"/>
    <w:rsid w:val="009C1346"/>
    <w:rsid w:val="009C2351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3244"/>
    <w:rsid w:val="00A14F47"/>
    <w:rsid w:val="00A15CE2"/>
    <w:rsid w:val="00A169F5"/>
    <w:rsid w:val="00A205A7"/>
    <w:rsid w:val="00A219BC"/>
    <w:rsid w:val="00A239AA"/>
    <w:rsid w:val="00A23C4F"/>
    <w:rsid w:val="00A25513"/>
    <w:rsid w:val="00A27ED1"/>
    <w:rsid w:val="00A31DB2"/>
    <w:rsid w:val="00A33DE6"/>
    <w:rsid w:val="00A34059"/>
    <w:rsid w:val="00A351C5"/>
    <w:rsid w:val="00A35329"/>
    <w:rsid w:val="00A411E8"/>
    <w:rsid w:val="00A41205"/>
    <w:rsid w:val="00A41249"/>
    <w:rsid w:val="00A432FF"/>
    <w:rsid w:val="00A439E8"/>
    <w:rsid w:val="00A43D8E"/>
    <w:rsid w:val="00A45753"/>
    <w:rsid w:val="00A47443"/>
    <w:rsid w:val="00A47CFE"/>
    <w:rsid w:val="00A501F1"/>
    <w:rsid w:val="00A51CBE"/>
    <w:rsid w:val="00A526E5"/>
    <w:rsid w:val="00A53423"/>
    <w:rsid w:val="00A53874"/>
    <w:rsid w:val="00A5583C"/>
    <w:rsid w:val="00A560C5"/>
    <w:rsid w:val="00A5646F"/>
    <w:rsid w:val="00A617FC"/>
    <w:rsid w:val="00A62659"/>
    <w:rsid w:val="00A63D93"/>
    <w:rsid w:val="00A650B2"/>
    <w:rsid w:val="00A6532D"/>
    <w:rsid w:val="00A65F20"/>
    <w:rsid w:val="00A66162"/>
    <w:rsid w:val="00A70A6F"/>
    <w:rsid w:val="00A71749"/>
    <w:rsid w:val="00A727FE"/>
    <w:rsid w:val="00A76293"/>
    <w:rsid w:val="00A76D37"/>
    <w:rsid w:val="00A77DA2"/>
    <w:rsid w:val="00A80AD2"/>
    <w:rsid w:val="00A84763"/>
    <w:rsid w:val="00A85AD7"/>
    <w:rsid w:val="00A85D9D"/>
    <w:rsid w:val="00A9088E"/>
    <w:rsid w:val="00A909BC"/>
    <w:rsid w:val="00A90B9D"/>
    <w:rsid w:val="00A913BC"/>
    <w:rsid w:val="00A92C4C"/>
    <w:rsid w:val="00A9489F"/>
    <w:rsid w:val="00A94B63"/>
    <w:rsid w:val="00A9647C"/>
    <w:rsid w:val="00A97797"/>
    <w:rsid w:val="00AA0410"/>
    <w:rsid w:val="00AA0FA0"/>
    <w:rsid w:val="00AA40C9"/>
    <w:rsid w:val="00AA602D"/>
    <w:rsid w:val="00AA68FF"/>
    <w:rsid w:val="00AA7383"/>
    <w:rsid w:val="00AA7D00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4D"/>
    <w:rsid w:val="00AD3B58"/>
    <w:rsid w:val="00AD5782"/>
    <w:rsid w:val="00AD5AE2"/>
    <w:rsid w:val="00AD73A9"/>
    <w:rsid w:val="00AE1607"/>
    <w:rsid w:val="00AE2923"/>
    <w:rsid w:val="00AE3136"/>
    <w:rsid w:val="00AE3A36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07DDC"/>
    <w:rsid w:val="00B100C6"/>
    <w:rsid w:val="00B12BE5"/>
    <w:rsid w:val="00B12CD3"/>
    <w:rsid w:val="00B12DF7"/>
    <w:rsid w:val="00B12FAF"/>
    <w:rsid w:val="00B1432E"/>
    <w:rsid w:val="00B14792"/>
    <w:rsid w:val="00B1564F"/>
    <w:rsid w:val="00B17717"/>
    <w:rsid w:val="00B204E6"/>
    <w:rsid w:val="00B217CB"/>
    <w:rsid w:val="00B218B9"/>
    <w:rsid w:val="00B22863"/>
    <w:rsid w:val="00B23160"/>
    <w:rsid w:val="00B2497A"/>
    <w:rsid w:val="00B30951"/>
    <w:rsid w:val="00B30CC1"/>
    <w:rsid w:val="00B30E6F"/>
    <w:rsid w:val="00B3283F"/>
    <w:rsid w:val="00B337FC"/>
    <w:rsid w:val="00B40A86"/>
    <w:rsid w:val="00B40B7B"/>
    <w:rsid w:val="00B40CE5"/>
    <w:rsid w:val="00B412F0"/>
    <w:rsid w:val="00B4143A"/>
    <w:rsid w:val="00B41502"/>
    <w:rsid w:val="00B43BCB"/>
    <w:rsid w:val="00B467E1"/>
    <w:rsid w:val="00B46B14"/>
    <w:rsid w:val="00B473A7"/>
    <w:rsid w:val="00B50570"/>
    <w:rsid w:val="00B51024"/>
    <w:rsid w:val="00B512B5"/>
    <w:rsid w:val="00B51602"/>
    <w:rsid w:val="00B5327E"/>
    <w:rsid w:val="00B540C9"/>
    <w:rsid w:val="00B5538A"/>
    <w:rsid w:val="00B60CD8"/>
    <w:rsid w:val="00B60D6F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321"/>
    <w:rsid w:val="00B76643"/>
    <w:rsid w:val="00B76F0D"/>
    <w:rsid w:val="00B76F9A"/>
    <w:rsid w:val="00B774D3"/>
    <w:rsid w:val="00B810B2"/>
    <w:rsid w:val="00B8330B"/>
    <w:rsid w:val="00B83AE6"/>
    <w:rsid w:val="00B85504"/>
    <w:rsid w:val="00B86612"/>
    <w:rsid w:val="00B92AC1"/>
    <w:rsid w:val="00B9358C"/>
    <w:rsid w:val="00B9617F"/>
    <w:rsid w:val="00BA0682"/>
    <w:rsid w:val="00BA110A"/>
    <w:rsid w:val="00BA26F7"/>
    <w:rsid w:val="00BA4871"/>
    <w:rsid w:val="00BA79F0"/>
    <w:rsid w:val="00BB0FCA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3982"/>
    <w:rsid w:val="00BE3DE5"/>
    <w:rsid w:val="00BE4852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9DE"/>
    <w:rsid w:val="00C06A2F"/>
    <w:rsid w:val="00C10D29"/>
    <w:rsid w:val="00C123B1"/>
    <w:rsid w:val="00C12A72"/>
    <w:rsid w:val="00C1426F"/>
    <w:rsid w:val="00C14364"/>
    <w:rsid w:val="00C158D4"/>
    <w:rsid w:val="00C204A7"/>
    <w:rsid w:val="00C21071"/>
    <w:rsid w:val="00C231EB"/>
    <w:rsid w:val="00C2398C"/>
    <w:rsid w:val="00C25569"/>
    <w:rsid w:val="00C25C18"/>
    <w:rsid w:val="00C27207"/>
    <w:rsid w:val="00C27366"/>
    <w:rsid w:val="00C318FD"/>
    <w:rsid w:val="00C33775"/>
    <w:rsid w:val="00C3619D"/>
    <w:rsid w:val="00C36419"/>
    <w:rsid w:val="00C36F67"/>
    <w:rsid w:val="00C40730"/>
    <w:rsid w:val="00C40DC1"/>
    <w:rsid w:val="00C42662"/>
    <w:rsid w:val="00C44041"/>
    <w:rsid w:val="00C44F6E"/>
    <w:rsid w:val="00C54ECD"/>
    <w:rsid w:val="00C56BFE"/>
    <w:rsid w:val="00C60F00"/>
    <w:rsid w:val="00C61E3E"/>
    <w:rsid w:val="00C62FE7"/>
    <w:rsid w:val="00C63AA8"/>
    <w:rsid w:val="00C64A70"/>
    <w:rsid w:val="00C651F5"/>
    <w:rsid w:val="00C655F4"/>
    <w:rsid w:val="00C71229"/>
    <w:rsid w:val="00C758FF"/>
    <w:rsid w:val="00C75C5B"/>
    <w:rsid w:val="00C76957"/>
    <w:rsid w:val="00C7783C"/>
    <w:rsid w:val="00C81210"/>
    <w:rsid w:val="00C8507D"/>
    <w:rsid w:val="00C854D2"/>
    <w:rsid w:val="00C9280D"/>
    <w:rsid w:val="00C936A6"/>
    <w:rsid w:val="00C978B9"/>
    <w:rsid w:val="00CA1354"/>
    <w:rsid w:val="00CA2A5E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4D9"/>
    <w:rsid w:val="00CC17D5"/>
    <w:rsid w:val="00CC2F62"/>
    <w:rsid w:val="00CC38CE"/>
    <w:rsid w:val="00CD033B"/>
    <w:rsid w:val="00CD039E"/>
    <w:rsid w:val="00CD04C2"/>
    <w:rsid w:val="00CD0FF2"/>
    <w:rsid w:val="00CD28D3"/>
    <w:rsid w:val="00CD2FFC"/>
    <w:rsid w:val="00CD34F0"/>
    <w:rsid w:val="00CD421A"/>
    <w:rsid w:val="00CE0954"/>
    <w:rsid w:val="00CE0F84"/>
    <w:rsid w:val="00CE14F4"/>
    <w:rsid w:val="00CE1B5D"/>
    <w:rsid w:val="00CE31B3"/>
    <w:rsid w:val="00CE4E88"/>
    <w:rsid w:val="00CE7CBD"/>
    <w:rsid w:val="00CF11F7"/>
    <w:rsid w:val="00CF22A5"/>
    <w:rsid w:val="00CF31D5"/>
    <w:rsid w:val="00CF49E6"/>
    <w:rsid w:val="00CF592E"/>
    <w:rsid w:val="00CF5AB0"/>
    <w:rsid w:val="00CF67BF"/>
    <w:rsid w:val="00D01441"/>
    <w:rsid w:val="00D01EA5"/>
    <w:rsid w:val="00D06006"/>
    <w:rsid w:val="00D118BC"/>
    <w:rsid w:val="00D1197D"/>
    <w:rsid w:val="00D11E79"/>
    <w:rsid w:val="00D1323F"/>
    <w:rsid w:val="00D15D07"/>
    <w:rsid w:val="00D17225"/>
    <w:rsid w:val="00D202BA"/>
    <w:rsid w:val="00D20A2B"/>
    <w:rsid w:val="00D21583"/>
    <w:rsid w:val="00D2227F"/>
    <w:rsid w:val="00D22D6A"/>
    <w:rsid w:val="00D251AC"/>
    <w:rsid w:val="00D30960"/>
    <w:rsid w:val="00D3235F"/>
    <w:rsid w:val="00D3259C"/>
    <w:rsid w:val="00D32E71"/>
    <w:rsid w:val="00D347CD"/>
    <w:rsid w:val="00D34CA7"/>
    <w:rsid w:val="00D369C7"/>
    <w:rsid w:val="00D371E0"/>
    <w:rsid w:val="00D40519"/>
    <w:rsid w:val="00D42066"/>
    <w:rsid w:val="00D43766"/>
    <w:rsid w:val="00D472CC"/>
    <w:rsid w:val="00D47CCF"/>
    <w:rsid w:val="00D519DC"/>
    <w:rsid w:val="00D53334"/>
    <w:rsid w:val="00D53B12"/>
    <w:rsid w:val="00D548E0"/>
    <w:rsid w:val="00D5568F"/>
    <w:rsid w:val="00D55744"/>
    <w:rsid w:val="00D55999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96BC2"/>
    <w:rsid w:val="00DA116F"/>
    <w:rsid w:val="00DA1C6B"/>
    <w:rsid w:val="00DA2344"/>
    <w:rsid w:val="00DA3DAB"/>
    <w:rsid w:val="00DA5606"/>
    <w:rsid w:val="00DA6C2F"/>
    <w:rsid w:val="00DA753F"/>
    <w:rsid w:val="00DB43E3"/>
    <w:rsid w:val="00DB4D54"/>
    <w:rsid w:val="00DB4FAD"/>
    <w:rsid w:val="00DB5A7E"/>
    <w:rsid w:val="00DB7365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6895"/>
    <w:rsid w:val="00DE7C6A"/>
    <w:rsid w:val="00DF0128"/>
    <w:rsid w:val="00DF2857"/>
    <w:rsid w:val="00DF2914"/>
    <w:rsid w:val="00DF3707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5807"/>
    <w:rsid w:val="00E261E6"/>
    <w:rsid w:val="00E36032"/>
    <w:rsid w:val="00E36286"/>
    <w:rsid w:val="00E364B8"/>
    <w:rsid w:val="00E4026A"/>
    <w:rsid w:val="00E42093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0CB"/>
    <w:rsid w:val="00E61631"/>
    <w:rsid w:val="00E61D73"/>
    <w:rsid w:val="00E64103"/>
    <w:rsid w:val="00E6422A"/>
    <w:rsid w:val="00E646C7"/>
    <w:rsid w:val="00E67929"/>
    <w:rsid w:val="00E70945"/>
    <w:rsid w:val="00E71EAF"/>
    <w:rsid w:val="00E74FCC"/>
    <w:rsid w:val="00E76CD1"/>
    <w:rsid w:val="00E77622"/>
    <w:rsid w:val="00E80CAC"/>
    <w:rsid w:val="00E80D6C"/>
    <w:rsid w:val="00E83D25"/>
    <w:rsid w:val="00E95BAE"/>
    <w:rsid w:val="00E96190"/>
    <w:rsid w:val="00E97015"/>
    <w:rsid w:val="00EA088E"/>
    <w:rsid w:val="00EA160E"/>
    <w:rsid w:val="00EA5928"/>
    <w:rsid w:val="00EA7F91"/>
    <w:rsid w:val="00EB242C"/>
    <w:rsid w:val="00EB49CA"/>
    <w:rsid w:val="00EB5EF2"/>
    <w:rsid w:val="00EB7E6E"/>
    <w:rsid w:val="00EC3DF3"/>
    <w:rsid w:val="00EC6401"/>
    <w:rsid w:val="00EC67A3"/>
    <w:rsid w:val="00ED0CE8"/>
    <w:rsid w:val="00ED3AC6"/>
    <w:rsid w:val="00ED7FEA"/>
    <w:rsid w:val="00EE2A7B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EF71AB"/>
    <w:rsid w:val="00F026ED"/>
    <w:rsid w:val="00F10751"/>
    <w:rsid w:val="00F13545"/>
    <w:rsid w:val="00F139AC"/>
    <w:rsid w:val="00F13D3D"/>
    <w:rsid w:val="00F13E26"/>
    <w:rsid w:val="00F14778"/>
    <w:rsid w:val="00F156A3"/>
    <w:rsid w:val="00F16179"/>
    <w:rsid w:val="00F1691D"/>
    <w:rsid w:val="00F170F0"/>
    <w:rsid w:val="00F21642"/>
    <w:rsid w:val="00F21EAC"/>
    <w:rsid w:val="00F22A16"/>
    <w:rsid w:val="00F2302B"/>
    <w:rsid w:val="00F23724"/>
    <w:rsid w:val="00F25BC4"/>
    <w:rsid w:val="00F261EA"/>
    <w:rsid w:val="00F267B8"/>
    <w:rsid w:val="00F3243D"/>
    <w:rsid w:val="00F3544E"/>
    <w:rsid w:val="00F36064"/>
    <w:rsid w:val="00F36651"/>
    <w:rsid w:val="00F379BB"/>
    <w:rsid w:val="00F37E7C"/>
    <w:rsid w:val="00F4186B"/>
    <w:rsid w:val="00F435B8"/>
    <w:rsid w:val="00F447FE"/>
    <w:rsid w:val="00F46601"/>
    <w:rsid w:val="00F467D7"/>
    <w:rsid w:val="00F46D0D"/>
    <w:rsid w:val="00F533F6"/>
    <w:rsid w:val="00F53759"/>
    <w:rsid w:val="00F54671"/>
    <w:rsid w:val="00F5613E"/>
    <w:rsid w:val="00F562A3"/>
    <w:rsid w:val="00F60888"/>
    <w:rsid w:val="00F61F88"/>
    <w:rsid w:val="00F6285F"/>
    <w:rsid w:val="00F6637B"/>
    <w:rsid w:val="00F66476"/>
    <w:rsid w:val="00F66A1B"/>
    <w:rsid w:val="00F7257A"/>
    <w:rsid w:val="00F72A78"/>
    <w:rsid w:val="00F74725"/>
    <w:rsid w:val="00F74BE2"/>
    <w:rsid w:val="00F758F5"/>
    <w:rsid w:val="00F7591A"/>
    <w:rsid w:val="00F76530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7FE"/>
    <w:rsid w:val="00FA78F3"/>
    <w:rsid w:val="00FB01B4"/>
    <w:rsid w:val="00FB026C"/>
    <w:rsid w:val="00FB4322"/>
    <w:rsid w:val="00FB4AFC"/>
    <w:rsid w:val="00FB5627"/>
    <w:rsid w:val="00FB611B"/>
    <w:rsid w:val="00FC006A"/>
    <w:rsid w:val="00FC3327"/>
    <w:rsid w:val="00FC3EE6"/>
    <w:rsid w:val="00FC4EDE"/>
    <w:rsid w:val="00FC5AC7"/>
    <w:rsid w:val="00FC6E06"/>
    <w:rsid w:val="00FD09D8"/>
    <w:rsid w:val="00FD0C58"/>
    <w:rsid w:val="00FD1963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6B1B"/>
    <w:rsid w:val="00FF2318"/>
    <w:rsid w:val="00FF4CAF"/>
    <w:rsid w:val="00FF61E1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9A998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adydlakonsumentow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podwyzki-abonamentu-vectra-z-zarzutami-prezesa-uokik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25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62C4-E63B-4B23-9367-96FE51D36DB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1B54131-D2D5-452A-BC4B-74A5E2E8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Bezprawne podwyżki abonamentu – kolejna kara Prezesa UOKiK dla Vectry </dc:title>
  <dc:subject/>
  <dc:creator>UOKiK</dc:creator>
  <cp:keywords>ochrona konsumentów</cp:keywords>
  <dc:description/>
  <cp:lastModifiedBy>Grzegorz Dagis</cp:lastModifiedBy>
  <cp:revision>2</cp:revision>
  <cp:lastPrinted>2024-02-29T12:06:00Z</cp:lastPrinted>
  <dcterms:created xsi:type="dcterms:W3CDTF">2025-12-02T15:06:00Z</dcterms:created>
  <dcterms:modified xsi:type="dcterms:W3CDTF">2025-12-02T15:06:00Z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e70bae49-421c-4540-8e2c-5250dcf850ea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