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95E2E" w14:textId="2FF3448F" w:rsidR="004B6529" w:rsidRPr="00002001" w:rsidRDefault="004B6529" w:rsidP="00A56064">
      <w:pPr>
        <w:spacing w:after="240" w:line="360" w:lineRule="auto"/>
        <w:jc w:val="both"/>
        <w:rPr>
          <w:sz w:val="32"/>
          <w:szCs w:val="32"/>
          <w:lang w:val="en-GB"/>
        </w:rPr>
      </w:pPr>
      <w:r w:rsidRPr="00002001">
        <w:rPr>
          <w:sz w:val="32"/>
          <w:szCs w:val="32"/>
          <w:lang w:val="en-GB"/>
        </w:rPr>
        <w:t>Compensation from Enter Air – a decision by the President of UOKiK</w:t>
      </w:r>
    </w:p>
    <w:p w14:paraId="08C46785" w14:textId="59038EBA" w:rsidR="00AF36CB" w:rsidRPr="00002001" w:rsidRDefault="00AF36CB" w:rsidP="00AF36CB">
      <w:pPr>
        <w:pStyle w:val="Akapitzlist"/>
        <w:numPr>
          <w:ilvl w:val="0"/>
          <w:numId w:val="2"/>
        </w:numPr>
        <w:spacing w:after="240" w:line="360" w:lineRule="auto"/>
        <w:jc w:val="both"/>
        <w:rPr>
          <w:b/>
          <w:sz w:val="22"/>
          <w:lang w:val="en-GB"/>
        </w:rPr>
      </w:pPr>
      <w:r w:rsidRPr="00002001">
        <w:rPr>
          <w:b/>
          <w:bCs/>
          <w:sz w:val="22"/>
          <w:lang w:val="en-GB"/>
        </w:rPr>
        <w:t xml:space="preserve">Damaged luggage, a delayed flight, a problem with a claim or a complaint – check whether you are entitled to compensation. </w:t>
      </w:r>
    </w:p>
    <w:p w14:paraId="142F281A" w14:textId="324BBFDB" w:rsidR="00AF36CB" w:rsidRPr="00002001" w:rsidRDefault="005527B0" w:rsidP="00AF36CB">
      <w:pPr>
        <w:pStyle w:val="Akapitzlist"/>
        <w:numPr>
          <w:ilvl w:val="0"/>
          <w:numId w:val="2"/>
        </w:numPr>
        <w:spacing w:after="240" w:line="360" w:lineRule="auto"/>
        <w:jc w:val="both"/>
        <w:rPr>
          <w:b/>
          <w:sz w:val="22"/>
          <w:lang w:val="en-GB"/>
        </w:rPr>
      </w:pPr>
      <w:r w:rsidRPr="00002001">
        <w:rPr>
          <w:b/>
          <w:bCs/>
          <w:sz w:val="22"/>
          <w:lang w:val="en-GB"/>
        </w:rPr>
        <w:t>The President of UOKiK has ordered Enter Air to pay consumers compensation totalling over PLN 8.2 million.</w:t>
      </w:r>
    </w:p>
    <w:p w14:paraId="15B4B3F3" w14:textId="539411F5" w:rsidR="007F1675" w:rsidRPr="00002001" w:rsidRDefault="00180A88" w:rsidP="007F1675">
      <w:pPr>
        <w:pStyle w:val="Akapitzlist"/>
        <w:numPr>
          <w:ilvl w:val="0"/>
          <w:numId w:val="2"/>
        </w:numPr>
        <w:spacing w:after="240" w:line="360" w:lineRule="auto"/>
        <w:jc w:val="both"/>
        <w:rPr>
          <w:b/>
          <w:sz w:val="22"/>
          <w:lang w:val="en-GB"/>
        </w:rPr>
      </w:pPr>
      <w:r w:rsidRPr="00002001">
        <w:rPr>
          <w:b/>
          <w:bCs/>
          <w:sz w:val="22"/>
          <w:lang w:val="en-GB"/>
        </w:rPr>
        <w:t>This is an important signal to the market an</w:t>
      </w:r>
      <w:bookmarkStart w:id="0" w:name="_GoBack"/>
      <w:bookmarkEnd w:id="0"/>
      <w:r w:rsidRPr="00002001">
        <w:rPr>
          <w:b/>
          <w:bCs/>
          <w:sz w:val="22"/>
          <w:lang w:val="en-GB"/>
        </w:rPr>
        <w:t xml:space="preserve">d brings tangible benefits to consumers. </w:t>
      </w:r>
    </w:p>
    <w:p w14:paraId="7EAA7B9E" w14:textId="3A74EDD1" w:rsidR="00E52743" w:rsidRPr="00002001" w:rsidRDefault="00AC6F96" w:rsidP="00904D98">
      <w:pPr>
        <w:spacing w:after="240" w:line="360" w:lineRule="auto"/>
        <w:jc w:val="both"/>
        <w:rPr>
          <w:rStyle w:val="Pogrubienie"/>
          <w:b w:val="0"/>
          <w:sz w:val="22"/>
          <w:lang w:val="en-GB"/>
        </w:rPr>
      </w:pPr>
      <w:r w:rsidRPr="00002001">
        <w:rPr>
          <w:b/>
          <w:bCs/>
          <w:color w:val="000000" w:themeColor="text1"/>
          <w:sz w:val="22"/>
          <w:lang w:val="en-GB"/>
        </w:rPr>
        <w:t>[Warsaw, 1</w:t>
      </w:r>
      <w:r w:rsidR="001141E0">
        <w:rPr>
          <w:b/>
          <w:bCs/>
          <w:color w:val="000000" w:themeColor="text1"/>
          <w:sz w:val="22"/>
          <w:lang w:val="en-GB"/>
        </w:rPr>
        <w:t>6</w:t>
      </w:r>
      <w:r w:rsidRPr="00002001">
        <w:rPr>
          <w:b/>
          <w:bCs/>
          <w:color w:val="000000" w:themeColor="text1"/>
          <w:sz w:val="22"/>
          <w:lang w:val="en-GB"/>
        </w:rPr>
        <w:t xml:space="preserve"> April 2026] </w:t>
      </w:r>
      <w:r w:rsidRPr="00002001">
        <w:rPr>
          <w:rStyle w:val="Pogrubienie"/>
          <w:b w:val="0"/>
          <w:bCs w:val="0"/>
          <w:sz w:val="22"/>
          <w:lang w:val="en-GB"/>
        </w:rPr>
        <w:t xml:space="preserve">Enter Air is a Polish airline specialising in charter flights for travel agencies. UOKiK received numerous complaints from travellers who had encountered difficulties with this carrier. The President of UOKiK </w:t>
      </w:r>
      <w:hyperlink r:id="rId9" w:history="1">
        <w:r w:rsidRPr="00002001">
          <w:rPr>
            <w:rStyle w:val="Hipercze"/>
            <w:sz w:val="22"/>
            <w:lang w:val="en-GB"/>
          </w:rPr>
          <w:t>conducted proceedin</w:t>
        </w:r>
        <w:r w:rsidRPr="00002001">
          <w:rPr>
            <w:rStyle w:val="Hipercze"/>
            <w:sz w:val="22"/>
            <w:lang w:val="en-GB"/>
          </w:rPr>
          <w:t>g</w:t>
        </w:r>
        <w:r w:rsidRPr="00002001">
          <w:rPr>
            <w:rStyle w:val="Hipercze"/>
            <w:sz w:val="22"/>
            <w:lang w:val="en-GB"/>
          </w:rPr>
          <w:t>s against the company</w:t>
        </w:r>
      </w:hyperlink>
      <w:r w:rsidRPr="00002001">
        <w:rPr>
          <w:rStyle w:val="Pogrubienie"/>
          <w:b w:val="0"/>
          <w:bCs w:val="0"/>
          <w:sz w:val="22"/>
          <w:lang w:val="en-GB"/>
        </w:rPr>
        <w:t>, in which he challenged 10 of its practices. The UOKiK’s actions culminated in the issuance of a binding decision – consumers will receive compensation.</w:t>
      </w:r>
    </w:p>
    <w:p w14:paraId="69F966EC" w14:textId="0EC174DB" w:rsidR="00D67F1F" w:rsidRPr="00002001" w:rsidRDefault="00D84182" w:rsidP="00904D98">
      <w:pPr>
        <w:spacing w:after="240" w:line="360" w:lineRule="auto"/>
        <w:jc w:val="both"/>
        <w:rPr>
          <w:rStyle w:val="Pogrubienie"/>
          <w:b w:val="0"/>
          <w:lang w:val="en-GB"/>
        </w:rPr>
      </w:pPr>
      <w:r w:rsidRPr="00002001">
        <w:rPr>
          <w:sz w:val="22"/>
          <w:lang w:val="en-GB"/>
        </w:rPr>
        <w:t xml:space="preserve">– </w:t>
      </w:r>
      <w:r w:rsidRPr="00002001">
        <w:rPr>
          <w:rStyle w:val="Pogrubienie"/>
          <w:b w:val="0"/>
          <w:bCs w:val="0"/>
          <w:sz w:val="22"/>
          <w:lang w:val="en-GB"/>
        </w:rPr>
        <w:t xml:space="preserve">Passengers should have a genuine opportunity to exercise their rights, and it is the carrier’s duty to establish transparent and legally compliant rules for handling complaints. Airlines must also provide appropriate compensation in the event of problems that may arise before, during, or after a flight </w:t>
      </w:r>
      <w:r w:rsidRPr="00002001">
        <w:rPr>
          <w:sz w:val="22"/>
          <w:lang w:val="en-GB"/>
        </w:rPr>
        <w:t>–</w:t>
      </w:r>
      <w:r w:rsidRPr="00002001">
        <w:rPr>
          <w:rStyle w:val="Pogrubienie"/>
          <w:b w:val="0"/>
          <w:bCs w:val="0"/>
          <w:sz w:val="22"/>
          <w:shd w:val="clear" w:color="auto" w:fill="FFFFFF"/>
          <w:lang w:val="en-GB"/>
        </w:rPr>
        <w:t xml:space="preserve"> says Tomasz Chróstny, President of UOKiK.</w:t>
      </w:r>
    </w:p>
    <w:p w14:paraId="7FEAE4F6" w14:textId="23DF56FE" w:rsidR="00E52743" w:rsidRPr="00002001" w:rsidRDefault="00E52743" w:rsidP="00904D98">
      <w:pPr>
        <w:spacing w:after="240" w:line="360" w:lineRule="auto"/>
        <w:jc w:val="both"/>
        <w:rPr>
          <w:rStyle w:val="Pogrubienie"/>
          <w:sz w:val="22"/>
          <w:lang w:val="en-GB"/>
        </w:rPr>
      </w:pPr>
      <w:r w:rsidRPr="00002001">
        <w:rPr>
          <w:rStyle w:val="Pogrubienie"/>
          <w:sz w:val="22"/>
          <w:lang w:val="en-GB"/>
        </w:rPr>
        <w:t>Damage, destruction, or loss of luggage – compensation of PLN 170</w:t>
      </w:r>
    </w:p>
    <w:p w14:paraId="14BC2877" w14:textId="2D696A79" w:rsidR="006E7D6B" w:rsidRPr="00002001" w:rsidRDefault="00173FA1" w:rsidP="006E7D6B">
      <w:pPr>
        <w:spacing w:after="240" w:line="360" w:lineRule="auto"/>
        <w:jc w:val="both"/>
        <w:rPr>
          <w:rStyle w:val="Pogrubienie"/>
          <w:b w:val="0"/>
          <w:sz w:val="22"/>
          <w:lang w:val="en-GB"/>
        </w:rPr>
      </w:pPr>
      <w:r w:rsidRPr="00002001">
        <w:rPr>
          <w:rStyle w:val="Pogrubienie"/>
          <w:b w:val="0"/>
          <w:bCs w:val="0"/>
          <w:sz w:val="22"/>
          <w:lang w:val="en-GB"/>
        </w:rPr>
        <w:t xml:space="preserve">Enter Air will award compensation of PLN 170 to passengers whose complaints were responded to late – either by rejection or by not being fully upheld. The deadline for responding to a complaint is 14 days. Businesses, including airlines, cannot extend this time limit, and if they exceed it or fail to respond to claims altogether, this is generally regarded as acceptance of the claim. </w:t>
      </w:r>
    </w:p>
    <w:p w14:paraId="4FC8FABD" w14:textId="5AF150A6" w:rsidR="00FB5632" w:rsidRPr="00002001" w:rsidRDefault="006E7D6B" w:rsidP="006E7D6B">
      <w:pPr>
        <w:spacing w:after="240" w:line="360" w:lineRule="auto"/>
        <w:jc w:val="both"/>
        <w:rPr>
          <w:rStyle w:val="Pogrubienie"/>
          <w:b w:val="0"/>
          <w:sz w:val="22"/>
          <w:lang w:val="en-GB"/>
        </w:rPr>
      </w:pPr>
      <w:r w:rsidRPr="00002001">
        <w:rPr>
          <w:rStyle w:val="Pogrubienie"/>
          <w:b w:val="0"/>
          <w:bCs w:val="0"/>
          <w:sz w:val="22"/>
          <w:lang w:val="en-GB"/>
        </w:rPr>
        <w:t xml:space="preserve">Furthermore, in UOKiK’s view, the PIR (Property Irregularity Report) completed by passengers at the airport – containing all necessary information regarding the facts of the case and the claim – should be considered equivalent to lodging a complaint with the airline. Passengers who completed a PIR but whose subsequent claims were nevertheless rejected by Enter Air on the grounds that they had contacted the carrier too late will receive compensation. </w:t>
      </w:r>
    </w:p>
    <w:p w14:paraId="1F2D78F1" w14:textId="588E360D" w:rsidR="006E7D6B" w:rsidRPr="00002001" w:rsidRDefault="006E7D6B" w:rsidP="006E7D6B">
      <w:pPr>
        <w:spacing w:after="240" w:line="360" w:lineRule="auto"/>
        <w:jc w:val="both"/>
        <w:rPr>
          <w:rStyle w:val="Pogrubienie"/>
          <w:b w:val="0"/>
          <w:sz w:val="22"/>
          <w:lang w:val="en-GB"/>
        </w:rPr>
      </w:pPr>
      <w:r w:rsidRPr="00002001">
        <w:rPr>
          <w:rStyle w:val="Pogrubienie"/>
          <w:b w:val="0"/>
          <w:bCs w:val="0"/>
          <w:sz w:val="22"/>
          <w:lang w:val="en-GB"/>
        </w:rPr>
        <w:lastRenderedPageBreak/>
        <w:t>Other circumstances that qualify for consumer compensation from the carrier include cases of rejected complaints due to the age of the suitcase, the lack of documents required by Enter Air, or the airline’s unilateral and arbitrary exclusion of liability.</w:t>
      </w:r>
    </w:p>
    <w:p w14:paraId="2FD52279" w14:textId="49B10289" w:rsidR="00E52743" w:rsidRPr="00002001" w:rsidRDefault="00E52743" w:rsidP="00904D98">
      <w:pPr>
        <w:spacing w:after="240" w:line="360" w:lineRule="auto"/>
        <w:jc w:val="both"/>
        <w:rPr>
          <w:rStyle w:val="Pogrubienie"/>
          <w:sz w:val="22"/>
          <w:lang w:val="en-GB"/>
        </w:rPr>
      </w:pPr>
      <w:r w:rsidRPr="00002001">
        <w:rPr>
          <w:rStyle w:val="Pogrubienie"/>
          <w:sz w:val="22"/>
          <w:lang w:val="en-GB"/>
        </w:rPr>
        <w:t>Delayed luggage delivery – compensation of PLN 200</w:t>
      </w:r>
    </w:p>
    <w:p w14:paraId="66CC7AB0" w14:textId="6C648464" w:rsidR="00FB5632" w:rsidRPr="00002001" w:rsidRDefault="00FB5632" w:rsidP="00FB5632">
      <w:pPr>
        <w:spacing w:after="240" w:line="360" w:lineRule="auto"/>
        <w:jc w:val="both"/>
        <w:rPr>
          <w:rStyle w:val="Pogrubienie"/>
          <w:b w:val="0"/>
          <w:sz w:val="22"/>
          <w:lang w:val="en-GB"/>
        </w:rPr>
      </w:pPr>
      <w:r w:rsidRPr="00002001">
        <w:rPr>
          <w:rStyle w:val="Pogrubienie"/>
          <w:b w:val="0"/>
          <w:bCs w:val="0"/>
          <w:sz w:val="22"/>
          <w:lang w:val="en-GB"/>
        </w:rPr>
        <w:t xml:space="preserve">Consumers whose complaints regarding delayed delivery of checked luggage, or requests for reimbursement of expenses related to such situations, have been rejected will be entitled to compensation of PLN 200. Enter Air rejected passengers’ claims for flights to their country of residence and limited reimbursements to so-called essential items. However, compensation in such cases should be paid to every passenger regardless of destination, and the law does not limit operators’ liability to reimbursement for a specific category of goods. </w:t>
      </w:r>
    </w:p>
    <w:p w14:paraId="371DCBD0" w14:textId="5B81021C" w:rsidR="00E52743" w:rsidRPr="00002001" w:rsidRDefault="00B033CC" w:rsidP="00904D98">
      <w:pPr>
        <w:spacing w:after="240" w:line="360" w:lineRule="auto"/>
        <w:jc w:val="both"/>
        <w:rPr>
          <w:rStyle w:val="Pogrubienie"/>
          <w:sz w:val="22"/>
          <w:lang w:val="en-GB"/>
        </w:rPr>
      </w:pPr>
      <w:r w:rsidRPr="00002001">
        <w:rPr>
          <w:rStyle w:val="Pogrubienie"/>
          <w:sz w:val="22"/>
          <w:lang w:val="en-GB"/>
        </w:rPr>
        <w:t>Flight cancellation or delay – compensation adjustment + voucher</w:t>
      </w:r>
    </w:p>
    <w:p w14:paraId="451048DF" w14:textId="0D04B02E" w:rsidR="00FB5632" w:rsidRPr="00002001" w:rsidRDefault="00FB5632" w:rsidP="00904D98">
      <w:pPr>
        <w:spacing w:after="240" w:line="360" w:lineRule="auto"/>
        <w:jc w:val="both"/>
        <w:rPr>
          <w:rStyle w:val="Pogrubienie"/>
          <w:b w:val="0"/>
          <w:sz w:val="22"/>
          <w:lang w:val="en-GB"/>
        </w:rPr>
      </w:pPr>
      <w:r w:rsidRPr="00002001">
        <w:rPr>
          <w:rStyle w:val="Pogrubienie"/>
          <w:b w:val="0"/>
          <w:bCs w:val="0"/>
          <w:sz w:val="22"/>
          <w:lang w:val="en-GB"/>
        </w:rPr>
        <w:t xml:space="preserve">As established by the President of UOKiK, in the event of a flight cancellation or delay, Enter Air reached settlements with consumers – either on board or after disembarkation. They offered lower compensation than that provided for by law. Passengers may not have been clearly informed about their entitlements and rights. The carrier will award compensation up to the amount specified in the regulations, as well as a voucher worth PLN 50, valid indefinitely for a single use on any flight operated by Enter Air. </w:t>
      </w:r>
    </w:p>
    <w:p w14:paraId="3C3872DE" w14:textId="4C1F9C2F" w:rsidR="006B1AAA" w:rsidRPr="00002001" w:rsidRDefault="00E168C7" w:rsidP="00FB5632">
      <w:pPr>
        <w:spacing w:after="240" w:line="360" w:lineRule="auto"/>
        <w:jc w:val="both"/>
        <w:rPr>
          <w:rStyle w:val="Pogrubienie"/>
          <w:b w:val="0"/>
          <w:sz w:val="22"/>
          <w:lang w:val="en-GB"/>
        </w:rPr>
      </w:pPr>
      <w:r w:rsidRPr="00002001">
        <w:rPr>
          <w:rStyle w:val="Pogrubienie"/>
          <w:b w:val="0"/>
          <w:bCs w:val="0"/>
          <w:sz w:val="22"/>
          <w:lang w:val="en-GB"/>
        </w:rPr>
        <w:t xml:space="preserve">The liability of air carriers is governed by the Montreal Convention. This is supplemented by EU Regulation (EC) No 261/2004, which grants minimum rights to passengers, including in situations of delay, flight cancellation, or denied boarding. Depending on the distance to the destination, compensation amounts to EUR 250 (up to 1,500 km), EUR 400 (from 1,500 to 3,500 km), or EUR 600 (for other flights). Compensation applies if passengers arrive at their destination with a delay of three hours or more, or if the flight has been cancelled. </w:t>
      </w:r>
    </w:p>
    <w:p w14:paraId="585D9E07" w14:textId="6431B27C" w:rsidR="003F5DEC" w:rsidRPr="00002001" w:rsidRDefault="00D42D89" w:rsidP="00904D98">
      <w:pPr>
        <w:spacing w:after="240" w:line="360" w:lineRule="auto"/>
        <w:jc w:val="both"/>
        <w:rPr>
          <w:rStyle w:val="Pogrubienie"/>
          <w:sz w:val="22"/>
          <w:lang w:val="en-GB"/>
        </w:rPr>
      </w:pPr>
      <w:bookmarkStart w:id="1" w:name="_Hlk225504088"/>
      <w:r w:rsidRPr="00002001">
        <w:rPr>
          <w:rStyle w:val="Pogrubienie"/>
          <w:sz w:val="22"/>
          <w:lang w:val="en-GB"/>
        </w:rPr>
        <w:t>What happens next?</w:t>
      </w:r>
    </w:p>
    <w:p w14:paraId="72752341" w14:textId="35635481" w:rsidR="00A6750C" w:rsidRPr="00002001" w:rsidRDefault="00CC565F" w:rsidP="00CC565F">
      <w:pPr>
        <w:tabs>
          <w:tab w:val="left" w:pos="1416"/>
        </w:tabs>
        <w:suppressAutoHyphens/>
        <w:spacing w:before="120" w:after="120" w:line="360" w:lineRule="auto"/>
        <w:jc w:val="both"/>
        <w:rPr>
          <w:rStyle w:val="Pogrubienie"/>
          <w:b w:val="0"/>
          <w:sz w:val="22"/>
          <w:lang w:val="en-GB"/>
        </w:rPr>
      </w:pPr>
      <w:r w:rsidRPr="00002001">
        <w:rPr>
          <w:rStyle w:val="Pogrubienie"/>
          <w:b w:val="0"/>
          <w:bCs w:val="0"/>
          <w:sz w:val="22"/>
          <w:lang w:val="en-GB"/>
        </w:rPr>
        <w:t xml:space="preserve">Consumers entitled to compensation will be notified </w:t>
      </w:r>
      <w:r w:rsidRPr="00002001">
        <w:rPr>
          <w:rStyle w:val="Pogrubienie"/>
          <w:sz w:val="22"/>
          <w:lang w:val="en-GB"/>
        </w:rPr>
        <w:t>via individual messages from Enter Air within six months of the decision becoming final.</w:t>
      </w:r>
      <w:r w:rsidRPr="00002001">
        <w:rPr>
          <w:rStyle w:val="Pogrubienie"/>
          <w:b w:val="0"/>
          <w:bCs w:val="0"/>
          <w:sz w:val="22"/>
          <w:lang w:val="en-GB"/>
        </w:rPr>
        <w:t xml:space="preserve"> The company is expected to contact them by 24 October 2026.</w:t>
      </w:r>
      <w:r w:rsidRPr="00002001">
        <w:rPr>
          <w:rStyle w:val="Pogrubienie"/>
          <w:b w:val="0"/>
          <w:bCs w:val="0"/>
          <w:lang w:val="en-GB"/>
        </w:rPr>
        <w:t xml:space="preserve"> </w:t>
      </w:r>
      <w:r w:rsidRPr="00002001">
        <w:rPr>
          <w:rStyle w:val="Pogrubienie"/>
          <w:b w:val="0"/>
          <w:bCs w:val="0"/>
          <w:sz w:val="22"/>
          <w:lang w:val="en-GB"/>
        </w:rPr>
        <w:t xml:space="preserve">The information provided will specify the method and deadlines for the automatic payment of compensation. In cases where such payment cannot be made (e.g. due to the lack of a passenger’s bank account number), Enter Air will make the payment </w:t>
      </w:r>
      <w:r w:rsidRPr="00002001">
        <w:rPr>
          <w:rStyle w:val="Pogrubienie"/>
          <w:b w:val="0"/>
          <w:bCs w:val="0"/>
          <w:sz w:val="22"/>
          <w:lang w:val="en-GB"/>
        </w:rPr>
        <w:lastRenderedPageBreak/>
        <w:t xml:space="preserve">upon the consumer’s request, and consumers will be informed of this in detail by the company. The airline will also publish a notice regarding the decision of the President of UOKiK on its website and Facebook page. </w:t>
      </w:r>
    </w:p>
    <w:bookmarkEnd w:id="1"/>
    <w:p w14:paraId="2729A18D" w14:textId="1B4B1F9C" w:rsidR="007A45EA" w:rsidRPr="00002001" w:rsidRDefault="00A6447B" w:rsidP="00904D98">
      <w:pPr>
        <w:spacing w:after="240" w:line="360" w:lineRule="auto"/>
        <w:jc w:val="both"/>
        <w:rPr>
          <w:rStyle w:val="Pogrubienie"/>
          <w:b w:val="0"/>
          <w:sz w:val="22"/>
          <w:lang w:val="en-GB"/>
        </w:rPr>
      </w:pPr>
      <w:r w:rsidRPr="00002001">
        <w:rPr>
          <w:rStyle w:val="Pogrubienie"/>
          <w:b w:val="0"/>
          <w:bCs w:val="0"/>
          <w:sz w:val="22"/>
          <w:lang w:val="en-GB"/>
        </w:rPr>
        <w:t xml:space="preserve">Importantly, consumers </w:t>
      </w:r>
      <w:r w:rsidRPr="00002001">
        <w:rPr>
          <w:rStyle w:val="Pogrubienie"/>
          <w:sz w:val="22"/>
          <w:lang w:val="en-GB"/>
        </w:rPr>
        <w:t>may be entitled to more than one compensation payment</w:t>
      </w:r>
      <w:r w:rsidRPr="00002001">
        <w:rPr>
          <w:rStyle w:val="Pogrubienie"/>
          <w:b w:val="0"/>
          <w:bCs w:val="0"/>
          <w:sz w:val="22"/>
          <w:lang w:val="en-GB"/>
        </w:rPr>
        <w:t xml:space="preserve"> on various grounds. The compensation covers both those who lodged complaints with the company and those who, as a result of being misled, did not do so. Such individuals will be able to contact Enter Air and refer to the decision of the President of UOKiK. If they consider that the compensation awarded does not meet their expectations, they may seek redress. </w:t>
      </w:r>
    </w:p>
    <w:p w14:paraId="216481DF" w14:textId="4FB1D3FC" w:rsidR="00C97315" w:rsidRPr="00002001" w:rsidRDefault="00F40CFF" w:rsidP="00C97315">
      <w:pPr>
        <w:spacing w:after="240" w:line="360" w:lineRule="auto"/>
        <w:jc w:val="both"/>
        <w:rPr>
          <w:rStyle w:val="Pogrubienie"/>
          <w:b w:val="0"/>
          <w:sz w:val="22"/>
          <w:lang w:val="en-GB"/>
        </w:rPr>
      </w:pPr>
      <w:bookmarkStart w:id="2" w:name="_Hlk225504222"/>
      <w:r w:rsidRPr="00002001">
        <w:rPr>
          <w:rStyle w:val="Pogrubienie"/>
          <w:b w:val="0"/>
          <w:bCs w:val="0"/>
          <w:sz w:val="22"/>
          <w:lang w:val="en-GB"/>
        </w:rPr>
        <w:t xml:space="preserve">Details can be found in the </w:t>
      </w:r>
      <w:hyperlink r:id="rId10" w:history="1">
        <w:r w:rsidRPr="00002001">
          <w:rPr>
            <w:rStyle w:val="Hipercze"/>
            <w:sz w:val="22"/>
            <w:lang w:val="en-GB"/>
          </w:rPr>
          <w:t>decision of the President of UOKiK</w:t>
        </w:r>
      </w:hyperlink>
      <w:r w:rsidRPr="00002001">
        <w:rPr>
          <w:rStyle w:val="Pogrubienie"/>
          <w:b w:val="0"/>
          <w:bCs w:val="0"/>
          <w:sz w:val="22"/>
          <w:lang w:val="en-GB"/>
        </w:rPr>
        <w:t>. According to estimates, the total amount of compensation awarded to consumers may exceed PLN 8.2 million (</w:t>
      </w:r>
      <w:r w:rsidRPr="00002001">
        <w:rPr>
          <w:rFonts w:cs="Trebuchet MS"/>
          <w:sz w:val="22"/>
          <w:lang w:val="en-GB"/>
        </w:rPr>
        <w:t xml:space="preserve">PLN 8,234,034). </w:t>
      </w:r>
      <w:r w:rsidRPr="00002001">
        <w:rPr>
          <w:rStyle w:val="Pogrubienie"/>
          <w:b w:val="0"/>
          <w:bCs w:val="0"/>
          <w:sz w:val="22"/>
          <w:lang w:val="en-GB"/>
        </w:rPr>
        <w:t xml:space="preserve">UOKiK will monitor the implementation of the undertaking. Contact details for Enter Air regarding the decision of the President of UOKiK: </w:t>
      </w:r>
      <w:hyperlink r:id="rId11" w:history="1">
        <w:r w:rsidRPr="00002001">
          <w:rPr>
            <w:rStyle w:val="Hipercze"/>
            <w:sz w:val="22"/>
            <w:lang w:val="en-GB"/>
          </w:rPr>
          <w:t>rekompensata@enterair.pl</w:t>
        </w:r>
      </w:hyperlink>
      <w:r w:rsidRPr="00002001">
        <w:rPr>
          <w:lang w:val="en-GB"/>
        </w:rPr>
        <w:t>.</w:t>
      </w:r>
    </w:p>
    <w:p w14:paraId="0AB37A6A" w14:textId="77777777" w:rsidR="003D0B17" w:rsidRPr="00002001" w:rsidRDefault="003D0B17" w:rsidP="00C97315">
      <w:pPr>
        <w:spacing w:after="240" w:line="360" w:lineRule="auto"/>
        <w:jc w:val="both"/>
        <w:rPr>
          <w:rStyle w:val="Pogrubienie"/>
          <w:b w:val="0"/>
          <w:sz w:val="22"/>
          <w:lang w:val="en-GB"/>
        </w:rPr>
      </w:pPr>
    </w:p>
    <w:bookmarkEnd w:id="2"/>
    <w:p w14:paraId="79737EB0" w14:textId="444E70D3" w:rsidR="00F46066" w:rsidRPr="00002001" w:rsidRDefault="00F46066" w:rsidP="00F46066">
      <w:pPr>
        <w:spacing w:after="240" w:line="360" w:lineRule="auto"/>
        <w:jc w:val="both"/>
        <w:rPr>
          <w:color w:val="000000" w:themeColor="text1"/>
          <w:sz w:val="22"/>
          <w:lang w:val="en-GB"/>
        </w:rPr>
      </w:pPr>
    </w:p>
    <w:p w14:paraId="565DDFA0" w14:textId="5C31308B" w:rsidR="00786827" w:rsidRPr="00002001" w:rsidRDefault="00786827" w:rsidP="00AE519F">
      <w:pPr>
        <w:pStyle w:val="NormalnyWeb"/>
        <w:shd w:val="clear" w:color="auto" w:fill="FFFFFF"/>
        <w:spacing w:before="0" w:beforeAutospacing="0" w:after="225" w:afterAutospacing="0" w:line="432" w:lineRule="atLeast"/>
        <w:jc w:val="both"/>
        <w:rPr>
          <w:rFonts w:cs="Tahoma"/>
          <w:szCs w:val="18"/>
          <w:lang w:val="en-GB"/>
        </w:rPr>
      </w:pPr>
    </w:p>
    <w:sectPr w:rsidR="00786827" w:rsidRPr="00002001" w:rsidSect="003742FC">
      <w:headerReference w:type="default" r:id="rId12"/>
      <w:footerReference w:type="default" r:id="rId13"/>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71A6E" w14:textId="77777777" w:rsidR="00C05684" w:rsidRDefault="00C05684">
      <w:r>
        <w:separator/>
      </w:r>
    </w:p>
  </w:endnote>
  <w:endnote w:type="continuationSeparator" w:id="0">
    <w:p w14:paraId="129EB811" w14:textId="77777777" w:rsidR="00C05684" w:rsidRDefault="00C05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002001" w:rsidRDefault="004F5722" w:rsidP="004F5722">
    <w:pPr>
      <w:pStyle w:val="Stopka"/>
      <w:rPr>
        <w:rFonts w:asciiTheme="minorHAnsi" w:hAnsiTheme="minorHAnsi" w:cstheme="minorHAnsi"/>
        <w:color w:val="595959" w:themeColor="text1" w:themeTint="A6"/>
        <w:sz w:val="16"/>
        <w:szCs w:val="16"/>
        <w:lang w:val="en-GB"/>
      </w:rPr>
    </w:pPr>
    <w:r w:rsidRPr="00002001">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002001">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002001"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002001">
      <w:rPr>
        <w:rFonts w:asciiTheme="minorHAnsi" w:hAnsiTheme="minorHAnsi" w:cstheme="minorHAnsi"/>
        <w:color w:val="595959" w:themeColor="text1" w:themeTint="A6"/>
        <w:sz w:val="16"/>
        <w:szCs w:val="16"/>
        <w:lang w:val="en-GB"/>
      </w:rPr>
      <w:t xml:space="preserve">UOKiK Communication Department Pl. Powstańców Warszawy 1, 00-950 Warsaw </w:t>
    </w:r>
    <w:r w:rsidRPr="00002001">
      <w:rPr>
        <w:rFonts w:asciiTheme="minorHAnsi" w:hAnsiTheme="minorHAnsi" w:cstheme="minorHAnsi"/>
        <w:color w:val="595959" w:themeColor="text1" w:themeTint="A6"/>
        <w:sz w:val="16"/>
        <w:szCs w:val="16"/>
        <w:lang w:val="en-GB"/>
      </w:rPr>
      <w:br/>
      <w:t xml:space="preserve">E-mail: </w:t>
    </w:r>
    <w:hyperlink r:id="rId1" w:history="1">
      <w:r w:rsidRPr="00002001">
        <w:rPr>
          <w:rStyle w:val="Hipercze"/>
          <w:rFonts w:asciiTheme="minorHAnsi" w:hAnsiTheme="minorHAnsi" w:cstheme="minorHAnsi"/>
          <w:color w:val="595959" w:themeColor="text1" w:themeTint="A6"/>
          <w:sz w:val="16"/>
          <w:szCs w:val="16"/>
          <w:lang w:val="en-GB"/>
        </w:rPr>
        <w:t>biuroprasowe@uokik.gov.pl</w:t>
      </w:r>
    </w:hyperlink>
    <w:r w:rsidRPr="00002001">
      <w:rPr>
        <w:rFonts w:asciiTheme="minorHAnsi" w:hAnsiTheme="minorHAnsi" w:cstheme="minorHAnsi"/>
        <w:color w:val="595959" w:themeColor="text1" w:themeTint="A6"/>
        <w:sz w:val="16"/>
        <w:szCs w:val="16"/>
        <w:lang w:val="en-GB"/>
      </w:rPr>
      <w:t xml:space="preserve"> X: </w:t>
    </w:r>
    <w:hyperlink r:id="rId2" w:history="1">
      <w:r w:rsidRPr="00002001">
        <w:rPr>
          <w:rStyle w:val="Hipercze"/>
          <w:rFonts w:asciiTheme="minorHAnsi" w:hAnsiTheme="minorHAnsi" w:cstheme="minorHAnsi"/>
          <w:color w:val="595959" w:themeColor="text1" w:themeTint="A6"/>
          <w:sz w:val="16"/>
          <w:szCs w:val="16"/>
          <w:lang w:val="en-GB"/>
        </w:rPr>
        <w:t>@</w:t>
      </w:r>
      <w:r w:rsidRPr="00002001">
        <w:rPr>
          <w:rStyle w:val="u-linkcomplex-target"/>
          <w:rFonts w:asciiTheme="minorHAnsi" w:hAnsiTheme="minorHAnsi" w:cstheme="minorHAnsi"/>
          <w:color w:val="595959" w:themeColor="text1" w:themeTint="A6"/>
          <w:sz w:val="16"/>
          <w:szCs w:val="16"/>
          <w:u w:val="single"/>
          <w:lang w:val="en-GB"/>
        </w:rPr>
        <w:t>UOKiKgovPL</w:t>
      </w:r>
    </w:hyperlink>
    <w:r w:rsidRPr="00002001">
      <w:rPr>
        <w:rStyle w:val="u-linkcomplex-target"/>
        <w:rFonts w:asciiTheme="minorHAnsi" w:hAnsiTheme="minorHAnsi" w:cstheme="minorHAnsi"/>
        <w:color w:val="595959" w:themeColor="text1" w:themeTint="A6"/>
        <w:sz w:val="16"/>
        <w:szCs w:val="16"/>
        <w:lang w:val="en-GB"/>
      </w:rPr>
      <w:br/>
    </w:r>
    <w:r w:rsidRPr="00002001">
      <w:rPr>
        <w:rFonts w:asciiTheme="minorHAnsi" w:hAnsiTheme="minorHAnsi" w:cstheme="minorHAnsi"/>
        <w:color w:val="595959" w:themeColor="text1" w:themeTint="A6"/>
        <w:sz w:val="16"/>
        <w:szCs w:val="16"/>
        <w:lang w:val="en-GB"/>
      </w:rPr>
      <w:t>Follow us on Instagram: </w:t>
    </w:r>
    <w:hyperlink r:id="rId3" w:tgtFrame="_blank" w:history="1">
      <w:r w:rsidRPr="00002001">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1CD0" w14:textId="77777777" w:rsidR="00C05684" w:rsidRDefault="00C05684">
      <w:r>
        <w:separator/>
      </w:r>
    </w:p>
  </w:footnote>
  <w:footnote w:type="continuationSeparator" w:id="0">
    <w:p w14:paraId="3B874401" w14:textId="77777777" w:rsidR="00C05684" w:rsidRDefault="00C05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244012B2" w:rsidR="00D51C53" w:rsidRDefault="001141E0" w:rsidP="00D51C53">
    <w:pPr>
      <w:pStyle w:val="Nagwek"/>
      <w:tabs>
        <w:tab w:val="clear" w:pos="9072"/>
      </w:tabs>
    </w:pPr>
    <w:r>
      <w:rPr>
        <w:noProof/>
        <w:color w:val="1F497D"/>
      </w:rPr>
      <w:drawing>
        <wp:inline distT="0" distB="0" distL="0" distR="0" wp14:anchorId="30675131" wp14:editId="06A287CA">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270201F"/>
    <w:multiLevelType w:val="hybridMultilevel"/>
    <w:tmpl w:val="1DFCAB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2E30B0"/>
    <w:multiLevelType w:val="hybridMultilevel"/>
    <w:tmpl w:val="36106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99947D4"/>
    <w:multiLevelType w:val="multilevel"/>
    <w:tmpl w:val="C6B2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DD63D5"/>
    <w:multiLevelType w:val="multilevel"/>
    <w:tmpl w:val="8126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1"/>
  </w:num>
  <w:num w:numId="3">
    <w:abstractNumId w:val="18"/>
  </w:num>
  <w:num w:numId="4">
    <w:abstractNumId w:val="6"/>
  </w:num>
  <w:num w:numId="5">
    <w:abstractNumId w:val="15"/>
  </w:num>
  <w:num w:numId="6">
    <w:abstractNumId w:val="7"/>
  </w:num>
  <w:num w:numId="7">
    <w:abstractNumId w:val="20"/>
  </w:num>
  <w:num w:numId="8">
    <w:abstractNumId w:val="22"/>
  </w:num>
  <w:num w:numId="9">
    <w:abstractNumId w:val="9"/>
  </w:num>
  <w:num w:numId="10">
    <w:abstractNumId w:val="1"/>
  </w:num>
  <w:num w:numId="11">
    <w:abstractNumId w:val="3"/>
  </w:num>
  <w:num w:numId="12">
    <w:abstractNumId w:val="19"/>
  </w:num>
  <w:num w:numId="13">
    <w:abstractNumId w:val="11"/>
  </w:num>
  <w:num w:numId="14">
    <w:abstractNumId w:val="17"/>
  </w:num>
  <w:num w:numId="15">
    <w:abstractNumId w:val="12"/>
  </w:num>
  <w:num w:numId="16">
    <w:abstractNumId w:val="5"/>
  </w:num>
  <w:num w:numId="17">
    <w:abstractNumId w:val="0"/>
  </w:num>
  <w:num w:numId="18">
    <w:abstractNumId w:val="10"/>
  </w:num>
  <w:num w:numId="19">
    <w:abstractNumId w:val="13"/>
  </w:num>
  <w:num w:numId="20">
    <w:abstractNumId w:val="14"/>
  </w:num>
  <w:num w:numId="21">
    <w:abstractNumId w:val="8"/>
  </w:num>
  <w:num w:numId="2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076"/>
    <w:rsid w:val="00002001"/>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6FC6"/>
    <w:rsid w:val="00057CA6"/>
    <w:rsid w:val="00057FC2"/>
    <w:rsid w:val="000615C2"/>
    <w:rsid w:val="00061749"/>
    <w:rsid w:val="0006245C"/>
    <w:rsid w:val="000651E9"/>
    <w:rsid w:val="00070917"/>
    <w:rsid w:val="00073A74"/>
    <w:rsid w:val="00073AA7"/>
    <w:rsid w:val="00077C71"/>
    <w:rsid w:val="00081B8A"/>
    <w:rsid w:val="000844A0"/>
    <w:rsid w:val="00085A7E"/>
    <w:rsid w:val="00090153"/>
    <w:rsid w:val="000920E2"/>
    <w:rsid w:val="000927D7"/>
    <w:rsid w:val="00094613"/>
    <w:rsid w:val="00094896"/>
    <w:rsid w:val="000948F0"/>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6F8D"/>
    <w:rsid w:val="000D72EC"/>
    <w:rsid w:val="000D7D8C"/>
    <w:rsid w:val="000E092F"/>
    <w:rsid w:val="000E18E0"/>
    <w:rsid w:val="000E2D48"/>
    <w:rsid w:val="000E4E2E"/>
    <w:rsid w:val="000E729D"/>
    <w:rsid w:val="000E79FE"/>
    <w:rsid w:val="000F3E4A"/>
    <w:rsid w:val="000F4784"/>
    <w:rsid w:val="00100546"/>
    <w:rsid w:val="00101DDB"/>
    <w:rsid w:val="00101EDC"/>
    <w:rsid w:val="00103669"/>
    <w:rsid w:val="0010387E"/>
    <w:rsid w:val="00103927"/>
    <w:rsid w:val="0010480D"/>
    <w:rsid w:val="0010559C"/>
    <w:rsid w:val="00106F25"/>
    <w:rsid w:val="00107844"/>
    <w:rsid w:val="001078B5"/>
    <w:rsid w:val="00111422"/>
    <w:rsid w:val="0011255A"/>
    <w:rsid w:val="00112783"/>
    <w:rsid w:val="001134CD"/>
    <w:rsid w:val="001141E0"/>
    <w:rsid w:val="001152D4"/>
    <w:rsid w:val="00120FBD"/>
    <w:rsid w:val="0012424D"/>
    <w:rsid w:val="00124CA5"/>
    <w:rsid w:val="00125A13"/>
    <w:rsid w:val="00125C87"/>
    <w:rsid w:val="001260AC"/>
    <w:rsid w:val="001265E4"/>
    <w:rsid w:val="001301AD"/>
    <w:rsid w:val="00130259"/>
    <w:rsid w:val="0013031E"/>
    <w:rsid w:val="00130A58"/>
    <w:rsid w:val="0013159A"/>
    <w:rsid w:val="0013233C"/>
    <w:rsid w:val="00132713"/>
    <w:rsid w:val="00132B05"/>
    <w:rsid w:val="00132FB5"/>
    <w:rsid w:val="00133470"/>
    <w:rsid w:val="00135455"/>
    <w:rsid w:val="001413C7"/>
    <w:rsid w:val="00143310"/>
    <w:rsid w:val="001448D3"/>
    <w:rsid w:val="00144A94"/>
    <w:rsid w:val="00144E9C"/>
    <w:rsid w:val="00146089"/>
    <w:rsid w:val="001463C2"/>
    <w:rsid w:val="001530BD"/>
    <w:rsid w:val="00154AC7"/>
    <w:rsid w:val="00157E9A"/>
    <w:rsid w:val="00160D77"/>
    <w:rsid w:val="00161094"/>
    <w:rsid w:val="001610E3"/>
    <w:rsid w:val="00162B45"/>
    <w:rsid w:val="0016325D"/>
    <w:rsid w:val="00163DF9"/>
    <w:rsid w:val="00164B85"/>
    <w:rsid w:val="00165B73"/>
    <w:rsid w:val="00165CD2"/>
    <w:rsid w:val="001666D6"/>
    <w:rsid w:val="00166B5D"/>
    <w:rsid w:val="00167204"/>
    <w:rsid w:val="001675EF"/>
    <w:rsid w:val="0017028A"/>
    <w:rsid w:val="00171120"/>
    <w:rsid w:val="00172D7D"/>
    <w:rsid w:val="00173649"/>
    <w:rsid w:val="00173806"/>
    <w:rsid w:val="00173FA1"/>
    <w:rsid w:val="001746FD"/>
    <w:rsid w:val="00175436"/>
    <w:rsid w:val="00180A88"/>
    <w:rsid w:val="001833E1"/>
    <w:rsid w:val="00184004"/>
    <w:rsid w:val="0018797F"/>
    <w:rsid w:val="00190D5A"/>
    <w:rsid w:val="001933AA"/>
    <w:rsid w:val="0019661A"/>
    <w:rsid w:val="00196736"/>
    <w:rsid w:val="001979B5"/>
    <w:rsid w:val="001A1ED7"/>
    <w:rsid w:val="001A497A"/>
    <w:rsid w:val="001A4982"/>
    <w:rsid w:val="001A4F83"/>
    <w:rsid w:val="001A5F7C"/>
    <w:rsid w:val="001A6E5B"/>
    <w:rsid w:val="001A7451"/>
    <w:rsid w:val="001B0740"/>
    <w:rsid w:val="001B0A03"/>
    <w:rsid w:val="001B1810"/>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102E"/>
    <w:rsid w:val="001F4A73"/>
    <w:rsid w:val="001F5323"/>
    <w:rsid w:val="001F63E4"/>
    <w:rsid w:val="00202D3C"/>
    <w:rsid w:val="002045F4"/>
    <w:rsid w:val="00205580"/>
    <w:rsid w:val="002067AB"/>
    <w:rsid w:val="00206F0B"/>
    <w:rsid w:val="00210493"/>
    <w:rsid w:val="00211A94"/>
    <w:rsid w:val="002139D3"/>
    <w:rsid w:val="002157BB"/>
    <w:rsid w:val="002166FA"/>
    <w:rsid w:val="00220B6E"/>
    <w:rsid w:val="00222162"/>
    <w:rsid w:val="002235A1"/>
    <w:rsid w:val="002243BB"/>
    <w:rsid w:val="0022487C"/>
    <w:rsid w:val="00224FC7"/>
    <w:rsid w:val="00225632"/>
    <w:rsid w:val="002262B5"/>
    <w:rsid w:val="00227ADD"/>
    <w:rsid w:val="0023138D"/>
    <w:rsid w:val="00231617"/>
    <w:rsid w:val="00231868"/>
    <w:rsid w:val="00235759"/>
    <w:rsid w:val="00240013"/>
    <w:rsid w:val="0024118E"/>
    <w:rsid w:val="00241BAC"/>
    <w:rsid w:val="00243661"/>
    <w:rsid w:val="002449DE"/>
    <w:rsid w:val="00244DBD"/>
    <w:rsid w:val="00245A01"/>
    <w:rsid w:val="00245C74"/>
    <w:rsid w:val="00251E26"/>
    <w:rsid w:val="00251F62"/>
    <w:rsid w:val="00252ECE"/>
    <w:rsid w:val="00253E64"/>
    <w:rsid w:val="002555F4"/>
    <w:rsid w:val="002565B3"/>
    <w:rsid w:val="00257A8E"/>
    <w:rsid w:val="00260382"/>
    <w:rsid w:val="00262E52"/>
    <w:rsid w:val="00263908"/>
    <w:rsid w:val="00265D3F"/>
    <w:rsid w:val="00266082"/>
    <w:rsid w:val="00266CB4"/>
    <w:rsid w:val="00267A0E"/>
    <w:rsid w:val="00267DD1"/>
    <w:rsid w:val="00270139"/>
    <w:rsid w:val="00270409"/>
    <w:rsid w:val="0027378B"/>
    <w:rsid w:val="002758FF"/>
    <w:rsid w:val="00277075"/>
    <w:rsid w:val="002770D4"/>
    <w:rsid w:val="002801AA"/>
    <w:rsid w:val="00280E00"/>
    <w:rsid w:val="0028194D"/>
    <w:rsid w:val="00281E95"/>
    <w:rsid w:val="00282B5C"/>
    <w:rsid w:val="00284197"/>
    <w:rsid w:val="002864BE"/>
    <w:rsid w:val="00286DD7"/>
    <w:rsid w:val="00286E54"/>
    <w:rsid w:val="002919BD"/>
    <w:rsid w:val="00293525"/>
    <w:rsid w:val="00295193"/>
    <w:rsid w:val="00295B34"/>
    <w:rsid w:val="00296D80"/>
    <w:rsid w:val="00297679"/>
    <w:rsid w:val="002A09A4"/>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C7D98"/>
    <w:rsid w:val="002D5BCC"/>
    <w:rsid w:val="002D693B"/>
    <w:rsid w:val="002E388C"/>
    <w:rsid w:val="002E4BE8"/>
    <w:rsid w:val="002E5BEF"/>
    <w:rsid w:val="002E691A"/>
    <w:rsid w:val="002F112D"/>
    <w:rsid w:val="002F1BF3"/>
    <w:rsid w:val="002F2C49"/>
    <w:rsid w:val="002F2C99"/>
    <w:rsid w:val="002F4D43"/>
    <w:rsid w:val="002F522E"/>
    <w:rsid w:val="002F5879"/>
    <w:rsid w:val="00301992"/>
    <w:rsid w:val="003035B9"/>
    <w:rsid w:val="00303910"/>
    <w:rsid w:val="003039AF"/>
    <w:rsid w:val="003056C6"/>
    <w:rsid w:val="003077B8"/>
    <w:rsid w:val="003108E8"/>
    <w:rsid w:val="00311B14"/>
    <w:rsid w:val="00312FBD"/>
    <w:rsid w:val="003138EC"/>
    <w:rsid w:val="00313EBF"/>
    <w:rsid w:val="00314A14"/>
    <w:rsid w:val="00316591"/>
    <w:rsid w:val="00320BC3"/>
    <w:rsid w:val="003210A5"/>
    <w:rsid w:val="0032426F"/>
    <w:rsid w:val="00324306"/>
    <w:rsid w:val="003278D6"/>
    <w:rsid w:val="003303F0"/>
    <w:rsid w:val="003311C0"/>
    <w:rsid w:val="00331AFF"/>
    <w:rsid w:val="003348EF"/>
    <w:rsid w:val="00335E6D"/>
    <w:rsid w:val="0034059B"/>
    <w:rsid w:val="00342935"/>
    <w:rsid w:val="0034670A"/>
    <w:rsid w:val="00346D07"/>
    <w:rsid w:val="0035019C"/>
    <w:rsid w:val="00350A33"/>
    <w:rsid w:val="00351526"/>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4D1B"/>
    <w:rsid w:val="003A5566"/>
    <w:rsid w:val="003A58E7"/>
    <w:rsid w:val="003A73BE"/>
    <w:rsid w:val="003B11E2"/>
    <w:rsid w:val="003B792F"/>
    <w:rsid w:val="003C2DE6"/>
    <w:rsid w:val="003D0369"/>
    <w:rsid w:val="003D0B17"/>
    <w:rsid w:val="003D1479"/>
    <w:rsid w:val="003D22E4"/>
    <w:rsid w:val="003D2F7A"/>
    <w:rsid w:val="003D3239"/>
    <w:rsid w:val="003D3FF4"/>
    <w:rsid w:val="003D6FE7"/>
    <w:rsid w:val="003D7161"/>
    <w:rsid w:val="003D7242"/>
    <w:rsid w:val="003D77B6"/>
    <w:rsid w:val="003E26CA"/>
    <w:rsid w:val="003E3106"/>
    <w:rsid w:val="003E357F"/>
    <w:rsid w:val="003E3F9D"/>
    <w:rsid w:val="003E40F6"/>
    <w:rsid w:val="003E5F4C"/>
    <w:rsid w:val="003E614D"/>
    <w:rsid w:val="003E68DB"/>
    <w:rsid w:val="003E69E5"/>
    <w:rsid w:val="003E6CE9"/>
    <w:rsid w:val="003F025B"/>
    <w:rsid w:val="003F2C04"/>
    <w:rsid w:val="003F2CC1"/>
    <w:rsid w:val="003F5DEC"/>
    <w:rsid w:val="003F6D16"/>
    <w:rsid w:val="003F76BB"/>
    <w:rsid w:val="004014D7"/>
    <w:rsid w:val="00401C23"/>
    <w:rsid w:val="00403205"/>
    <w:rsid w:val="00404708"/>
    <w:rsid w:val="00405606"/>
    <w:rsid w:val="00405E8D"/>
    <w:rsid w:val="00406233"/>
    <w:rsid w:val="0040748E"/>
    <w:rsid w:val="00407ED4"/>
    <w:rsid w:val="004110FA"/>
    <w:rsid w:val="00412206"/>
    <w:rsid w:val="00413B92"/>
    <w:rsid w:val="00414702"/>
    <w:rsid w:val="00416745"/>
    <w:rsid w:val="00416767"/>
    <w:rsid w:val="0041758D"/>
    <w:rsid w:val="00421543"/>
    <w:rsid w:val="004232D6"/>
    <w:rsid w:val="00423B87"/>
    <w:rsid w:val="00425218"/>
    <w:rsid w:val="00425A45"/>
    <w:rsid w:val="00425FF9"/>
    <w:rsid w:val="00426D6F"/>
    <w:rsid w:val="00427E08"/>
    <w:rsid w:val="00427E4D"/>
    <w:rsid w:val="0043055C"/>
    <w:rsid w:val="00431AF3"/>
    <w:rsid w:val="00433DB0"/>
    <w:rsid w:val="004349BA"/>
    <w:rsid w:val="004351FA"/>
    <w:rsid w:val="0043575C"/>
    <w:rsid w:val="004365C7"/>
    <w:rsid w:val="004405B3"/>
    <w:rsid w:val="004425B7"/>
    <w:rsid w:val="0044492B"/>
    <w:rsid w:val="00444A85"/>
    <w:rsid w:val="00444D11"/>
    <w:rsid w:val="004450C8"/>
    <w:rsid w:val="00445594"/>
    <w:rsid w:val="00445D72"/>
    <w:rsid w:val="004523FF"/>
    <w:rsid w:val="00455D6E"/>
    <w:rsid w:val="004565FF"/>
    <w:rsid w:val="00460C78"/>
    <w:rsid w:val="00462CFA"/>
    <w:rsid w:val="00464D7B"/>
    <w:rsid w:val="00464E06"/>
    <w:rsid w:val="004656A6"/>
    <w:rsid w:val="00466DCD"/>
    <w:rsid w:val="00466F05"/>
    <w:rsid w:val="0046712B"/>
    <w:rsid w:val="00471131"/>
    <w:rsid w:val="004717CE"/>
    <w:rsid w:val="00471CFE"/>
    <w:rsid w:val="00471F59"/>
    <w:rsid w:val="00474668"/>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098B"/>
    <w:rsid w:val="004A18E1"/>
    <w:rsid w:val="004A262D"/>
    <w:rsid w:val="004A3876"/>
    <w:rsid w:val="004A4B91"/>
    <w:rsid w:val="004A530B"/>
    <w:rsid w:val="004A57B0"/>
    <w:rsid w:val="004A638C"/>
    <w:rsid w:val="004B02F5"/>
    <w:rsid w:val="004B1047"/>
    <w:rsid w:val="004B1B9B"/>
    <w:rsid w:val="004B2DB0"/>
    <w:rsid w:val="004B5A4D"/>
    <w:rsid w:val="004B6529"/>
    <w:rsid w:val="004B6F07"/>
    <w:rsid w:val="004B7704"/>
    <w:rsid w:val="004C020F"/>
    <w:rsid w:val="004C0F9E"/>
    <w:rsid w:val="004C1243"/>
    <w:rsid w:val="004C12A8"/>
    <w:rsid w:val="004C4703"/>
    <w:rsid w:val="004C5C26"/>
    <w:rsid w:val="004C616D"/>
    <w:rsid w:val="004C6885"/>
    <w:rsid w:val="004C782C"/>
    <w:rsid w:val="004D7A3D"/>
    <w:rsid w:val="004D7C0E"/>
    <w:rsid w:val="004E0BD3"/>
    <w:rsid w:val="004E2240"/>
    <w:rsid w:val="004E4535"/>
    <w:rsid w:val="004E5D04"/>
    <w:rsid w:val="004F1215"/>
    <w:rsid w:val="004F42C8"/>
    <w:rsid w:val="004F4C68"/>
    <w:rsid w:val="004F5722"/>
    <w:rsid w:val="004F59C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BA3"/>
    <w:rsid w:val="00521E75"/>
    <w:rsid w:val="00523E0D"/>
    <w:rsid w:val="00525540"/>
    <w:rsid w:val="00525588"/>
    <w:rsid w:val="005260D0"/>
    <w:rsid w:val="0052644A"/>
    <w:rsid w:val="0052710E"/>
    <w:rsid w:val="005279BD"/>
    <w:rsid w:val="00534409"/>
    <w:rsid w:val="00536780"/>
    <w:rsid w:val="00537B14"/>
    <w:rsid w:val="00540372"/>
    <w:rsid w:val="00541A48"/>
    <w:rsid w:val="005429A0"/>
    <w:rsid w:val="00542E0D"/>
    <w:rsid w:val="005434B2"/>
    <w:rsid w:val="005442FC"/>
    <w:rsid w:val="00544516"/>
    <w:rsid w:val="005456AC"/>
    <w:rsid w:val="0054721B"/>
    <w:rsid w:val="00550AB2"/>
    <w:rsid w:val="00550DE9"/>
    <w:rsid w:val="005527B0"/>
    <w:rsid w:val="0055352F"/>
    <w:rsid w:val="00553D16"/>
    <w:rsid w:val="0055631D"/>
    <w:rsid w:val="00556BDA"/>
    <w:rsid w:val="00556F13"/>
    <w:rsid w:val="0056286E"/>
    <w:rsid w:val="00562A60"/>
    <w:rsid w:val="0056472A"/>
    <w:rsid w:val="00564B0B"/>
    <w:rsid w:val="0056630A"/>
    <w:rsid w:val="00571060"/>
    <w:rsid w:val="00572FF8"/>
    <w:rsid w:val="00574479"/>
    <w:rsid w:val="005747ED"/>
    <w:rsid w:val="00577DB8"/>
    <w:rsid w:val="0058331E"/>
    <w:rsid w:val="005842E2"/>
    <w:rsid w:val="00584610"/>
    <w:rsid w:val="00585825"/>
    <w:rsid w:val="0058616A"/>
    <w:rsid w:val="0058739F"/>
    <w:rsid w:val="005903FC"/>
    <w:rsid w:val="00590774"/>
    <w:rsid w:val="00591911"/>
    <w:rsid w:val="00592BA7"/>
    <w:rsid w:val="00593935"/>
    <w:rsid w:val="00595406"/>
    <w:rsid w:val="005960B4"/>
    <w:rsid w:val="00596B23"/>
    <w:rsid w:val="005972A1"/>
    <w:rsid w:val="005973FD"/>
    <w:rsid w:val="00597C68"/>
    <w:rsid w:val="005A37E7"/>
    <w:rsid w:val="005A382B"/>
    <w:rsid w:val="005A4047"/>
    <w:rsid w:val="005A4ABD"/>
    <w:rsid w:val="005A55E4"/>
    <w:rsid w:val="005A64BA"/>
    <w:rsid w:val="005A7903"/>
    <w:rsid w:val="005B2593"/>
    <w:rsid w:val="005B52D8"/>
    <w:rsid w:val="005B63C3"/>
    <w:rsid w:val="005B6FE6"/>
    <w:rsid w:val="005C0D39"/>
    <w:rsid w:val="005C2235"/>
    <w:rsid w:val="005C2C93"/>
    <w:rsid w:val="005C599C"/>
    <w:rsid w:val="005C6232"/>
    <w:rsid w:val="005C7A5E"/>
    <w:rsid w:val="005D0B31"/>
    <w:rsid w:val="005D1368"/>
    <w:rsid w:val="005D1C16"/>
    <w:rsid w:val="005D4309"/>
    <w:rsid w:val="005D53A5"/>
    <w:rsid w:val="005D570A"/>
    <w:rsid w:val="005D6F7A"/>
    <w:rsid w:val="005D7011"/>
    <w:rsid w:val="005E1718"/>
    <w:rsid w:val="005E39FF"/>
    <w:rsid w:val="005E49B8"/>
    <w:rsid w:val="005E4C15"/>
    <w:rsid w:val="005E5B88"/>
    <w:rsid w:val="005E6B1A"/>
    <w:rsid w:val="005E78EE"/>
    <w:rsid w:val="005F0715"/>
    <w:rsid w:val="005F139F"/>
    <w:rsid w:val="005F176C"/>
    <w:rsid w:val="005F1EBD"/>
    <w:rsid w:val="005F2ECE"/>
    <w:rsid w:val="005F67BE"/>
    <w:rsid w:val="005F707D"/>
    <w:rsid w:val="00602A1B"/>
    <w:rsid w:val="00605217"/>
    <w:rsid w:val="006063D0"/>
    <w:rsid w:val="0061020D"/>
    <w:rsid w:val="00612521"/>
    <w:rsid w:val="00613C45"/>
    <w:rsid w:val="00616EE8"/>
    <w:rsid w:val="00621291"/>
    <w:rsid w:val="00623E94"/>
    <w:rsid w:val="0062597D"/>
    <w:rsid w:val="00625E03"/>
    <w:rsid w:val="00630F67"/>
    <w:rsid w:val="00632A70"/>
    <w:rsid w:val="00633999"/>
    <w:rsid w:val="00633AD3"/>
    <w:rsid w:val="00633D4E"/>
    <w:rsid w:val="00633F31"/>
    <w:rsid w:val="0063526F"/>
    <w:rsid w:val="006355B2"/>
    <w:rsid w:val="00636680"/>
    <w:rsid w:val="00637E86"/>
    <w:rsid w:val="00641AB6"/>
    <w:rsid w:val="006422DE"/>
    <w:rsid w:val="00642F5F"/>
    <w:rsid w:val="006436F0"/>
    <w:rsid w:val="006439FA"/>
    <w:rsid w:val="00645235"/>
    <w:rsid w:val="0064525C"/>
    <w:rsid w:val="006458F2"/>
    <w:rsid w:val="00645C75"/>
    <w:rsid w:val="00647A49"/>
    <w:rsid w:val="00647A4B"/>
    <w:rsid w:val="00654E55"/>
    <w:rsid w:val="006550DE"/>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341D"/>
    <w:rsid w:val="00685919"/>
    <w:rsid w:val="00686F80"/>
    <w:rsid w:val="0068740C"/>
    <w:rsid w:val="006878AF"/>
    <w:rsid w:val="006879C4"/>
    <w:rsid w:val="00691021"/>
    <w:rsid w:val="00692703"/>
    <w:rsid w:val="0069490F"/>
    <w:rsid w:val="00694D2B"/>
    <w:rsid w:val="0069645E"/>
    <w:rsid w:val="006971C5"/>
    <w:rsid w:val="006A123E"/>
    <w:rsid w:val="006A1872"/>
    <w:rsid w:val="006A2065"/>
    <w:rsid w:val="006A3D88"/>
    <w:rsid w:val="006A4082"/>
    <w:rsid w:val="006A4A7A"/>
    <w:rsid w:val="006A7927"/>
    <w:rsid w:val="006A7BDA"/>
    <w:rsid w:val="006A7E43"/>
    <w:rsid w:val="006B0848"/>
    <w:rsid w:val="006B13F8"/>
    <w:rsid w:val="006B1AAA"/>
    <w:rsid w:val="006B2EE2"/>
    <w:rsid w:val="006B31EF"/>
    <w:rsid w:val="006B445B"/>
    <w:rsid w:val="006B733D"/>
    <w:rsid w:val="006B7642"/>
    <w:rsid w:val="006B7743"/>
    <w:rsid w:val="006C07FC"/>
    <w:rsid w:val="006C0C43"/>
    <w:rsid w:val="006C3365"/>
    <w:rsid w:val="006C34AE"/>
    <w:rsid w:val="006C5890"/>
    <w:rsid w:val="006C67AF"/>
    <w:rsid w:val="006C74BC"/>
    <w:rsid w:val="006C7ABE"/>
    <w:rsid w:val="006D024B"/>
    <w:rsid w:val="006D043B"/>
    <w:rsid w:val="006D3DC5"/>
    <w:rsid w:val="006D6CC9"/>
    <w:rsid w:val="006E2372"/>
    <w:rsid w:val="006E28F5"/>
    <w:rsid w:val="006E2D45"/>
    <w:rsid w:val="006E38D6"/>
    <w:rsid w:val="006E559F"/>
    <w:rsid w:val="006E7D59"/>
    <w:rsid w:val="006E7D6B"/>
    <w:rsid w:val="006F143B"/>
    <w:rsid w:val="006F3450"/>
    <w:rsid w:val="006F34F2"/>
    <w:rsid w:val="006F4A0D"/>
    <w:rsid w:val="006F7337"/>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195"/>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671ED"/>
    <w:rsid w:val="00770FB6"/>
    <w:rsid w:val="007711C0"/>
    <w:rsid w:val="00772284"/>
    <w:rsid w:val="00773E0F"/>
    <w:rsid w:val="0077414D"/>
    <w:rsid w:val="0077521F"/>
    <w:rsid w:val="00776C4F"/>
    <w:rsid w:val="00781523"/>
    <w:rsid w:val="00781971"/>
    <w:rsid w:val="007836A0"/>
    <w:rsid w:val="007838E4"/>
    <w:rsid w:val="0078447F"/>
    <w:rsid w:val="007846DC"/>
    <w:rsid w:val="00785D30"/>
    <w:rsid w:val="00786827"/>
    <w:rsid w:val="0079108F"/>
    <w:rsid w:val="00791F94"/>
    <w:rsid w:val="00794029"/>
    <w:rsid w:val="00796C41"/>
    <w:rsid w:val="00797F89"/>
    <w:rsid w:val="007A19D8"/>
    <w:rsid w:val="007A23CE"/>
    <w:rsid w:val="007A45EA"/>
    <w:rsid w:val="007B18E7"/>
    <w:rsid w:val="007B3159"/>
    <w:rsid w:val="007B492C"/>
    <w:rsid w:val="007B6324"/>
    <w:rsid w:val="007B66E8"/>
    <w:rsid w:val="007B6887"/>
    <w:rsid w:val="007B68BE"/>
    <w:rsid w:val="007C2DF9"/>
    <w:rsid w:val="007C43D6"/>
    <w:rsid w:val="007C6956"/>
    <w:rsid w:val="007C794D"/>
    <w:rsid w:val="007D0754"/>
    <w:rsid w:val="007D15E3"/>
    <w:rsid w:val="007D18CF"/>
    <w:rsid w:val="007D2B3A"/>
    <w:rsid w:val="007D4196"/>
    <w:rsid w:val="007E109D"/>
    <w:rsid w:val="007E280D"/>
    <w:rsid w:val="007E36E4"/>
    <w:rsid w:val="007E601E"/>
    <w:rsid w:val="007E7ECD"/>
    <w:rsid w:val="007F08C0"/>
    <w:rsid w:val="007F0ACE"/>
    <w:rsid w:val="007F0AD9"/>
    <w:rsid w:val="007F1675"/>
    <w:rsid w:val="007F4196"/>
    <w:rsid w:val="007F50BF"/>
    <w:rsid w:val="007F777B"/>
    <w:rsid w:val="00800F0E"/>
    <w:rsid w:val="00801DA5"/>
    <w:rsid w:val="00804024"/>
    <w:rsid w:val="0080576D"/>
    <w:rsid w:val="008075EB"/>
    <w:rsid w:val="0081013A"/>
    <w:rsid w:val="00810225"/>
    <w:rsid w:val="00813C2C"/>
    <w:rsid w:val="00815806"/>
    <w:rsid w:val="0081753E"/>
    <w:rsid w:val="0081781C"/>
    <w:rsid w:val="00821B08"/>
    <w:rsid w:val="0082248B"/>
    <w:rsid w:val="0082343F"/>
    <w:rsid w:val="008249A8"/>
    <w:rsid w:val="00824CBB"/>
    <w:rsid w:val="00830969"/>
    <w:rsid w:val="00832680"/>
    <w:rsid w:val="00835121"/>
    <w:rsid w:val="00837B4E"/>
    <w:rsid w:val="00843213"/>
    <w:rsid w:val="008442F8"/>
    <w:rsid w:val="00845609"/>
    <w:rsid w:val="008457D0"/>
    <w:rsid w:val="0085010E"/>
    <w:rsid w:val="00851BF2"/>
    <w:rsid w:val="00853FAD"/>
    <w:rsid w:val="0085454F"/>
    <w:rsid w:val="0085564F"/>
    <w:rsid w:val="008606C8"/>
    <w:rsid w:val="00860FF2"/>
    <w:rsid w:val="0086376E"/>
    <w:rsid w:val="00866793"/>
    <w:rsid w:val="00866BC0"/>
    <w:rsid w:val="0087084F"/>
    <w:rsid w:val="00870D0C"/>
    <w:rsid w:val="00872388"/>
    <w:rsid w:val="00872A55"/>
    <w:rsid w:val="0087354F"/>
    <w:rsid w:val="00873CDB"/>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4BE0"/>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86D"/>
    <w:rsid w:val="00920076"/>
    <w:rsid w:val="009211A0"/>
    <w:rsid w:val="00923FDD"/>
    <w:rsid w:val="00924ABC"/>
    <w:rsid w:val="0092697F"/>
    <w:rsid w:val="00926E08"/>
    <w:rsid w:val="009302B8"/>
    <w:rsid w:val="00932C47"/>
    <w:rsid w:val="009339EB"/>
    <w:rsid w:val="00935F35"/>
    <w:rsid w:val="00935FBF"/>
    <w:rsid w:val="00937288"/>
    <w:rsid w:val="009406F9"/>
    <w:rsid w:val="0094093B"/>
    <w:rsid w:val="00940E8F"/>
    <w:rsid w:val="00942AD3"/>
    <w:rsid w:val="00942E41"/>
    <w:rsid w:val="00942F20"/>
    <w:rsid w:val="0094300F"/>
    <w:rsid w:val="00943A06"/>
    <w:rsid w:val="00944165"/>
    <w:rsid w:val="00944748"/>
    <w:rsid w:val="00945051"/>
    <w:rsid w:val="00946DA3"/>
    <w:rsid w:val="00950268"/>
    <w:rsid w:val="00952D70"/>
    <w:rsid w:val="0095309C"/>
    <w:rsid w:val="0095378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4771"/>
    <w:rsid w:val="00986702"/>
    <w:rsid w:val="00986B7B"/>
    <w:rsid w:val="00986C37"/>
    <w:rsid w:val="00987D1C"/>
    <w:rsid w:val="00987FB5"/>
    <w:rsid w:val="00992576"/>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06C"/>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16BB"/>
    <w:rsid w:val="009F4A45"/>
    <w:rsid w:val="00A01B96"/>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DFB"/>
    <w:rsid w:val="00A36F75"/>
    <w:rsid w:val="00A406F7"/>
    <w:rsid w:val="00A40AC4"/>
    <w:rsid w:val="00A41249"/>
    <w:rsid w:val="00A41C4C"/>
    <w:rsid w:val="00A432FF"/>
    <w:rsid w:val="00A43746"/>
    <w:rsid w:val="00A439E8"/>
    <w:rsid w:val="00A43D8E"/>
    <w:rsid w:val="00A43D9C"/>
    <w:rsid w:val="00A45753"/>
    <w:rsid w:val="00A45EEE"/>
    <w:rsid w:val="00A47CFE"/>
    <w:rsid w:val="00A51CBE"/>
    <w:rsid w:val="00A526E5"/>
    <w:rsid w:val="00A53423"/>
    <w:rsid w:val="00A53874"/>
    <w:rsid w:val="00A558BE"/>
    <w:rsid w:val="00A56064"/>
    <w:rsid w:val="00A560C5"/>
    <w:rsid w:val="00A5646F"/>
    <w:rsid w:val="00A56941"/>
    <w:rsid w:val="00A617FC"/>
    <w:rsid w:val="00A62659"/>
    <w:rsid w:val="00A63D93"/>
    <w:rsid w:val="00A6447B"/>
    <w:rsid w:val="00A6532D"/>
    <w:rsid w:val="00A65F20"/>
    <w:rsid w:val="00A66162"/>
    <w:rsid w:val="00A6750C"/>
    <w:rsid w:val="00A717CD"/>
    <w:rsid w:val="00A727FE"/>
    <w:rsid w:val="00A75B8C"/>
    <w:rsid w:val="00A76293"/>
    <w:rsid w:val="00A77DA2"/>
    <w:rsid w:val="00A81DFC"/>
    <w:rsid w:val="00A82B96"/>
    <w:rsid w:val="00A84763"/>
    <w:rsid w:val="00A85AD7"/>
    <w:rsid w:val="00A85D9D"/>
    <w:rsid w:val="00A9088E"/>
    <w:rsid w:val="00A909BC"/>
    <w:rsid w:val="00A90B9D"/>
    <w:rsid w:val="00A92C4C"/>
    <w:rsid w:val="00A93027"/>
    <w:rsid w:val="00A938FC"/>
    <w:rsid w:val="00A93F83"/>
    <w:rsid w:val="00A9489F"/>
    <w:rsid w:val="00A94B63"/>
    <w:rsid w:val="00A9647C"/>
    <w:rsid w:val="00A9795D"/>
    <w:rsid w:val="00AA0410"/>
    <w:rsid w:val="00AA185D"/>
    <w:rsid w:val="00AA40C9"/>
    <w:rsid w:val="00AA602D"/>
    <w:rsid w:val="00AA68FF"/>
    <w:rsid w:val="00AA7F58"/>
    <w:rsid w:val="00AB10E3"/>
    <w:rsid w:val="00AB1E95"/>
    <w:rsid w:val="00AB30DB"/>
    <w:rsid w:val="00AB397A"/>
    <w:rsid w:val="00AB572D"/>
    <w:rsid w:val="00AB6D7A"/>
    <w:rsid w:val="00AB744F"/>
    <w:rsid w:val="00AC21A3"/>
    <w:rsid w:val="00AC2764"/>
    <w:rsid w:val="00AC29D1"/>
    <w:rsid w:val="00AC2E88"/>
    <w:rsid w:val="00AC40E4"/>
    <w:rsid w:val="00AC4C61"/>
    <w:rsid w:val="00AC578D"/>
    <w:rsid w:val="00AC5864"/>
    <w:rsid w:val="00AC5940"/>
    <w:rsid w:val="00AC5A87"/>
    <w:rsid w:val="00AC6525"/>
    <w:rsid w:val="00AC686B"/>
    <w:rsid w:val="00AC6F96"/>
    <w:rsid w:val="00AD14CD"/>
    <w:rsid w:val="00AD1692"/>
    <w:rsid w:val="00AD2F24"/>
    <w:rsid w:val="00AD3D98"/>
    <w:rsid w:val="00AD5AE2"/>
    <w:rsid w:val="00AD73A9"/>
    <w:rsid w:val="00AE1607"/>
    <w:rsid w:val="00AE2923"/>
    <w:rsid w:val="00AE3136"/>
    <w:rsid w:val="00AE3A36"/>
    <w:rsid w:val="00AE519F"/>
    <w:rsid w:val="00AE6BA5"/>
    <w:rsid w:val="00AE6FA2"/>
    <w:rsid w:val="00AE7F9D"/>
    <w:rsid w:val="00AF013E"/>
    <w:rsid w:val="00AF0979"/>
    <w:rsid w:val="00AF1794"/>
    <w:rsid w:val="00AF2A7F"/>
    <w:rsid w:val="00AF36CB"/>
    <w:rsid w:val="00AF45D4"/>
    <w:rsid w:val="00B0043A"/>
    <w:rsid w:val="00B028F7"/>
    <w:rsid w:val="00B02AEB"/>
    <w:rsid w:val="00B033CC"/>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0AB7"/>
    <w:rsid w:val="00BA110A"/>
    <w:rsid w:val="00BA26F7"/>
    <w:rsid w:val="00BA34C6"/>
    <w:rsid w:val="00BA47B8"/>
    <w:rsid w:val="00BA79F0"/>
    <w:rsid w:val="00BB3098"/>
    <w:rsid w:val="00BB5068"/>
    <w:rsid w:val="00BB72A0"/>
    <w:rsid w:val="00BB7909"/>
    <w:rsid w:val="00BB7AE8"/>
    <w:rsid w:val="00BC098E"/>
    <w:rsid w:val="00BC1BD6"/>
    <w:rsid w:val="00BC2BCB"/>
    <w:rsid w:val="00BC3DDD"/>
    <w:rsid w:val="00BC55A3"/>
    <w:rsid w:val="00BC6AC4"/>
    <w:rsid w:val="00BC729E"/>
    <w:rsid w:val="00BD044B"/>
    <w:rsid w:val="00BD0481"/>
    <w:rsid w:val="00BD2312"/>
    <w:rsid w:val="00BD2722"/>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5D56"/>
    <w:rsid w:val="00BF7EA7"/>
    <w:rsid w:val="00C01323"/>
    <w:rsid w:val="00C0388B"/>
    <w:rsid w:val="00C044DC"/>
    <w:rsid w:val="00C05684"/>
    <w:rsid w:val="00C0593B"/>
    <w:rsid w:val="00C06A2F"/>
    <w:rsid w:val="00C10605"/>
    <w:rsid w:val="00C123B1"/>
    <w:rsid w:val="00C12A59"/>
    <w:rsid w:val="00C12A72"/>
    <w:rsid w:val="00C1426F"/>
    <w:rsid w:val="00C158D4"/>
    <w:rsid w:val="00C169A9"/>
    <w:rsid w:val="00C204A7"/>
    <w:rsid w:val="00C208AD"/>
    <w:rsid w:val="00C21071"/>
    <w:rsid w:val="00C231EB"/>
    <w:rsid w:val="00C2398C"/>
    <w:rsid w:val="00C25569"/>
    <w:rsid w:val="00C27207"/>
    <w:rsid w:val="00C27366"/>
    <w:rsid w:val="00C27D69"/>
    <w:rsid w:val="00C3619D"/>
    <w:rsid w:val="00C36419"/>
    <w:rsid w:val="00C36576"/>
    <w:rsid w:val="00C40437"/>
    <w:rsid w:val="00C42535"/>
    <w:rsid w:val="00C42624"/>
    <w:rsid w:val="00C44041"/>
    <w:rsid w:val="00C44EEF"/>
    <w:rsid w:val="00C44F6E"/>
    <w:rsid w:val="00C50635"/>
    <w:rsid w:val="00C50DF3"/>
    <w:rsid w:val="00C54490"/>
    <w:rsid w:val="00C56BFE"/>
    <w:rsid w:val="00C616A1"/>
    <w:rsid w:val="00C61869"/>
    <w:rsid w:val="00C618FA"/>
    <w:rsid w:val="00C62FE7"/>
    <w:rsid w:val="00C632D8"/>
    <w:rsid w:val="00C63AA8"/>
    <w:rsid w:val="00C64A70"/>
    <w:rsid w:val="00C65544"/>
    <w:rsid w:val="00C655F4"/>
    <w:rsid w:val="00C661FA"/>
    <w:rsid w:val="00C67ABC"/>
    <w:rsid w:val="00C71229"/>
    <w:rsid w:val="00C758FF"/>
    <w:rsid w:val="00C7783C"/>
    <w:rsid w:val="00C81210"/>
    <w:rsid w:val="00C8265C"/>
    <w:rsid w:val="00C85F07"/>
    <w:rsid w:val="00C9280D"/>
    <w:rsid w:val="00C92989"/>
    <w:rsid w:val="00C957F5"/>
    <w:rsid w:val="00C96F0F"/>
    <w:rsid w:val="00C97315"/>
    <w:rsid w:val="00C978B9"/>
    <w:rsid w:val="00CA02CC"/>
    <w:rsid w:val="00CA1354"/>
    <w:rsid w:val="00CA3DB2"/>
    <w:rsid w:val="00CA6292"/>
    <w:rsid w:val="00CA6B58"/>
    <w:rsid w:val="00CA6EC8"/>
    <w:rsid w:val="00CB1AE6"/>
    <w:rsid w:val="00CB1EBE"/>
    <w:rsid w:val="00CB2385"/>
    <w:rsid w:val="00CB331E"/>
    <w:rsid w:val="00CB3ED4"/>
    <w:rsid w:val="00CB3F86"/>
    <w:rsid w:val="00CB4090"/>
    <w:rsid w:val="00CB46B0"/>
    <w:rsid w:val="00CB549E"/>
    <w:rsid w:val="00CB6569"/>
    <w:rsid w:val="00CB78C9"/>
    <w:rsid w:val="00CC17D5"/>
    <w:rsid w:val="00CC1D6E"/>
    <w:rsid w:val="00CC2F62"/>
    <w:rsid w:val="00CC38CE"/>
    <w:rsid w:val="00CC565F"/>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5693"/>
    <w:rsid w:val="00CF67BF"/>
    <w:rsid w:val="00D01441"/>
    <w:rsid w:val="00D02139"/>
    <w:rsid w:val="00D03C15"/>
    <w:rsid w:val="00D05025"/>
    <w:rsid w:val="00D06006"/>
    <w:rsid w:val="00D11508"/>
    <w:rsid w:val="00D118BC"/>
    <w:rsid w:val="00D1197D"/>
    <w:rsid w:val="00D1271D"/>
    <w:rsid w:val="00D1323F"/>
    <w:rsid w:val="00D17225"/>
    <w:rsid w:val="00D202BA"/>
    <w:rsid w:val="00D206B2"/>
    <w:rsid w:val="00D20A2B"/>
    <w:rsid w:val="00D2227F"/>
    <w:rsid w:val="00D22C60"/>
    <w:rsid w:val="00D251AC"/>
    <w:rsid w:val="00D31E1F"/>
    <w:rsid w:val="00D3235F"/>
    <w:rsid w:val="00D33540"/>
    <w:rsid w:val="00D34533"/>
    <w:rsid w:val="00D347CD"/>
    <w:rsid w:val="00D34CA7"/>
    <w:rsid w:val="00D369C7"/>
    <w:rsid w:val="00D4009B"/>
    <w:rsid w:val="00D40519"/>
    <w:rsid w:val="00D42C17"/>
    <w:rsid w:val="00D42D89"/>
    <w:rsid w:val="00D43766"/>
    <w:rsid w:val="00D444DC"/>
    <w:rsid w:val="00D447D3"/>
    <w:rsid w:val="00D45966"/>
    <w:rsid w:val="00D47CCF"/>
    <w:rsid w:val="00D50975"/>
    <w:rsid w:val="00D519DC"/>
    <w:rsid w:val="00D51C53"/>
    <w:rsid w:val="00D53B12"/>
    <w:rsid w:val="00D548E0"/>
    <w:rsid w:val="00D5568F"/>
    <w:rsid w:val="00D55744"/>
    <w:rsid w:val="00D61673"/>
    <w:rsid w:val="00D62E16"/>
    <w:rsid w:val="00D6336C"/>
    <w:rsid w:val="00D633E4"/>
    <w:rsid w:val="00D63CE7"/>
    <w:rsid w:val="00D6457B"/>
    <w:rsid w:val="00D6518B"/>
    <w:rsid w:val="00D653EE"/>
    <w:rsid w:val="00D65A03"/>
    <w:rsid w:val="00D66DEC"/>
    <w:rsid w:val="00D67F1F"/>
    <w:rsid w:val="00D70A45"/>
    <w:rsid w:val="00D711AD"/>
    <w:rsid w:val="00D71A41"/>
    <w:rsid w:val="00D741B8"/>
    <w:rsid w:val="00D768A4"/>
    <w:rsid w:val="00D839D1"/>
    <w:rsid w:val="00D84182"/>
    <w:rsid w:val="00D85740"/>
    <w:rsid w:val="00D86742"/>
    <w:rsid w:val="00D86DA4"/>
    <w:rsid w:val="00D87864"/>
    <w:rsid w:val="00D9049D"/>
    <w:rsid w:val="00D927A9"/>
    <w:rsid w:val="00D92973"/>
    <w:rsid w:val="00D92F52"/>
    <w:rsid w:val="00D95BAD"/>
    <w:rsid w:val="00DA102B"/>
    <w:rsid w:val="00DA116F"/>
    <w:rsid w:val="00DA1C6B"/>
    <w:rsid w:val="00DA2344"/>
    <w:rsid w:val="00DA26BA"/>
    <w:rsid w:val="00DA4B7B"/>
    <w:rsid w:val="00DA6ECB"/>
    <w:rsid w:val="00DA753F"/>
    <w:rsid w:val="00DB43E3"/>
    <w:rsid w:val="00DB4D54"/>
    <w:rsid w:val="00DB4FAD"/>
    <w:rsid w:val="00DB5A7E"/>
    <w:rsid w:val="00DC07CC"/>
    <w:rsid w:val="00DC182C"/>
    <w:rsid w:val="00DC22E2"/>
    <w:rsid w:val="00DC47A6"/>
    <w:rsid w:val="00DC5754"/>
    <w:rsid w:val="00DD152A"/>
    <w:rsid w:val="00DD1C9C"/>
    <w:rsid w:val="00DD2A43"/>
    <w:rsid w:val="00DD2D57"/>
    <w:rsid w:val="00DD34A3"/>
    <w:rsid w:val="00DD4C71"/>
    <w:rsid w:val="00DD5E21"/>
    <w:rsid w:val="00DD6056"/>
    <w:rsid w:val="00DD6AF0"/>
    <w:rsid w:val="00DE2E93"/>
    <w:rsid w:val="00DE3CE3"/>
    <w:rsid w:val="00DE5621"/>
    <w:rsid w:val="00DE655A"/>
    <w:rsid w:val="00DE6A17"/>
    <w:rsid w:val="00DE7C6A"/>
    <w:rsid w:val="00DF0128"/>
    <w:rsid w:val="00DF2857"/>
    <w:rsid w:val="00DF290B"/>
    <w:rsid w:val="00DF2914"/>
    <w:rsid w:val="00DF3707"/>
    <w:rsid w:val="00DF451D"/>
    <w:rsid w:val="00DF49AA"/>
    <w:rsid w:val="00DF782B"/>
    <w:rsid w:val="00E004E6"/>
    <w:rsid w:val="00E01466"/>
    <w:rsid w:val="00E01471"/>
    <w:rsid w:val="00E014B8"/>
    <w:rsid w:val="00E03AEF"/>
    <w:rsid w:val="00E03E73"/>
    <w:rsid w:val="00E03EB3"/>
    <w:rsid w:val="00E04FE4"/>
    <w:rsid w:val="00E06AF6"/>
    <w:rsid w:val="00E102DE"/>
    <w:rsid w:val="00E11CFC"/>
    <w:rsid w:val="00E121AA"/>
    <w:rsid w:val="00E1477D"/>
    <w:rsid w:val="00E168C7"/>
    <w:rsid w:val="00E168F3"/>
    <w:rsid w:val="00E20A3F"/>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2743"/>
    <w:rsid w:val="00E54307"/>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D25"/>
    <w:rsid w:val="00E855F5"/>
    <w:rsid w:val="00E96190"/>
    <w:rsid w:val="00E97015"/>
    <w:rsid w:val="00E972BB"/>
    <w:rsid w:val="00E97366"/>
    <w:rsid w:val="00EA088E"/>
    <w:rsid w:val="00EA23AC"/>
    <w:rsid w:val="00EA5928"/>
    <w:rsid w:val="00EA62C7"/>
    <w:rsid w:val="00EB242C"/>
    <w:rsid w:val="00EB58C2"/>
    <w:rsid w:val="00EB5EF2"/>
    <w:rsid w:val="00EB68A1"/>
    <w:rsid w:val="00EC1AE3"/>
    <w:rsid w:val="00EC6401"/>
    <w:rsid w:val="00EC67A3"/>
    <w:rsid w:val="00EC6DE1"/>
    <w:rsid w:val="00ED0CE8"/>
    <w:rsid w:val="00ED7FEA"/>
    <w:rsid w:val="00EE316A"/>
    <w:rsid w:val="00EE40BE"/>
    <w:rsid w:val="00EE4AD8"/>
    <w:rsid w:val="00EE5724"/>
    <w:rsid w:val="00EE579C"/>
    <w:rsid w:val="00EE5FDA"/>
    <w:rsid w:val="00EE6E2A"/>
    <w:rsid w:val="00EE7913"/>
    <w:rsid w:val="00EF1FFC"/>
    <w:rsid w:val="00EF40D4"/>
    <w:rsid w:val="00EF4900"/>
    <w:rsid w:val="00EF4AF4"/>
    <w:rsid w:val="00EF4E88"/>
    <w:rsid w:val="00EF713A"/>
    <w:rsid w:val="00F00F09"/>
    <w:rsid w:val="00F00F13"/>
    <w:rsid w:val="00F01600"/>
    <w:rsid w:val="00F026ED"/>
    <w:rsid w:val="00F066E6"/>
    <w:rsid w:val="00F139AC"/>
    <w:rsid w:val="00F14778"/>
    <w:rsid w:val="00F156A3"/>
    <w:rsid w:val="00F16179"/>
    <w:rsid w:val="00F169F3"/>
    <w:rsid w:val="00F173D8"/>
    <w:rsid w:val="00F21642"/>
    <w:rsid w:val="00F21EAC"/>
    <w:rsid w:val="00F22A16"/>
    <w:rsid w:val="00F2302B"/>
    <w:rsid w:val="00F23724"/>
    <w:rsid w:val="00F261EA"/>
    <w:rsid w:val="00F267B8"/>
    <w:rsid w:val="00F27105"/>
    <w:rsid w:val="00F3134A"/>
    <w:rsid w:val="00F31A5C"/>
    <w:rsid w:val="00F3243D"/>
    <w:rsid w:val="00F3544E"/>
    <w:rsid w:val="00F36651"/>
    <w:rsid w:val="00F36BAD"/>
    <w:rsid w:val="00F379BB"/>
    <w:rsid w:val="00F37E7C"/>
    <w:rsid w:val="00F40CFF"/>
    <w:rsid w:val="00F435B8"/>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4B29"/>
    <w:rsid w:val="00F85071"/>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1CCB"/>
    <w:rsid w:val="00FA446F"/>
    <w:rsid w:val="00FA62F6"/>
    <w:rsid w:val="00FA78F3"/>
    <w:rsid w:val="00FB01B4"/>
    <w:rsid w:val="00FB2B6C"/>
    <w:rsid w:val="00FB4910"/>
    <w:rsid w:val="00FB5627"/>
    <w:rsid w:val="00FB5632"/>
    <w:rsid w:val="00FC006A"/>
    <w:rsid w:val="00FC3DB3"/>
    <w:rsid w:val="00FC3EE6"/>
    <w:rsid w:val="00FC5AC7"/>
    <w:rsid w:val="00FC68C2"/>
    <w:rsid w:val="00FC6E06"/>
    <w:rsid w:val="00FD09D8"/>
    <w:rsid w:val="00FD1963"/>
    <w:rsid w:val="00FD27A8"/>
    <w:rsid w:val="00FD2FEB"/>
    <w:rsid w:val="00FD5C03"/>
    <w:rsid w:val="00FD6909"/>
    <w:rsid w:val="00FD77D9"/>
    <w:rsid w:val="00FE07C0"/>
    <w:rsid w:val="00FE1692"/>
    <w:rsid w:val="00FE225F"/>
    <w:rsid w:val="00FE2D88"/>
    <w:rsid w:val="00FE3C6D"/>
    <w:rsid w:val="00FF2318"/>
    <w:rsid w:val="00FF3E18"/>
    <w:rsid w:val="00FF561A"/>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36236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kompensata@enterair.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okik.gov.pl/Download/1861" TargetMode="External"/><Relationship Id="rId4" Type="http://schemas.openxmlformats.org/officeDocument/2006/relationships/styles" Target="styles.xml"/><Relationship Id="rId9" Type="http://schemas.openxmlformats.org/officeDocument/2006/relationships/hyperlink" Target="https://uokik.gov.pl/en/damaged-baggage-delayed-flight-the-president-of-uokik-brings-charges-against-enter-ai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51532-70EE-4F73-B22A-E1D07960196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64DEB9D-EA96-4294-A39F-613A1D5A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4921</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Compensation from Enter Air – a decision by the President of UOKiK</dc:title>
  <dc:subject/>
  <dc:creator>UOKiK</dc:creator>
  <cp:keywords>consumer protection</cp:keywords>
  <dc:description/>
  <cp:lastModifiedBy>Grzegorz Dagis</cp:lastModifiedBy>
  <cp:revision>2</cp:revision>
  <cp:lastPrinted>2026-03-23T11:41:00Z</cp:lastPrinted>
  <dcterms:created xsi:type="dcterms:W3CDTF">2026-04-16T10:30:00Z</dcterms:created>
  <dcterms:modified xsi:type="dcterms:W3CDTF">2026-04-16T10:30:00Z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1f2b7c5a-b291-4dff-a0d1-95c6d6d29980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