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95E2E" w14:textId="5D1507BA" w:rsidR="004B6529" w:rsidRPr="00DA6927" w:rsidRDefault="00DA6927" w:rsidP="00A56064">
      <w:pPr>
        <w:spacing w:after="240" w:line="360" w:lineRule="auto"/>
        <w:jc w:val="both"/>
        <w:rPr>
          <w:sz w:val="32"/>
          <w:szCs w:val="32"/>
        </w:rPr>
      </w:pPr>
      <w:r w:rsidRPr="00DA6927">
        <w:rPr>
          <w:sz w:val="32"/>
          <w:szCs w:val="32"/>
        </w:rPr>
        <w:t>Pozorne dofinansowani</w:t>
      </w:r>
      <w:r w:rsidR="009178AD">
        <w:rPr>
          <w:sz w:val="32"/>
          <w:szCs w:val="32"/>
        </w:rPr>
        <w:t>a</w:t>
      </w:r>
      <w:r w:rsidRPr="00DA6927">
        <w:rPr>
          <w:sz w:val="32"/>
          <w:szCs w:val="32"/>
        </w:rPr>
        <w:t xml:space="preserve">, realne koszty – </w:t>
      </w:r>
      <w:r>
        <w:rPr>
          <w:sz w:val="32"/>
          <w:szCs w:val="32"/>
        </w:rPr>
        <w:t>Mobile Marketing Center z karą Prezesa</w:t>
      </w:r>
      <w:r w:rsidRPr="00DA6927">
        <w:rPr>
          <w:sz w:val="32"/>
          <w:szCs w:val="32"/>
        </w:rPr>
        <w:t xml:space="preserve"> UOKiK</w:t>
      </w:r>
    </w:p>
    <w:p w14:paraId="08C46785" w14:textId="7E421329" w:rsidR="00AF36CB" w:rsidRDefault="00AE5245" w:rsidP="00AF36C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Spółka Mobile Marketing Center wprowadzała konsumentów w błąd sugerując dofinansowania do kursów języków obcych oraz oferując „darmowe” produkty, które w rzeczywistości wymagały zapłaty.</w:t>
      </w:r>
    </w:p>
    <w:p w14:paraId="142F281A" w14:textId="49109389" w:rsidR="00AF36CB" w:rsidRDefault="00AE5245" w:rsidP="00AF36C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Przedsiębiorca</w:t>
      </w:r>
      <w:r w:rsidR="00127C6A">
        <w:rPr>
          <w:b/>
          <w:sz w:val="22"/>
          <w:lang w:eastAsia="pl-PL"/>
        </w:rPr>
        <w:t xml:space="preserve"> </w:t>
      </w:r>
      <w:r w:rsidR="00127C6A" w:rsidRPr="00127C6A">
        <w:rPr>
          <w:b/>
          <w:sz w:val="22"/>
          <w:lang w:eastAsia="pl-PL"/>
        </w:rPr>
        <w:t>uznawał transakcje za zawarte mimo braku wymaganych oświadczeń na trwałym nośniku</w:t>
      </w:r>
      <w:r w:rsidR="009178AD">
        <w:rPr>
          <w:b/>
          <w:sz w:val="22"/>
          <w:lang w:eastAsia="pl-PL"/>
        </w:rPr>
        <w:t xml:space="preserve">, a także </w:t>
      </w:r>
      <w:r>
        <w:rPr>
          <w:b/>
          <w:sz w:val="22"/>
          <w:lang w:eastAsia="pl-PL"/>
        </w:rPr>
        <w:t>utrudniał konsumentom odstąpienie od umowy</w:t>
      </w:r>
      <w:r w:rsidR="00D42D89">
        <w:rPr>
          <w:b/>
          <w:sz w:val="22"/>
          <w:lang w:eastAsia="pl-PL"/>
        </w:rPr>
        <w:t>.</w:t>
      </w:r>
    </w:p>
    <w:p w14:paraId="15B4B3F3" w14:textId="1339E8AC" w:rsidR="007F1675" w:rsidRPr="00AA56D2" w:rsidRDefault="00AE5245" w:rsidP="00AA56D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Prezes UOKiK nałożył </w:t>
      </w:r>
      <w:r w:rsidR="00AA56D2" w:rsidRPr="00AA56D2">
        <w:rPr>
          <w:b/>
          <w:bCs/>
          <w:sz w:val="22"/>
          <w:lang w:eastAsia="pl-PL"/>
        </w:rPr>
        <w:t>ponad 2,2 mln zł kar</w:t>
      </w:r>
      <w:r w:rsidR="00FF4AA8">
        <w:rPr>
          <w:b/>
          <w:bCs/>
          <w:sz w:val="22"/>
          <w:lang w:eastAsia="pl-PL"/>
        </w:rPr>
        <w:t>y</w:t>
      </w:r>
      <w:r w:rsidR="00AA56D2" w:rsidRPr="00AA56D2">
        <w:rPr>
          <w:b/>
          <w:bCs/>
          <w:sz w:val="22"/>
          <w:lang w:eastAsia="pl-PL"/>
        </w:rPr>
        <w:t xml:space="preserve"> na spółkę oraz 420 tys. zł na osobę zarządzającą za umyślne dopuszczenie do naruszeń.</w:t>
      </w:r>
    </w:p>
    <w:p w14:paraId="7EAA7B9E" w14:textId="277DE93B" w:rsidR="00E52743" w:rsidRDefault="00AC6F96" w:rsidP="00904D98">
      <w:pPr>
        <w:spacing w:after="240" w:line="360" w:lineRule="auto"/>
        <w:jc w:val="both"/>
        <w:rPr>
          <w:rStyle w:val="Pogrubienie"/>
          <w:b w:val="0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3F16A5" w:rsidRPr="003F16A5">
        <w:rPr>
          <w:b/>
          <w:color w:val="000000" w:themeColor="text1"/>
          <w:sz w:val="22"/>
        </w:rPr>
        <w:t>20 maja 2026</w:t>
      </w:r>
      <w:r w:rsidRPr="009C2AB9">
        <w:rPr>
          <w:b/>
          <w:color w:val="000000" w:themeColor="text1"/>
          <w:sz w:val="22"/>
        </w:rPr>
        <w:t xml:space="preserve"> r.]</w:t>
      </w:r>
      <w:r w:rsidR="00BA0AB7">
        <w:rPr>
          <w:b/>
          <w:color w:val="000000" w:themeColor="text1"/>
          <w:sz w:val="22"/>
        </w:rPr>
        <w:t xml:space="preserve"> </w:t>
      </w:r>
      <w:bookmarkStart w:id="0" w:name="_GoBack"/>
      <w:r w:rsidR="00AA56D2" w:rsidRPr="00AA56D2">
        <w:rPr>
          <w:bCs/>
          <w:sz w:val="22"/>
        </w:rPr>
        <w:t xml:space="preserve">Prezes UOKiK wydał decyzję, w której uznał praktyki Mobile Marketing Center za naruszające zbiorowe interesy konsumentów. Postępowanie wykazało nieprawidłowości – </w:t>
      </w:r>
      <w:r w:rsidR="00BC4666">
        <w:rPr>
          <w:bCs/>
          <w:sz w:val="22"/>
        </w:rPr>
        <w:t xml:space="preserve">od </w:t>
      </w:r>
      <w:r w:rsidR="00F85392">
        <w:rPr>
          <w:bCs/>
          <w:sz w:val="22"/>
        </w:rPr>
        <w:t>nieprzekazywania pełnych informacji w takcie</w:t>
      </w:r>
      <w:r w:rsidR="00AA56D2" w:rsidRPr="00AA56D2">
        <w:rPr>
          <w:bCs/>
          <w:sz w:val="22"/>
        </w:rPr>
        <w:t xml:space="preserve"> sprzedaży telefonicznej po wprowadzanie w błąd w reklamach internetowych</w:t>
      </w:r>
      <w:r w:rsidR="00C169A9">
        <w:rPr>
          <w:rStyle w:val="Pogrubienie"/>
          <w:b w:val="0"/>
          <w:sz w:val="22"/>
        </w:rPr>
        <w:t>.</w:t>
      </w:r>
    </w:p>
    <w:p w14:paraId="69F966EC" w14:textId="1CE7A00E" w:rsidR="00D67F1F" w:rsidRDefault="00F834E0" w:rsidP="00904D98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bCs/>
          <w:sz w:val="22"/>
        </w:rPr>
        <w:t>-</w:t>
      </w:r>
      <w:r w:rsidRPr="00AA56D2">
        <w:rPr>
          <w:bCs/>
          <w:sz w:val="22"/>
        </w:rPr>
        <w:t> </w:t>
      </w:r>
      <w:r w:rsidR="00AA56D2" w:rsidRPr="00AA56D2">
        <w:rPr>
          <w:bCs/>
          <w:iCs/>
          <w:sz w:val="22"/>
        </w:rPr>
        <w:t xml:space="preserve">Nie ma zgody na budowanie modelu biznesowego w oparciu o dezinformację i manipulację. Mobile Marketing Center kusiło konsumentów wizją </w:t>
      </w:r>
      <w:r w:rsidR="00127C6A">
        <w:rPr>
          <w:bCs/>
          <w:iCs/>
          <w:sz w:val="22"/>
        </w:rPr>
        <w:t>bardzo atrakcyjnych</w:t>
      </w:r>
      <w:r w:rsidR="00AA56D2" w:rsidRPr="00AA56D2">
        <w:rPr>
          <w:bCs/>
          <w:iCs/>
          <w:sz w:val="22"/>
        </w:rPr>
        <w:t xml:space="preserve">, </w:t>
      </w:r>
      <w:r w:rsidR="00E45B11">
        <w:rPr>
          <w:bCs/>
          <w:iCs/>
          <w:sz w:val="22"/>
        </w:rPr>
        <w:t>ale</w:t>
      </w:r>
      <w:r w:rsidR="00A544CB">
        <w:rPr>
          <w:bCs/>
          <w:iCs/>
          <w:sz w:val="22"/>
        </w:rPr>
        <w:t xml:space="preserve"> </w:t>
      </w:r>
      <w:r w:rsidR="00AA56D2" w:rsidRPr="00AA56D2">
        <w:rPr>
          <w:bCs/>
          <w:iCs/>
          <w:sz w:val="22"/>
        </w:rPr>
        <w:t>nieistniejących dofinansowań</w:t>
      </w:r>
      <w:r w:rsidR="009A0009">
        <w:rPr>
          <w:bCs/>
          <w:iCs/>
          <w:sz w:val="22"/>
        </w:rPr>
        <w:t xml:space="preserve"> kursów</w:t>
      </w:r>
      <w:r w:rsidR="00AA56D2" w:rsidRPr="00AA56D2">
        <w:rPr>
          <w:bCs/>
          <w:iCs/>
          <w:sz w:val="22"/>
        </w:rPr>
        <w:t>, oraz darmowymi ofertami, które okazywały się płatn</w:t>
      </w:r>
      <w:r w:rsidR="009178AD">
        <w:rPr>
          <w:bCs/>
          <w:iCs/>
          <w:sz w:val="22"/>
        </w:rPr>
        <w:t>e</w:t>
      </w:r>
      <w:r w:rsidR="00AA56D2" w:rsidRPr="00AA56D2">
        <w:rPr>
          <w:bCs/>
          <w:iCs/>
          <w:sz w:val="22"/>
        </w:rPr>
        <w:t xml:space="preserve">. Takie praktyki rażąco naruszają zaufanie do rynku i uderzają w prawo konsumentów do rzetelnej informacji o cenie i produkcie. </w:t>
      </w:r>
      <w:r w:rsidR="00F36D0C">
        <w:rPr>
          <w:bCs/>
          <w:iCs/>
          <w:sz w:val="22"/>
        </w:rPr>
        <w:t xml:space="preserve">Narażają ich też na realne straty finansowe. Odpowiedzialność za świadome wprowadzanie </w:t>
      </w:r>
      <w:r w:rsidR="009178AD">
        <w:rPr>
          <w:bCs/>
          <w:iCs/>
          <w:sz w:val="22"/>
        </w:rPr>
        <w:t xml:space="preserve">konsumentów </w:t>
      </w:r>
      <w:r w:rsidR="00F36D0C">
        <w:rPr>
          <w:bCs/>
          <w:iCs/>
          <w:sz w:val="22"/>
        </w:rPr>
        <w:t>w błąd musi mieć równie</w:t>
      </w:r>
      <w:r w:rsidR="009178AD">
        <w:rPr>
          <w:bCs/>
          <w:iCs/>
          <w:sz w:val="22"/>
        </w:rPr>
        <w:t>ż</w:t>
      </w:r>
      <w:r w:rsidR="00F36D0C">
        <w:rPr>
          <w:bCs/>
          <w:iCs/>
          <w:sz w:val="22"/>
        </w:rPr>
        <w:t xml:space="preserve"> realny wymiar</w:t>
      </w:r>
      <w:r w:rsidR="009178AD">
        <w:rPr>
          <w:bCs/>
          <w:iCs/>
          <w:sz w:val="22"/>
        </w:rPr>
        <w:t xml:space="preserve">, stąd </w:t>
      </w:r>
      <w:r w:rsidR="00F36D0C">
        <w:rPr>
          <w:bCs/>
          <w:iCs/>
          <w:sz w:val="22"/>
        </w:rPr>
        <w:t xml:space="preserve">kary pieniężne </w:t>
      </w:r>
      <w:r w:rsidR="009178AD">
        <w:rPr>
          <w:bCs/>
          <w:iCs/>
          <w:sz w:val="22"/>
        </w:rPr>
        <w:t xml:space="preserve">nałożone </w:t>
      </w:r>
      <w:r w:rsidR="00A544CB">
        <w:rPr>
          <w:bCs/>
          <w:iCs/>
          <w:sz w:val="22"/>
        </w:rPr>
        <w:t>zarówno na spółkę</w:t>
      </w:r>
      <w:r>
        <w:rPr>
          <w:bCs/>
          <w:iCs/>
          <w:sz w:val="22"/>
        </w:rPr>
        <w:t>,</w:t>
      </w:r>
      <w:r w:rsidR="00A544CB">
        <w:rPr>
          <w:bCs/>
          <w:iCs/>
          <w:sz w:val="22"/>
        </w:rPr>
        <w:t xml:space="preserve"> jak i osobę zarządzającą</w:t>
      </w:r>
      <w:r w:rsidR="00127C6A">
        <w:rPr>
          <w:bCs/>
          <w:iCs/>
          <w:sz w:val="22"/>
        </w:rPr>
        <w:t xml:space="preserve"> </w:t>
      </w:r>
      <w:r>
        <w:rPr>
          <w:bCs/>
          <w:sz w:val="22"/>
        </w:rPr>
        <w:t>-</w:t>
      </w:r>
      <w:r w:rsidRPr="005D1C16">
        <w:rPr>
          <w:rStyle w:val="Pogrubienie"/>
          <w:b w:val="0"/>
          <w:sz w:val="22"/>
          <w:shd w:val="clear" w:color="auto" w:fill="FFFFFF"/>
        </w:rPr>
        <w:t xml:space="preserve"> </w:t>
      </w:r>
      <w:r w:rsidR="00D84182" w:rsidRPr="005D1C16">
        <w:rPr>
          <w:rStyle w:val="Pogrubienie"/>
          <w:b w:val="0"/>
          <w:sz w:val="22"/>
          <w:shd w:val="clear" w:color="auto" w:fill="FFFFFF"/>
        </w:rPr>
        <w:t>mówi Prezes UOKiK Tomasz Chróstny.</w:t>
      </w:r>
    </w:p>
    <w:p w14:paraId="7FEAE4F6" w14:textId="75EFF7DE" w:rsidR="00E52743" w:rsidRDefault="00AA56D2" w:rsidP="00904D98">
      <w:pPr>
        <w:spacing w:after="240" w:line="360" w:lineRule="auto"/>
        <w:jc w:val="both"/>
        <w:rPr>
          <w:rStyle w:val="Pogrubienie"/>
          <w:sz w:val="22"/>
        </w:rPr>
      </w:pPr>
      <w:r>
        <w:rPr>
          <w:rStyle w:val="Pogrubienie"/>
          <w:sz w:val="22"/>
        </w:rPr>
        <w:t>Fikcyjne dotacje i „darmowe” kursy</w:t>
      </w:r>
    </w:p>
    <w:p w14:paraId="1204FD75" w14:textId="7CF3ECB5" w:rsidR="009A0009" w:rsidRPr="009A0009" w:rsidRDefault="009A0009" w:rsidP="00904D98">
      <w:pPr>
        <w:spacing w:after="240" w:line="360" w:lineRule="auto"/>
        <w:jc w:val="both"/>
        <w:rPr>
          <w:rStyle w:val="Pogrubienie"/>
          <w:sz w:val="22"/>
        </w:rPr>
      </w:pPr>
      <w:r w:rsidRPr="009A0009">
        <w:rPr>
          <w:rStyle w:val="Pogrubienie"/>
          <w:b w:val="0"/>
          <w:sz w:val="22"/>
        </w:rPr>
        <w:t>Spółka Mobile Marketing Center sprzedawała multimedialne kursy językowe. Oferowała je konsumentom za po</w:t>
      </w:r>
      <w:r w:rsidRPr="009A0009">
        <w:rPr>
          <w:bCs/>
          <w:sz w:val="22"/>
        </w:rPr>
        <w:t>średnictwem</w:t>
      </w:r>
      <w:r w:rsidRPr="009A0009"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strony</w:t>
      </w:r>
      <w:r w:rsidRPr="009A0009"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internetowej</w:t>
      </w:r>
      <w:r w:rsidRPr="009A0009"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www.poliglotos</w:t>
      </w:r>
      <w:r w:rsidRPr="009A0009">
        <w:rPr>
          <w:b/>
          <w:bCs/>
          <w:sz w:val="22"/>
        </w:rPr>
        <w:t>.</w:t>
      </w:r>
      <w:r w:rsidRPr="009A0009">
        <w:rPr>
          <w:bCs/>
          <w:sz w:val="22"/>
        </w:rPr>
        <w:t>pl</w:t>
      </w:r>
      <w:r w:rsidR="009178AD">
        <w:rPr>
          <w:bCs/>
          <w:sz w:val="22"/>
        </w:rPr>
        <w:t>,</w:t>
      </w:r>
      <w:r w:rsidRPr="009A0009"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a</w:t>
      </w:r>
      <w:r w:rsidRPr="009A0009"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także</w:t>
      </w:r>
      <w:r w:rsidRPr="009A0009"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telefonicznie</w:t>
      </w:r>
      <w:r w:rsidRPr="009A0009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9A0009">
        <w:rPr>
          <w:bCs/>
          <w:sz w:val="22"/>
        </w:rPr>
        <w:t>Korzystała również z serwisu speakking.pl.</w:t>
      </w:r>
    </w:p>
    <w:p w14:paraId="1F2D78F1" w14:textId="1909FAD2" w:rsidR="006E7D6B" w:rsidRDefault="009A0009" w:rsidP="006E7D6B">
      <w:pPr>
        <w:spacing w:after="240" w:line="360" w:lineRule="auto"/>
        <w:jc w:val="both"/>
        <w:rPr>
          <w:bCs/>
          <w:sz w:val="22"/>
        </w:rPr>
      </w:pPr>
      <w:r>
        <w:rPr>
          <w:rStyle w:val="Pogrubienie"/>
          <w:b w:val="0"/>
          <w:sz w:val="22"/>
        </w:rPr>
        <w:t xml:space="preserve">Przedsiębiorca </w:t>
      </w:r>
      <w:r w:rsidR="00113D7B">
        <w:rPr>
          <w:rStyle w:val="Pogrubienie"/>
          <w:b w:val="0"/>
          <w:sz w:val="22"/>
        </w:rPr>
        <w:t>w ramach</w:t>
      </w:r>
      <w:r w:rsidR="002C139B">
        <w:rPr>
          <w:rStyle w:val="Pogrubienie"/>
          <w:b w:val="0"/>
          <w:sz w:val="22"/>
        </w:rPr>
        <w:t xml:space="preserve"> </w:t>
      </w:r>
      <w:r w:rsidR="002C139B" w:rsidRPr="002C139B">
        <w:rPr>
          <w:bCs/>
          <w:sz w:val="22"/>
        </w:rPr>
        <w:t>domeny funduszwsparcia.eu sugerował istnienie publicznych dofinansowań</w:t>
      </w:r>
      <w:r w:rsidR="00E45B11">
        <w:rPr>
          <w:bCs/>
          <w:sz w:val="22"/>
        </w:rPr>
        <w:t xml:space="preserve"> </w:t>
      </w:r>
      <w:r w:rsidR="00B22473">
        <w:rPr>
          <w:bCs/>
          <w:sz w:val="22"/>
        </w:rPr>
        <w:t>swoich kursów</w:t>
      </w:r>
      <w:r w:rsidR="009178AD">
        <w:rPr>
          <w:bCs/>
          <w:sz w:val="22"/>
        </w:rPr>
        <w:t>,</w:t>
      </w:r>
      <w:r w:rsidR="00A544CB">
        <w:rPr>
          <w:bCs/>
          <w:sz w:val="22"/>
        </w:rPr>
        <w:t xml:space="preserve"> </w:t>
      </w:r>
      <w:r w:rsidR="002C139B" w:rsidRPr="002C139B">
        <w:rPr>
          <w:bCs/>
          <w:sz w:val="22"/>
        </w:rPr>
        <w:t>np. z „Europejskiego Funduszu Wsparcia Nauki Języków Obcych</w:t>
      </w:r>
      <w:r w:rsidR="00B22473">
        <w:rPr>
          <w:bCs/>
          <w:sz w:val="22"/>
        </w:rPr>
        <w:t xml:space="preserve"> i Edukacji</w:t>
      </w:r>
      <w:r w:rsidR="002C139B" w:rsidRPr="002C139B">
        <w:rPr>
          <w:bCs/>
          <w:sz w:val="22"/>
        </w:rPr>
        <w:t>”</w:t>
      </w:r>
      <w:r w:rsidR="002C139B">
        <w:rPr>
          <w:bCs/>
          <w:sz w:val="22"/>
        </w:rPr>
        <w:t xml:space="preserve">. </w:t>
      </w:r>
      <w:r w:rsidR="002C139B" w:rsidRPr="002C139B">
        <w:rPr>
          <w:bCs/>
          <w:sz w:val="22"/>
        </w:rPr>
        <w:t xml:space="preserve">Konsumenci byli przekonywani, że dzięki tym programom mogą nabyć </w:t>
      </w:r>
      <w:r w:rsidR="002C139B" w:rsidRPr="002C139B">
        <w:rPr>
          <w:bCs/>
          <w:sz w:val="22"/>
        </w:rPr>
        <w:lastRenderedPageBreak/>
        <w:t>kursy z 87-procentową zniżką. Postępowanie</w:t>
      </w:r>
      <w:r w:rsidR="00E45B11">
        <w:rPr>
          <w:bCs/>
          <w:sz w:val="22"/>
        </w:rPr>
        <w:t xml:space="preserve"> Prezesa</w:t>
      </w:r>
      <w:r w:rsidR="002C139B" w:rsidRPr="002C139B">
        <w:rPr>
          <w:bCs/>
          <w:sz w:val="22"/>
        </w:rPr>
        <w:t xml:space="preserve"> UOKiK wykazało, że wspomniany fundusz nigdy nie istniał, a cała narracja o „dofinansowaniu” służyła jedynie stworzeniu mylnego wrażenia wyjątkowej okazji cenowej.</w:t>
      </w:r>
    </w:p>
    <w:p w14:paraId="5989BE67" w14:textId="26D2650E" w:rsidR="002C139B" w:rsidRDefault="002C139B" w:rsidP="006E7D6B">
      <w:pPr>
        <w:spacing w:after="240" w:line="360" w:lineRule="auto"/>
        <w:jc w:val="both"/>
        <w:rPr>
          <w:rStyle w:val="Pogrubienie"/>
          <w:b w:val="0"/>
          <w:sz w:val="22"/>
        </w:rPr>
      </w:pPr>
      <w:r w:rsidRPr="002C139B">
        <w:rPr>
          <w:bCs/>
          <w:sz w:val="22"/>
        </w:rPr>
        <w:t>Podobnie wyglądały oferty „odbioru darmowego kursu”. W rzeczywistości, aby otrzymać bezpłatne materiały, konsument musiał dokonać zakupu innego, pełnopłatnego p</w:t>
      </w:r>
      <w:r w:rsidR="009178AD">
        <w:rPr>
          <w:bCs/>
          <w:sz w:val="22"/>
        </w:rPr>
        <w:t>roduktu</w:t>
      </w:r>
      <w:r w:rsidRPr="002C139B">
        <w:rPr>
          <w:bCs/>
          <w:sz w:val="22"/>
        </w:rPr>
        <w:t>. Informacja o tym kluczowym warunku była często ukrywana lub podawana w sposób niejasny.</w:t>
      </w:r>
    </w:p>
    <w:p w14:paraId="2FD52279" w14:textId="5D27B8A8" w:rsidR="00E52743" w:rsidRDefault="00A679E8" w:rsidP="00904D98">
      <w:pPr>
        <w:spacing w:after="240" w:line="360" w:lineRule="auto"/>
        <w:jc w:val="both"/>
        <w:rPr>
          <w:rStyle w:val="Pogrubienie"/>
          <w:sz w:val="22"/>
        </w:rPr>
      </w:pPr>
      <w:r>
        <w:rPr>
          <w:rStyle w:val="Pogrubienie"/>
          <w:sz w:val="22"/>
        </w:rPr>
        <w:t>Nieuczciwy marketing i brak potwierdzania umów</w:t>
      </w:r>
    </w:p>
    <w:p w14:paraId="2485FE32" w14:textId="6915AEE3" w:rsidR="0056085E" w:rsidRPr="00B22473" w:rsidRDefault="0056085E" w:rsidP="00B22473">
      <w:pPr>
        <w:spacing w:after="240" w:line="360" w:lineRule="auto"/>
        <w:jc w:val="both"/>
        <w:rPr>
          <w:bCs/>
          <w:sz w:val="22"/>
        </w:rPr>
      </w:pPr>
      <w:r w:rsidRPr="0056085E">
        <w:rPr>
          <w:bCs/>
          <w:sz w:val="22"/>
        </w:rPr>
        <w:t>Istotna część naruszeń dotyczyła sprzedaży telefonicznej. Konsultanci spółki podczas rozmów</w:t>
      </w:r>
      <w:r w:rsidR="00B22473">
        <w:rPr>
          <w:bCs/>
          <w:sz w:val="22"/>
        </w:rPr>
        <w:t xml:space="preserve"> </w:t>
      </w:r>
      <w:r w:rsidRPr="00B22473">
        <w:rPr>
          <w:bCs/>
          <w:sz w:val="22"/>
        </w:rPr>
        <w:t>nie podawali jasnej informacji o handlowym celu kontaktu i danych identyfikujących przedsiębiorcę</w:t>
      </w:r>
      <w:r w:rsidR="00B22473">
        <w:rPr>
          <w:bCs/>
          <w:sz w:val="22"/>
        </w:rPr>
        <w:t xml:space="preserve">, </w:t>
      </w:r>
      <w:r w:rsidRPr="00B22473">
        <w:rPr>
          <w:bCs/>
          <w:sz w:val="22"/>
        </w:rPr>
        <w:t xml:space="preserve">nie informowali </w:t>
      </w:r>
      <w:r w:rsidR="00B22473">
        <w:rPr>
          <w:bCs/>
          <w:sz w:val="22"/>
        </w:rPr>
        <w:t xml:space="preserve">także </w:t>
      </w:r>
      <w:r w:rsidRPr="00B22473">
        <w:rPr>
          <w:bCs/>
          <w:sz w:val="22"/>
        </w:rPr>
        <w:t>o prawie do odstąpienia od umowy</w:t>
      </w:r>
      <w:r w:rsidR="00B22473">
        <w:rPr>
          <w:bCs/>
          <w:sz w:val="22"/>
        </w:rPr>
        <w:t xml:space="preserve">. Ponadto </w:t>
      </w:r>
      <w:r w:rsidRPr="00B22473">
        <w:rPr>
          <w:bCs/>
          <w:sz w:val="22"/>
        </w:rPr>
        <w:t>uznawali umowy za zawarte w trakcie rozmowy, mimo że prawo wymaga potwierdzenia woli konsumenta na trwałym nośniku.</w:t>
      </w:r>
    </w:p>
    <w:p w14:paraId="02032A52" w14:textId="781CF167" w:rsidR="001F7AC0" w:rsidRPr="0056085E" w:rsidRDefault="0056085E" w:rsidP="0056085E">
      <w:pPr>
        <w:spacing w:after="240" w:line="360" w:lineRule="auto"/>
        <w:jc w:val="both"/>
        <w:rPr>
          <w:rStyle w:val="Pogrubienie"/>
          <w:b w:val="0"/>
          <w:sz w:val="22"/>
        </w:rPr>
      </w:pPr>
      <w:r w:rsidRPr="0056085E">
        <w:rPr>
          <w:bCs/>
          <w:sz w:val="22"/>
        </w:rPr>
        <w:t>Dodatkowo</w:t>
      </w:r>
      <w:r w:rsidR="00F834E0">
        <w:rPr>
          <w:bCs/>
          <w:sz w:val="22"/>
        </w:rPr>
        <w:t>,</w:t>
      </w:r>
      <w:r w:rsidRPr="0056085E">
        <w:rPr>
          <w:bCs/>
          <w:sz w:val="22"/>
        </w:rPr>
        <w:t xml:space="preserve"> spółka bezprawnie odmawiała konsumentom prawa do odstąpienia od umowy o </w:t>
      </w:r>
      <w:r w:rsidR="00F85392">
        <w:rPr>
          <w:bCs/>
          <w:sz w:val="22"/>
        </w:rPr>
        <w:t xml:space="preserve">dostarczenie </w:t>
      </w:r>
      <w:r w:rsidRPr="0056085E">
        <w:rPr>
          <w:bCs/>
          <w:sz w:val="22"/>
        </w:rPr>
        <w:t>treści cyfrowe</w:t>
      </w:r>
      <w:r w:rsidR="00F85392">
        <w:rPr>
          <w:bCs/>
          <w:sz w:val="22"/>
        </w:rPr>
        <w:t>j</w:t>
      </w:r>
      <w:r w:rsidRPr="0056085E">
        <w:rPr>
          <w:bCs/>
          <w:sz w:val="22"/>
        </w:rPr>
        <w:t xml:space="preserve"> (kursy </w:t>
      </w:r>
      <w:r w:rsidR="00F85392">
        <w:rPr>
          <w:bCs/>
          <w:sz w:val="22"/>
        </w:rPr>
        <w:t>multimedialne</w:t>
      </w:r>
      <w:r w:rsidRPr="0056085E">
        <w:rPr>
          <w:bCs/>
          <w:sz w:val="22"/>
        </w:rPr>
        <w:t xml:space="preserve">) twierdząc, że aktywacja kodu dostępu </w:t>
      </w:r>
      <w:r w:rsidR="00E45B11">
        <w:rPr>
          <w:bCs/>
          <w:sz w:val="22"/>
        </w:rPr>
        <w:t>wyłącza</w:t>
      </w:r>
      <w:r w:rsidRPr="0056085E">
        <w:rPr>
          <w:bCs/>
          <w:sz w:val="22"/>
        </w:rPr>
        <w:t xml:space="preserve"> tę możliwość, mimo </w:t>
      </w:r>
      <w:r w:rsidR="009178AD">
        <w:rPr>
          <w:bCs/>
          <w:sz w:val="22"/>
        </w:rPr>
        <w:t>iż</w:t>
      </w:r>
      <w:r w:rsidRPr="0056085E">
        <w:rPr>
          <w:bCs/>
          <w:sz w:val="22"/>
        </w:rPr>
        <w:t xml:space="preserve"> wcześniej nie informowała ich o skutkach takiej aktywacji</w:t>
      </w:r>
      <w:r w:rsidR="00C43C8F" w:rsidRPr="0056085E">
        <w:rPr>
          <w:rStyle w:val="Pogrubienie"/>
          <w:b w:val="0"/>
          <w:sz w:val="22"/>
        </w:rPr>
        <w:t>.</w:t>
      </w:r>
    </w:p>
    <w:p w14:paraId="2503BA5F" w14:textId="7FE336EB" w:rsidR="001F7AC0" w:rsidRDefault="00F834E0" w:rsidP="00FB5632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sz w:val="22"/>
        </w:rPr>
        <w:t>K</w:t>
      </w:r>
      <w:r w:rsidR="002832B1">
        <w:rPr>
          <w:rStyle w:val="Pogrubienie"/>
          <w:sz w:val="22"/>
        </w:rPr>
        <w:t>ary finansowe</w:t>
      </w:r>
    </w:p>
    <w:p w14:paraId="0316AAE9" w14:textId="141CBDF6" w:rsidR="00C43C8F" w:rsidRPr="00C43C8F" w:rsidRDefault="002832B1" w:rsidP="002832B1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b w:val="0"/>
          <w:sz w:val="22"/>
        </w:rPr>
        <w:t>Za naruszenie zbiorowych interesów konsumentów Prezes UOKiK nałożył na Mobile Marketing Center</w:t>
      </w:r>
      <w:r w:rsidR="00FF4AA8">
        <w:rPr>
          <w:rStyle w:val="Pogrubienie"/>
          <w:b w:val="0"/>
          <w:sz w:val="22"/>
        </w:rPr>
        <w:t xml:space="preserve"> </w:t>
      </w:r>
      <w:r w:rsidR="00FA7B63">
        <w:rPr>
          <w:rStyle w:val="Pogrubienie"/>
          <w:b w:val="0"/>
          <w:sz w:val="22"/>
        </w:rPr>
        <w:t xml:space="preserve">2 232 000 zł kary. </w:t>
      </w:r>
      <w:r w:rsidR="00FA7B63" w:rsidRPr="00FA7B63">
        <w:rPr>
          <w:bCs/>
          <w:sz w:val="22"/>
        </w:rPr>
        <w:t xml:space="preserve">Finansową odpowiedzialność </w:t>
      </w:r>
      <w:r w:rsidR="00A544CB">
        <w:rPr>
          <w:bCs/>
          <w:sz w:val="22"/>
        </w:rPr>
        <w:t>ma ponieść</w:t>
      </w:r>
      <w:r w:rsidR="00A544CB" w:rsidRPr="00FA7B63">
        <w:rPr>
          <w:bCs/>
          <w:sz w:val="22"/>
        </w:rPr>
        <w:t xml:space="preserve"> </w:t>
      </w:r>
      <w:r w:rsidR="00FA7B63" w:rsidRPr="00FA7B63">
        <w:rPr>
          <w:bCs/>
          <w:sz w:val="22"/>
        </w:rPr>
        <w:t>również osoba zarządzająca w spółce, na którą nałożono kar</w:t>
      </w:r>
      <w:r w:rsidR="00ED1F02">
        <w:rPr>
          <w:bCs/>
          <w:sz w:val="22"/>
        </w:rPr>
        <w:t>ę</w:t>
      </w:r>
      <w:r w:rsidR="00FA7B63" w:rsidRPr="00FA7B63">
        <w:rPr>
          <w:bCs/>
          <w:sz w:val="22"/>
        </w:rPr>
        <w:t xml:space="preserve"> w </w:t>
      </w:r>
      <w:r w:rsidR="00FA7B63" w:rsidRPr="009178AD">
        <w:rPr>
          <w:bCs/>
          <w:sz w:val="22"/>
        </w:rPr>
        <w:t>wysokości 420 000 zł</w:t>
      </w:r>
      <w:r w:rsidR="00F834E0">
        <w:rPr>
          <w:bCs/>
          <w:sz w:val="22"/>
        </w:rPr>
        <w:t xml:space="preserve"> </w:t>
      </w:r>
      <w:r w:rsidR="00FA7B63" w:rsidRPr="00FA7B63">
        <w:rPr>
          <w:bCs/>
          <w:sz w:val="22"/>
        </w:rPr>
        <w:t>za umyślne dopuszczenie do naruszeń prawa.</w:t>
      </w:r>
      <w:r w:rsidR="00FA7B63">
        <w:rPr>
          <w:bCs/>
          <w:sz w:val="22"/>
        </w:rPr>
        <w:t xml:space="preserve"> Spółka </w:t>
      </w:r>
      <w:r w:rsidR="009178AD">
        <w:rPr>
          <w:bCs/>
          <w:sz w:val="22"/>
        </w:rPr>
        <w:t xml:space="preserve">o decyzji </w:t>
      </w:r>
      <w:r w:rsidR="00FA7B63">
        <w:rPr>
          <w:bCs/>
          <w:sz w:val="22"/>
        </w:rPr>
        <w:t>musi poinformować konsumentów, z którymi zawarła umowy. Decyzja jest prawomocna</w:t>
      </w:r>
      <w:r w:rsidR="009D36A7">
        <w:rPr>
          <w:bCs/>
          <w:sz w:val="22"/>
        </w:rPr>
        <w:t xml:space="preserve"> wobec Mobile Marketing Center, natomiast osoba zarządzająca odwołała się od niej do sądu</w:t>
      </w:r>
      <w:r w:rsidR="00FA7B63">
        <w:rPr>
          <w:bCs/>
          <w:sz w:val="22"/>
        </w:rPr>
        <w:t>.</w:t>
      </w:r>
    </w:p>
    <w:bookmarkEnd w:id="0"/>
    <w:p w14:paraId="79737EB0" w14:textId="444E70D3" w:rsidR="00F46066" w:rsidRDefault="00F46066" w:rsidP="00F46066">
      <w:pPr>
        <w:spacing w:after="240" w:line="360" w:lineRule="auto"/>
        <w:jc w:val="both"/>
        <w:rPr>
          <w:color w:val="000000" w:themeColor="text1"/>
          <w:sz w:val="22"/>
        </w:rPr>
      </w:pPr>
    </w:p>
    <w:p w14:paraId="565DDFA0" w14:textId="5C31308B" w:rsidR="00786827" w:rsidRPr="00786827" w:rsidRDefault="00786827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cs="Tahoma"/>
          <w:szCs w:val="18"/>
        </w:rPr>
      </w:pPr>
    </w:p>
    <w:sectPr w:rsidR="00786827" w:rsidRPr="00786827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1ED9" w14:textId="77777777" w:rsidR="00AA07FF" w:rsidRDefault="00AA07FF">
      <w:r>
        <w:separator/>
      </w:r>
    </w:p>
  </w:endnote>
  <w:endnote w:type="continuationSeparator" w:id="0">
    <w:p w14:paraId="527B6950" w14:textId="77777777" w:rsidR="00AA07FF" w:rsidRDefault="00A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C97AE" w14:textId="77777777" w:rsidR="00AA07FF" w:rsidRDefault="00AA07FF">
      <w:r>
        <w:separator/>
      </w:r>
    </w:p>
  </w:footnote>
  <w:footnote w:type="continuationSeparator" w:id="0">
    <w:p w14:paraId="3EF5D685" w14:textId="77777777" w:rsidR="00AA07FF" w:rsidRDefault="00A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52C1E"/>
    <w:multiLevelType w:val="hybridMultilevel"/>
    <w:tmpl w:val="47A0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75CF"/>
    <w:multiLevelType w:val="hybridMultilevel"/>
    <w:tmpl w:val="8C32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3022B"/>
    <w:multiLevelType w:val="multilevel"/>
    <w:tmpl w:val="9864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6"/>
  </w:num>
  <w:num w:numId="5">
    <w:abstractNumId w:val="15"/>
  </w:num>
  <w:num w:numId="6">
    <w:abstractNumId w:val="7"/>
  </w:num>
  <w:num w:numId="7">
    <w:abstractNumId w:val="22"/>
  </w:num>
  <w:num w:numId="8">
    <w:abstractNumId w:val="25"/>
  </w:num>
  <w:num w:numId="9">
    <w:abstractNumId w:val="9"/>
  </w:num>
  <w:num w:numId="10">
    <w:abstractNumId w:val="1"/>
  </w:num>
  <w:num w:numId="11">
    <w:abstractNumId w:val="3"/>
  </w:num>
  <w:num w:numId="12">
    <w:abstractNumId w:val="21"/>
  </w:num>
  <w:num w:numId="13">
    <w:abstractNumId w:val="11"/>
  </w:num>
  <w:num w:numId="14">
    <w:abstractNumId w:val="19"/>
  </w:num>
  <w:num w:numId="15">
    <w:abstractNumId w:val="12"/>
  </w:num>
  <w:num w:numId="16">
    <w:abstractNumId w:val="5"/>
  </w:num>
  <w:num w:numId="17">
    <w:abstractNumId w:val="0"/>
  </w:num>
  <w:num w:numId="18">
    <w:abstractNumId w:val="10"/>
  </w:num>
  <w:num w:numId="19">
    <w:abstractNumId w:val="13"/>
  </w:num>
  <w:num w:numId="20">
    <w:abstractNumId w:val="14"/>
  </w:num>
  <w:num w:numId="21">
    <w:abstractNumId w:val="8"/>
  </w:num>
  <w:num w:numId="22">
    <w:abstractNumId w:val="4"/>
  </w:num>
  <w:num w:numId="23">
    <w:abstractNumId w:val="17"/>
  </w:num>
  <w:num w:numId="24">
    <w:abstractNumId w:val="24"/>
  </w:num>
  <w:num w:numId="2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9D9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0A95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732"/>
    <w:rsid w:val="000E092F"/>
    <w:rsid w:val="000E18E0"/>
    <w:rsid w:val="000E2D48"/>
    <w:rsid w:val="000E4E2E"/>
    <w:rsid w:val="000E729D"/>
    <w:rsid w:val="000E79FE"/>
    <w:rsid w:val="000F3E4A"/>
    <w:rsid w:val="000F4784"/>
    <w:rsid w:val="00100546"/>
    <w:rsid w:val="00101DDB"/>
    <w:rsid w:val="00101EDC"/>
    <w:rsid w:val="00103669"/>
    <w:rsid w:val="0010387E"/>
    <w:rsid w:val="00103927"/>
    <w:rsid w:val="0010559C"/>
    <w:rsid w:val="00106DF3"/>
    <w:rsid w:val="00106F25"/>
    <w:rsid w:val="00107844"/>
    <w:rsid w:val="00111422"/>
    <w:rsid w:val="0011255A"/>
    <w:rsid w:val="00112783"/>
    <w:rsid w:val="001134CD"/>
    <w:rsid w:val="00113D7B"/>
    <w:rsid w:val="001152D4"/>
    <w:rsid w:val="00120FBD"/>
    <w:rsid w:val="0012424D"/>
    <w:rsid w:val="00124CA5"/>
    <w:rsid w:val="00125A13"/>
    <w:rsid w:val="00125C87"/>
    <w:rsid w:val="001260AC"/>
    <w:rsid w:val="001265E4"/>
    <w:rsid w:val="00127B2A"/>
    <w:rsid w:val="00127C6A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A94"/>
    <w:rsid w:val="00144E9C"/>
    <w:rsid w:val="00146089"/>
    <w:rsid w:val="001463C2"/>
    <w:rsid w:val="001530BD"/>
    <w:rsid w:val="00154AC7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3FA1"/>
    <w:rsid w:val="001746FD"/>
    <w:rsid w:val="00175436"/>
    <w:rsid w:val="00180A88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7A"/>
    <w:rsid w:val="001A4982"/>
    <w:rsid w:val="001A4F83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102E"/>
    <w:rsid w:val="001F4A73"/>
    <w:rsid w:val="001F5323"/>
    <w:rsid w:val="001F63E4"/>
    <w:rsid w:val="001F7AC0"/>
    <w:rsid w:val="00202D3C"/>
    <w:rsid w:val="002045F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7A8E"/>
    <w:rsid w:val="00260382"/>
    <w:rsid w:val="00261172"/>
    <w:rsid w:val="00262E52"/>
    <w:rsid w:val="00265CF3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B5C"/>
    <w:rsid w:val="002832B1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139B"/>
    <w:rsid w:val="002C361E"/>
    <w:rsid w:val="002C38AD"/>
    <w:rsid w:val="002C4FFE"/>
    <w:rsid w:val="002C53CB"/>
    <w:rsid w:val="002C692D"/>
    <w:rsid w:val="002C6ABE"/>
    <w:rsid w:val="002C743A"/>
    <w:rsid w:val="002C7D98"/>
    <w:rsid w:val="002D5BCC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3622"/>
    <w:rsid w:val="002F4D43"/>
    <w:rsid w:val="002F522E"/>
    <w:rsid w:val="002F5879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D1B"/>
    <w:rsid w:val="003A5566"/>
    <w:rsid w:val="003A58E7"/>
    <w:rsid w:val="003A73BE"/>
    <w:rsid w:val="003B11E2"/>
    <w:rsid w:val="003B792F"/>
    <w:rsid w:val="003C2DE6"/>
    <w:rsid w:val="003D0369"/>
    <w:rsid w:val="003D0B17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8DB"/>
    <w:rsid w:val="003E69E5"/>
    <w:rsid w:val="003E6CE9"/>
    <w:rsid w:val="003F025B"/>
    <w:rsid w:val="003F16A5"/>
    <w:rsid w:val="003F2C04"/>
    <w:rsid w:val="003F2CC1"/>
    <w:rsid w:val="003F5DEC"/>
    <w:rsid w:val="003F6D16"/>
    <w:rsid w:val="003F76BB"/>
    <w:rsid w:val="004014D7"/>
    <w:rsid w:val="00401C23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638C"/>
    <w:rsid w:val="004B02F5"/>
    <w:rsid w:val="004B1047"/>
    <w:rsid w:val="004B1B9B"/>
    <w:rsid w:val="004B2DB0"/>
    <w:rsid w:val="004B5A4D"/>
    <w:rsid w:val="004B6529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C782C"/>
    <w:rsid w:val="004D74C1"/>
    <w:rsid w:val="004D7A3D"/>
    <w:rsid w:val="004D7C0E"/>
    <w:rsid w:val="004E0BD3"/>
    <w:rsid w:val="004E2240"/>
    <w:rsid w:val="004E4535"/>
    <w:rsid w:val="004E53F6"/>
    <w:rsid w:val="004E5D04"/>
    <w:rsid w:val="004F1215"/>
    <w:rsid w:val="004F42C8"/>
    <w:rsid w:val="004F4C68"/>
    <w:rsid w:val="004F5722"/>
    <w:rsid w:val="004F59C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BA3"/>
    <w:rsid w:val="00521E75"/>
    <w:rsid w:val="00523E0D"/>
    <w:rsid w:val="00525540"/>
    <w:rsid w:val="00525588"/>
    <w:rsid w:val="005260D0"/>
    <w:rsid w:val="0052644A"/>
    <w:rsid w:val="0052710E"/>
    <w:rsid w:val="005279BD"/>
    <w:rsid w:val="00534409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478D"/>
    <w:rsid w:val="0055631D"/>
    <w:rsid w:val="00556BDA"/>
    <w:rsid w:val="00556F13"/>
    <w:rsid w:val="0056085E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C0D39"/>
    <w:rsid w:val="005C2235"/>
    <w:rsid w:val="005C2C93"/>
    <w:rsid w:val="005C3664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D7011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707D"/>
    <w:rsid w:val="00602A1B"/>
    <w:rsid w:val="00605217"/>
    <w:rsid w:val="006063D0"/>
    <w:rsid w:val="0061020D"/>
    <w:rsid w:val="00612521"/>
    <w:rsid w:val="00613961"/>
    <w:rsid w:val="00613C45"/>
    <w:rsid w:val="00616EE8"/>
    <w:rsid w:val="00621291"/>
    <w:rsid w:val="00623E94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8AF"/>
    <w:rsid w:val="006879C4"/>
    <w:rsid w:val="00691021"/>
    <w:rsid w:val="00692703"/>
    <w:rsid w:val="0069490F"/>
    <w:rsid w:val="00694D2B"/>
    <w:rsid w:val="0069645E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2372"/>
    <w:rsid w:val="006E28F5"/>
    <w:rsid w:val="006E2D45"/>
    <w:rsid w:val="006E38D6"/>
    <w:rsid w:val="006E559F"/>
    <w:rsid w:val="006E716B"/>
    <w:rsid w:val="006E7D59"/>
    <w:rsid w:val="006E7D6B"/>
    <w:rsid w:val="006F143B"/>
    <w:rsid w:val="006F3450"/>
    <w:rsid w:val="006F34F2"/>
    <w:rsid w:val="006F4A0D"/>
    <w:rsid w:val="006F7337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6C4F"/>
    <w:rsid w:val="00781523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6324"/>
    <w:rsid w:val="007B66E8"/>
    <w:rsid w:val="007B6887"/>
    <w:rsid w:val="007B68BE"/>
    <w:rsid w:val="007C2DF9"/>
    <w:rsid w:val="007C43D6"/>
    <w:rsid w:val="007C6956"/>
    <w:rsid w:val="007C794D"/>
    <w:rsid w:val="007D0754"/>
    <w:rsid w:val="007D15E3"/>
    <w:rsid w:val="007D18CF"/>
    <w:rsid w:val="007D2B3A"/>
    <w:rsid w:val="007D4196"/>
    <w:rsid w:val="007D6F5B"/>
    <w:rsid w:val="007E109D"/>
    <w:rsid w:val="007E280D"/>
    <w:rsid w:val="007E36E4"/>
    <w:rsid w:val="007E601E"/>
    <w:rsid w:val="007E7ECD"/>
    <w:rsid w:val="007F08C0"/>
    <w:rsid w:val="007F0ACE"/>
    <w:rsid w:val="007F0AD9"/>
    <w:rsid w:val="007F1675"/>
    <w:rsid w:val="007F4196"/>
    <w:rsid w:val="007F50BF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1F71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376E"/>
    <w:rsid w:val="00866793"/>
    <w:rsid w:val="00866BC0"/>
    <w:rsid w:val="0087084F"/>
    <w:rsid w:val="00870D0C"/>
    <w:rsid w:val="00872388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08E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4C3"/>
    <w:rsid w:val="0091786D"/>
    <w:rsid w:val="009178AD"/>
    <w:rsid w:val="00920076"/>
    <w:rsid w:val="009211A0"/>
    <w:rsid w:val="00923FDD"/>
    <w:rsid w:val="00924ABC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93B"/>
    <w:rsid w:val="00940E8F"/>
    <w:rsid w:val="00942AD3"/>
    <w:rsid w:val="00942E41"/>
    <w:rsid w:val="00942F20"/>
    <w:rsid w:val="0094300F"/>
    <w:rsid w:val="00943A06"/>
    <w:rsid w:val="00944165"/>
    <w:rsid w:val="00944748"/>
    <w:rsid w:val="00945051"/>
    <w:rsid w:val="00946DA3"/>
    <w:rsid w:val="00950268"/>
    <w:rsid w:val="00952D70"/>
    <w:rsid w:val="0095309C"/>
    <w:rsid w:val="0095378C"/>
    <w:rsid w:val="00955696"/>
    <w:rsid w:val="009614C1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4771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7528"/>
    <w:rsid w:val="0099796A"/>
    <w:rsid w:val="009A0009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06C"/>
    <w:rsid w:val="009C675D"/>
    <w:rsid w:val="009C740B"/>
    <w:rsid w:val="009D05C8"/>
    <w:rsid w:val="009D1F38"/>
    <w:rsid w:val="009D2015"/>
    <w:rsid w:val="009D2A37"/>
    <w:rsid w:val="009D36A7"/>
    <w:rsid w:val="009D3AC9"/>
    <w:rsid w:val="009D48C5"/>
    <w:rsid w:val="009D596A"/>
    <w:rsid w:val="009D67D8"/>
    <w:rsid w:val="009E0518"/>
    <w:rsid w:val="009E3C0B"/>
    <w:rsid w:val="009E4B09"/>
    <w:rsid w:val="009E5A49"/>
    <w:rsid w:val="009F16BB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DFB"/>
    <w:rsid w:val="00A36F75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5EEE"/>
    <w:rsid w:val="00A47CFE"/>
    <w:rsid w:val="00A51CBE"/>
    <w:rsid w:val="00A526E5"/>
    <w:rsid w:val="00A53423"/>
    <w:rsid w:val="00A53874"/>
    <w:rsid w:val="00A544CB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679E8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647C"/>
    <w:rsid w:val="00A9795D"/>
    <w:rsid w:val="00AA0410"/>
    <w:rsid w:val="00AA07FF"/>
    <w:rsid w:val="00AA185D"/>
    <w:rsid w:val="00AA3E0C"/>
    <w:rsid w:val="00AA40C9"/>
    <w:rsid w:val="00AA4566"/>
    <w:rsid w:val="00AA56D2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B744F"/>
    <w:rsid w:val="00AC21A3"/>
    <w:rsid w:val="00AC2764"/>
    <w:rsid w:val="00AC29D1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AE2"/>
    <w:rsid w:val="00AD73A9"/>
    <w:rsid w:val="00AE1607"/>
    <w:rsid w:val="00AE2923"/>
    <w:rsid w:val="00AE3136"/>
    <w:rsid w:val="00AE3A36"/>
    <w:rsid w:val="00AE519F"/>
    <w:rsid w:val="00AE5245"/>
    <w:rsid w:val="00AE6BA5"/>
    <w:rsid w:val="00AE6FA2"/>
    <w:rsid w:val="00AE7F9D"/>
    <w:rsid w:val="00AF013E"/>
    <w:rsid w:val="00AF0979"/>
    <w:rsid w:val="00AF1794"/>
    <w:rsid w:val="00AF2A7F"/>
    <w:rsid w:val="00AF36CB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473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059C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4666"/>
    <w:rsid w:val="00BC55A3"/>
    <w:rsid w:val="00BC6AC4"/>
    <w:rsid w:val="00BC729E"/>
    <w:rsid w:val="00BD044B"/>
    <w:rsid w:val="00BD0481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4E2B"/>
    <w:rsid w:val="00BF5D56"/>
    <w:rsid w:val="00BF7EA7"/>
    <w:rsid w:val="00C01323"/>
    <w:rsid w:val="00C0388B"/>
    <w:rsid w:val="00C044DC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38CE"/>
    <w:rsid w:val="00C3619D"/>
    <w:rsid w:val="00C36419"/>
    <w:rsid w:val="00C36576"/>
    <w:rsid w:val="00C40437"/>
    <w:rsid w:val="00C42535"/>
    <w:rsid w:val="00C42624"/>
    <w:rsid w:val="00C43C8F"/>
    <w:rsid w:val="00C44041"/>
    <w:rsid w:val="00C44EEF"/>
    <w:rsid w:val="00C44F6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315"/>
    <w:rsid w:val="00C978B9"/>
    <w:rsid w:val="00CA02CC"/>
    <w:rsid w:val="00CA1354"/>
    <w:rsid w:val="00CA3DB2"/>
    <w:rsid w:val="00CA6292"/>
    <w:rsid w:val="00CA6B58"/>
    <w:rsid w:val="00CA6EC8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1D6E"/>
    <w:rsid w:val="00CC2F62"/>
    <w:rsid w:val="00CC38CE"/>
    <w:rsid w:val="00CC565F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5693"/>
    <w:rsid w:val="00CF67BF"/>
    <w:rsid w:val="00D01441"/>
    <w:rsid w:val="00D02139"/>
    <w:rsid w:val="00D03C15"/>
    <w:rsid w:val="00D05025"/>
    <w:rsid w:val="00D06006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2C17"/>
    <w:rsid w:val="00D42D89"/>
    <w:rsid w:val="00D43766"/>
    <w:rsid w:val="00D444DC"/>
    <w:rsid w:val="00D447D3"/>
    <w:rsid w:val="00D44D29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1942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0D17"/>
    <w:rsid w:val="00DA102B"/>
    <w:rsid w:val="00DA116F"/>
    <w:rsid w:val="00DA1C6B"/>
    <w:rsid w:val="00DA2344"/>
    <w:rsid w:val="00DA26BA"/>
    <w:rsid w:val="00DA4B7B"/>
    <w:rsid w:val="00DA6927"/>
    <w:rsid w:val="00DA6ECB"/>
    <w:rsid w:val="00DA753F"/>
    <w:rsid w:val="00DB43E3"/>
    <w:rsid w:val="00DB4D54"/>
    <w:rsid w:val="00DB4FAD"/>
    <w:rsid w:val="00DB5038"/>
    <w:rsid w:val="00DB5A7E"/>
    <w:rsid w:val="00DC07CC"/>
    <w:rsid w:val="00DC182C"/>
    <w:rsid w:val="00DC22E2"/>
    <w:rsid w:val="00DC47A6"/>
    <w:rsid w:val="00DC5754"/>
    <w:rsid w:val="00DD152A"/>
    <w:rsid w:val="00DD1C9C"/>
    <w:rsid w:val="00DD2A43"/>
    <w:rsid w:val="00DD2D57"/>
    <w:rsid w:val="00DD34A3"/>
    <w:rsid w:val="00DD4C71"/>
    <w:rsid w:val="00DD5E21"/>
    <w:rsid w:val="00DD6056"/>
    <w:rsid w:val="00DD6AF0"/>
    <w:rsid w:val="00DE2E93"/>
    <w:rsid w:val="00DE3A08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4825"/>
    <w:rsid w:val="00E25311"/>
    <w:rsid w:val="00E254B9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B11"/>
    <w:rsid w:val="00E45E95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55F5"/>
    <w:rsid w:val="00E90FF3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1B00"/>
    <w:rsid w:val="00EC6401"/>
    <w:rsid w:val="00EC67A3"/>
    <w:rsid w:val="00EC6DE1"/>
    <w:rsid w:val="00ED0CE8"/>
    <w:rsid w:val="00ED1F02"/>
    <w:rsid w:val="00ED7FEA"/>
    <w:rsid w:val="00EE316A"/>
    <w:rsid w:val="00EE40BE"/>
    <w:rsid w:val="00EE4AD8"/>
    <w:rsid w:val="00EE5724"/>
    <w:rsid w:val="00EE579C"/>
    <w:rsid w:val="00EE5FDA"/>
    <w:rsid w:val="00EE65DA"/>
    <w:rsid w:val="00EE6E2A"/>
    <w:rsid w:val="00EE7913"/>
    <w:rsid w:val="00EF1FFC"/>
    <w:rsid w:val="00EF40D4"/>
    <w:rsid w:val="00EF4900"/>
    <w:rsid w:val="00EF4AF4"/>
    <w:rsid w:val="00EF4E88"/>
    <w:rsid w:val="00EF713A"/>
    <w:rsid w:val="00F00F09"/>
    <w:rsid w:val="00F00F13"/>
    <w:rsid w:val="00F01600"/>
    <w:rsid w:val="00F026ED"/>
    <w:rsid w:val="00F139AC"/>
    <w:rsid w:val="00F14778"/>
    <w:rsid w:val="00F156A3"/>
    <w:rsid w:val="00F16179"/>
    <w:rsid w:val="00F169F3"/>
    <w:rsid w:val="00F173D8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1A5C"/>
    <w:rsid w:val="00F3243D"/>
    <w:rsid w:val="00F3544E"/>
    <w:rsid w:val="00F36651"/>
    <w:rsid w:val="00F36BAD"/>
    <w:rsid w:val="00F36D0C"/>
    <w:rsid w:val="00F379BB"/>
    <w:rsid w:val="00F37E7C"/>
    <w:rsid w:val="00F40CFF"/>
    <w:rsid w:val="00F435B8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34E0"/>
    <w:rsid w:val="00F84B29"/>
    <w:rsid w:val="00F85071"/>
    <w:rsid w:val="00F85392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1CCB"/>
    <w:rsid w:val="00FA446F"/>
    <w:rsid w:val="00FA62F6"/>
    <w:rsid w:val="00FA78F3"/>
    <w:rsid w:val="00FA7B63"/>
    <w:rsid w:val="00FB01B4"/>
    <w:rsid w:val="00FB2B6C"/>
    <w:rsid w:val="00FB4910"/>
    <w:rsid w:val="00FB5627"/>
    <w:rsid w:val="00FB5632"/>
    <w:rsid w:val="00FC006A"/>
    <w:rsid w:val="00FC3DB3"/>
    <w:rsid w:val="00FC3EE6"/>
    <w:rsid w:val="00FC5AC7"/>
    <w:rsid w:val="00FC68C2"/>
    <w:rsid w:val="00FC6E06"/>
    <w:rsid w:val="00FD09D8"/>
    <w:rsid w:val="00FD1963"/>
    <w:rsid w:val="00FD27A8"/>
    <w:rsid w:val="00FD2FEB"/>
    <w:rsid w:val="00FD5C03"/>
    <w:rsid w:val="00FD6909"/>
    <w:rsid w:val="00FD77D9"/>
    <w:rsid w:val="00FE07C0"/>
    <w:rsid w:val="00FE1692"/>
    <w:rsid w:val="00FE225F"/>
    <w:rsid w:val="00FE2D88"/>
    <w:rsid w:val="00FE3C6D"/>
    <w:rsid w:val="00FF2318"/>
    <w:rsid w:val="00FF3553"/>
    <w:rsid w:val="00FF3E18"/>
    <w:rsid w:val="00FF4AA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9B7A-867C-4369-8D20-93C3670B91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E52A47D-6086-4B89-B70F-2E018E9A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Pozorne dofinansowania, realne koszty – Mobile Marketing Center z karą Prezesa UOKiK</dc:title>
  <dc:subject/>
  <dc:creator>UOKiK</dc:creator>
  <cp:keywords>ochrona konsumentów</cp:keywords>
  <dc:description/>
  <cp:lastModifiedBy>Grzegorz Dagis</cp:lastModifiedBy>
  <cp:revision>2</cp:revision>
  <cp:lastPrinted>2026-03-23T11:41:00Z</cp:lastPrinted>
  <dcterms:created xsi:type="dcterms:W3CDTF">2026-05-19T10:50:00Z</dcterms:created>
  <dcterms:modified xsi:type="dcterms:W3CDTF">2026-05-19T10:50:00Z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f3b68ef8-1d29-420b-8d2a-2123fb2f218c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