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6AE15" w14:textId="182C85C1" w:rsidR="00D47CCF" w:rsidRPr="00DB3985" w:rsidRDefault="003D7583" w:rsidP="002C0D5D">
      <w:pPr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1200 GB </w:t>
      </w:r>
      <w:r w:rsidR="00442C51">
        <w:rPr>
          <w:color w:val="000000" w:themeColor="text1"/>
          <w:sz w:val="32"/>
          <w:szCs w:val="32"/>
        </w:rPr>
        <w:t xml:space="preserve">za darmo przez rok od T-Mobile? Ani za darmo, ani </w:t>
      </w:r>
      <w:r>
        <w:rPr>
          <w:color w:val="000000" w:themeColor="text1"/>
          <w:sz w:val="32"/>
          <w:szCs w:val="32"/>
        </w:rPr>
        <w:t>1200 GB</w:t>
      </w:r>
    </w:p>
    <w:p w14:paraId="3AF13625" w14:textId="77777777" w:rsidR="002C78F7" w:rsidRPr="002C78F7" w:rsidRDefault="00E4105C" w:rsidP="008836EF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bookmarkStart w:id="0" w:name="_GoBack"/>
      <w:r w:rsidRPr="004E7BD4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824E82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rezes UOKiK 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Tomasz Chró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tny nałożył </w:t>
      </w:r>
      <w:r w:rsidR="008836EF">
        <w:rPr>
          <w:rFonts w:cs="Tahoma"/>
          <w:b/>
          <w:bCs/>
          <w:color w:val="000000" w:themeColor="text1"/>
          <w:sz w:val="22"/>
          <w:lang w:eastAsia="en-GB"/>
        </w:rPr>
        <w:t xml:space="preserve">ponad </w:t>
      </w:r>
      <w:r w:rsidR="002C78F7">
        <w:rPr>
          <w:rFonts w:cs="Tahoma"/>
          <w:b/>
          <w:bCs/>
          <w:color w:val="000000" w:themeColor="text1"/>
          <w:sz w:val="22"/>
          <w:lang w:eastAsia="en-GB"/>
        </w:rPr>
        <w:t xml:space="preserve">25 mln zł </w:t>
      </w:r>
      <w:r w:rsidR="008836EF">
        <w:rPr>
          <w:rFonts w:cs="Tahoma"/>
          <w:b/>
          <w:bCs/>
          <w:color w:val="000000" w:themeColor="text1"/>
          <w:sz w:val="22"/>
          <w:lang w:eastAsia="en-GB"/>
        </w:rPr>
        <w:t>kary</w:t>
      </w:r>
      <w:r w:rsidR="002C78F7">
        <w:rPr>
          <w:rFonts w:cs="Tahoma"/>
          <w:b/>
          <w:bCs/>
          <w:color w:val="000000" w:themeColor="text1"/>
          <w:sz w:val="22"/>
          <w:lang w:eastAsia="en-GB"/>
        </w:rPr>
        <w:t xml:space="preserve"> na T-Mobile Polska.</w:t>
      </w:r>
    </w:p>
    <w:bookmarkEnd w:id="0"/>
    <w:p w14:paraId="52B6ED1A" w14:textId="41F953FE" w:rsidR="00824E82" w:rsidRPr="002C78F7" w:rsidRDefault="002C78F7" w:rsidP="008836EF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Reklamy operatora</w:t>
      </w:r>
      <w:r w:rsidR="009E23B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E50C1">
        <w:rPr>
          <w:rFonts w:cs="Tahoma"/>
          <w:b/>
          <w:bCs/>
          <w:color w:val="000000" w:themeColor="text1"/>
          <w:sz w:val="22"/>
          <w:lang w:eastAsia="en-GB"/>
        </w:rPr>
        <w:t xml:space="preserve">z hasłem „1200 </w:t>
      </w:r>
      <w:r w:rsidR="003E50C1" w:rsidRPr="002C78F7">
        <w:rPr>
          <w:rFonts w:cs="Tahoma"/>
          <w:b/>
          <w:bCs/>
          <w:color w:val="000000" w:themeColor="text1"/>
          <w:sz w:val="22"/>
          <w:lang w:eastAsia="en-GB"/>
        </w:rPr>
        <w:t>GB za darmo przez rok”</w:t>
      </w:r>
      <w:r w:rsidR="003E50C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E23BF">
        <w:rPr>
          <w:rFonts w:cs="Tahoma"/>
          <w:b/>
          <w:bCs/>
          <w:color w:val="000000" w:themeColor="text1"/>
          <w:sz w:val="22"/>
          <w:lang w:eastAsia="en-GB"/>
        </w:rPr>
        <w:t xml:space="preserve">wprowadzały </w:t>
      </w:r>
      <w:r w:rsidR="003E50C1">
        <w:rPr>
          <w:rFonts w:cs="Tahoma"/>
          <w:b/>
          <w:bCs/>
          <w:color w:val="000000" w:themeColor="text1"/>
          <w:sz w:val="22"/>
          <w:lang w:eastAsia="en-GB"/>
        </w:rPr>
        <w:t xml:space="preserve">konsumentów </w:t>
      </w:r>
      <w:r w:rsidR="009E23BF">
        <w:rPr>
          <w:rFonts w:cs="Tahoma"/>
          <w:b/>
          <w:bCs/>
          <w:color w:val="000000" w:themeColor="text1"/>
          <w:sz w:val="22"/>
          <w:lang w:eastAsia="en-GB"/>
        </w:rPr>
        <w:t>w błąd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EB2D91C" w14:textId="6115E132" w:rsidR="002C78F7" w:rsidRPr="008D519A" w:rsidRDefault="008D519A" w:rsidP="008836EF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Aby skorzystać z oferty, konsument co miesiąc musiał doładowywać kartę </w:t>
      </w:r>
      <w:r w:rsidR="003D7583">
        <w:rPr>
          <w:rFonts w:cs="Tahoma"/>
          <w:b/>
          <w:color w:val="000000" w:themeColor="text1"/>
          <w:sz w:val="22"/>
          <w:lang w:eastAsia="en-GB"/>
        </w:rPr>
        <w:t xml:space="preserve">kwotą </w:t>
      </w:r>
      <w:r w:rsidR="00EF11F8">
        <w:rPr>
          <w:rFonts w:cs="Tahoma"/>
          <w:b/>
          <w:color w:val="000000" w:themeColor="text1"/>
          <w:sz w:val="22"/>
          <w:lang w:eastAsia="en-GB"/>
        </w:rPr>
        <w:t xml:space="preserve">minimum </w:t>
      </w:r>
      <w:r>
        <w:rPr>
          <w:rFonts w:cs="Tahoma"/>
          <w:b/>
          <w:color w:val="000000" w:themeColor="text1"/>
          <w:sz w:val="22"/>
          <w:lang w:eastAsia="en-GB"/>
        </w:rPr>
        <w:t>35 zł.</w:t>
      </w:r>
    </w:p>
    <w:p w14:paraId="3E3FD8C5" w14:textId="583BBBF7" w:rsidR="00B51DDB" w:rsidRDefault="0010559C" w:rsidP="007E573B">
      <w:pPr>
        <w:spacing w:after="240" w:line="360" w:lineRule="auto"/>
        <w:jc w:val="both"/>
        <w:rPr>
          <w:color w:val="000000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402D7D">
        <w:rPr>
          <w:b/>
          <w:color w:val="000000" w:themeColor="text1"/>
          <w:sz w:val="22"/>
        </w:rPr>
        <w:t>3 stycznia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3C4FAA">
        <w:rPr>
          <w:b/>
          <w:color w:val="000000" w:themeColor="text1"/>
          <w:sz w:val="22"/>
        </w:rPr>
        <w:t>4</w:t>
      </w:r>
      <w:r w:rsidR="008C73EC">
        <w:rPr>
          <w:b/>
          <w:color w:val="000000" w:themeColor="text1"/>
          <w:sz w:val="22"/>
        </w:rPr>
        <w:t xml:space="preserve"> r.</w:t>
      </w:r>
      <w:r w:rsidRPr="00DB3985">
        <w:rPr>
          <w:b/>
          <w:color w:val="000000" w:themeColor="text1"/>
          <w:sz w:val="22"/>
        </w:rPr>
        <w:t>]</w:t>
      </w:r>
      <w:r w:rsidR="001A6E5B" w:rsidRPr="00DB3985">
        <w:rPr>
          <w:color w:val="000000" w:themeColor="text1"/>
          <w:sz w:val="22"/>
        </w:rPr>
        <w:t xml:space="preserve"> </w:t>
      </w:r>
      <w:r w:rsidR="00EE5F9F">
        <w:rPr>
          <w:color w:val="000000" w:themeColor="text1"/>
          <w:sz w:val="22"/>
        </w:rPr>
        <w:t>Prezes UOKiK Tomasz Chróstny wydał decyzję dotyczą</w:t>
      </w:r>
      <w:r w:rsidR="008836EF">
        <w:rPr>
          <w:color w:val="000000" w:themeColor="text1"/>
          <w:sz w:val="22"/>
        </w:rPr>
        <w:t xml:space="preserve">cą </w:t>
      </w:r>
      <w:bookmarkStart w:id="1" w:name="_Hlk153876481"/>
      <w:r w:rsidR="002C78F7">
        <w:rPr>
          <w:color w:val="000000" w:themeColor="text1"/>
          <w:sz w:val="22"/>
        </w:rPr>
        <w:t xml:space="preserve">operatora telekomunikacyjnego T-Mobile Polska. Wątpliwości wzbudziły reklamy oferty </w:t>
      </w:r>
      <w:r w:rsidR="008D519A">
        <w:rPr>
          <w:color w:val="000000" w:themeColor="text1"/>
          <w:sz w:val="22"/>
        </w:rPr>
        <w:t>pre</w:t>
      </w:r>
      <w:r w:rsidR="003A386A">
        <w:rPr>
          <w:color w:val="000000" w:themeColor="text1"/>
          <w:sz w:val="22"/>
        </w:rPr>
        <w:noBreakHyphen/>
      </w:r>
      <w:r w:rsidR="008D519A">
        <w:rPr>
          <w:color w:val="000000" w:themeColor="text1"/>
          <w:sz w:val="22"/>
        </w:rPr>
        <w:t xml:space="preserve">paid </w:t>
      </w:r>
      <w:r w:rsidR="002C78F7">
        <w:rPr>
          <w:color w:val="000000" w:themeColor="text1"/>
          <w:sz w:val="22"/>
        </w:rPr>
        <w:t xml:space="preserve">„1200 </w:t>
      </w:r>
      <w:r w:rsidR="002C78F7" w:rsidRPr="00DC29E2">
        <w:rPr>
          <w:color w:val="000000"/>
          <w:sz w:val="22"/>
        </w:rPr>
        <w:t>GB za darmo przez rok”</w:t>
      </w:r>
      <w:r w:rsidR="002C78F7">
        <w:rPr>
          <w:color w:val="000000"/>
          <w:sz w:val="22"/>
        </w:rPr>
        <w:t xml:space="preserve">. </w:t>
      </w:r>
      <w:bookmarkStart w:id="2" w:name="_Hlk154065299"/>
      <w:r w:rsidR="002C78F7">
        <w:rPr>
          <w:color w:val="000000"/>
          <w:sz w:val="22"/>
        </w:rPr>
        <w:t xml:space="preserve">Pojawiały się m.in. na bilbordach, </w:t>
      </w:r>
      <w:r w:rsidR="002622CC">
        <w:rPr>
          <w:color w:val="000000"/>
          <w:sz w:val="22"/>
        </w:rPr>
        <w:t xml:space="preserve">citylightach na </w:t>
      </w:r>
      <w:r w:rsidR="002C78F7">
        <w:rPr>
          <w:color w:val="000000"/>
          <w:sz w:val="22"/>
        </w:rPr>
        <w:t>przystankach</w:t>
      </w:r>
      <w:r w:rsidR="002622CC">
        <w:rPr>
          <w:color w:val="000000"/>
          <w:sz w:val="22"/>
        </w:rPr>
        <w:t xml:space="preserve"> komunikacji miejskiej</w:t>
      </w:r>
      <w:r w:rsidR="002C78F7">
        <w:rPr>
          <w:color w:val="000000"/>
          <w:sz w:val="22"/>
        </w:rPr>
        <w:t>, były wyświetlane w bankomatach</w:t>
      </w:r>
      <w:r w:rsidR="003D7583">
        <w:rPr>
          <w:color w:val="000000"/>
          <w:sz w:val="22"/>
        </w:rPr>
        <w:t xml:space="preserve"> i na terminalach płatniczych</w:t>
      </w:r>
      <w:r w:rsidR="002C78F7">
        <w:rPr>
          <w:color w:val="000000"/>
          <w:sz w:val="22"/>
        </w:rPr>
        <w:t xml:space="preserve"> –</w:t>
      </w:r>
      <w:r w:rsidR="00611530">
        <w:rPr>
          <w:color w:val="000000"/>
          <w:sz w:val="22"/>
        </w:rPr>
        <w:t xml:space="preserve"> </w:t>
      </w:r>
      <w:r w:rsidR="002C78F7">
        <w:rPr>
          <w:color w:val="000000"/>
          <w:sz w:val="22"/>
        </w:rPr>
        <w:t xml:space="preserve">w języku polskim i ukraińskim. </w:t>
      </w:r>
      <w:r w:rsidR="00B51DDB">
        <w:rPr>
          <w:color w:val="000000"/>
          <w:sz w:val="22"/>
        </w:rPr>
        <w:t>Postępowanie wszczęliśmy na podstawie skargi konsumenta. Przeanalizowaliśmy reklamy</w:t>
      </w:r>
      <w:r w:rsidR="003D7583">
        <w:rPr>
          <w:color w:val="000000"/>
          <w:sz w:val="22"/>
        </w:rPr>
        <w:t xml:space="preserve"> i</w:t>
      </w:r>
      <w:r w:rsidR="00B51DDB">
        <w:rPr>
          <w:color w:val="000000"/>
          <w:sz w:val="22"/>
        </w:rPr>
        <w:t xml:space="preserve"> regulaminy </w:t>
      </w:r>
      <w:r w:rsidR="003D7583">
        <w:rPr>
          <w:color w:val="000000"/>
          <w:sz w:val="22"/>
        </w:rPr>
        <w:t>promocji</w:t>
      </w:r>
      <w:bookmarkEnd w:id="2"/>
      <w:r w:rsidR="003D7583">
        <w:rPr>
          <w:color w:val="000000"/>
          <w:sz w:val="22"/>
        </w:rPr>
        <w:t>.</w:t>
      </w:r>
    </w:p>
    <w:p w14:paraId="326BCFFD" w14:textId="06A6DF88" w:rsidR="006C58A0" w:rsidRDefault="002C78F7" w:rsidP="007E573B">
      <w:pPr>
        <w:spacing w:after="24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Jak ustalił Urząd, </w:t>
      </w:r>
      <w:r w:rsidR="003D7583">
        <w:rPr>
          <w:color w:val="000000"/>
          <w:sz w:val="22"/>
        </w:rPr>
        <w:t xml:space="preserve">operator </w:t>
      </w:r>
      <w:r w:rsidR="00307500">
        <w:rPr>
          <w:color w:val="000000"/>
          <w:sz w:val="22"/>
        </w:rPr>
        <w:t>T-Mobile Polska</w:t>
      </w:r>
      <w:r>
        <w:rPr>
          <w:color w:val="000000"/>
          <w:sz w:val="22"/>
        </w:rPr>
        <w:t xml:space="preserve"> wprowadz</w:t>
      </w:r>
      <w:r w:rsidR="00307500">
        <w:rPr>
          <w:color w:val="000000"/>
          <w:sz w:val="22"/>
        </w:rPr>
        <w:t>ił konsumentów</w:t>
      </w:r>
      <w:r>
        <w:rPr>
          <w:color w:val="000000"/>
          <w:sz w:val="22"/>
        </w:rPr>
        <w:t xml:space="preserve"> w błąd, </w:t>
      </w:r>
      <w:bookmarkStart w:id="3" w:name="_Hlk154065426"/>
      <w:r>
        <w:rPr>
          <w:color w:val="000000"/>
          <w:sz w:val="22"/>
        </w:rPr>
        <w:t>ponieważ reklamy sugerowały, że pakiet danych jest za darmo</w:t>
      </w:r>
      <w:r w:rsidR="00D26CB2">
        <w:rPr>
          <w:color w:val="000000"/>
          <w:sz w:val="22"/>
        </w:rPr>
        <w:t>. W</w:t>
      </w:r>
      <w:r>
        <w:rPr>
          <w:color w:val="000000"/>
          <w:sz w:val="22"/>
        </w:rPr>
        <w:t xml:space="preserve"> rzeczywistości</w:t>
      </w:r>
      <w:r w:rsidR="008D519A">
        <w:rPr>
          <w:color w:val="000000"/>
          <w:sz w:val="22"/>
        </w:rPr>
        <w:t xml:space="preserve"> zamiast obiecanego pakietu 1200 GB </w:t>
      </w:r>
      <w:r w:rsidR="00D26CB2" w:rsidRPr="00D14A40">
        <w:rPr>
          <w:color w:val="000000"/>
          <w:sz w:val="22"/>
        </w:rPr>
        <w:t>konsument otrzymywał co miesiąc 100 GB pod warunkiem</w:t>
      </w:r>
      <w:r w:rsidR="0035283B">
        <w:rPr>
          <w:color w:val="000000"/>
          <w:sz w:val="22"/>
        </w:rPr>
        <w:t>,</w:t>
      </w:r>
      <w:r w:rsidR="00D26CB2" w:rsidRPr="00D14A40">
        <w:rPr>
          <w:color w:val="000000"/>
          <w:sz w:val="22"/>
        </w:rPr>
        <w:t xml:space="preserve"> że </w:t>
      </w:r>
      <w:r w:rsidR="00D26CB2">
        <w:rPr>
          <w:color w:val="000000"/>
          <w:sz w:val="22"/>
        </w:rPr>
        <w:t>doładow</w:t>
      </w:r>
      <w:r w:rsidR="008D519A">
        <w:rPr>
          <w:color w:val="000000"/>
          <w:sz w:val="22"/>
        </w:rPr>
        <w:t>ał</w:t>
      </w:r>
      <w:r w:rsidR="00D26CB2">
        <w:rPr>
          <w:color w:val="000000"/>
          <w:sz w:val="22"/>
        </w:rPr>
        <w:t xml:space="preserve"> konto</w:t>
      </w:r>
      <w:r w:rsidR="00D26CB2" w:rsidRPr="00D14A40">
        <w:rPr>
          <w:color w:val="000000"/>
          <w:sz w:val="22"/>
        </w:rPr>
        <w:t xml:space="preserve"> za </w:t>
      </w:r>
      <w:r w:rsidR="00EF11F8">
        <w:rPr>
          <w:color w:val="000000"/>
          <w:sz w:val="22"/>
        </w:rPr>
        <w:t xml:space="preserve">minimum </w:t>
      </w:r>
      <w:r w:rsidR="00D26CB2" w:rsidRPr="00D14A40">
        <w:rPr>
          <w:color w:val="000000"/>
          <w:sz w:val="22"/>
        </w:rPr>
        <w:t>35 zł</w:t>
      </w:r>
      <w:r w:rsidR="009E23BF">
        <w:rPr>
          <w:color w:val="000000"/>
          <w:sz w:val="22"/>
        </w:rPr>
        <w:t xml:space="preserve"> miesięcznie</w:t>
      </w:r>
      <w:r w:rsidR="00D26CB2" w:rsidRPr="00D14A40">
        <w:rPr>
          <w:color w:val="000000"/>
          <w:sz w:val="22"/>
        </w:rPr>
        <w:t>.</w:t>
      </w:r>
      <w:r w:rsidR="00D26CB2">
        <w:rPr>
          <w:color w:val="000000"/>
          <w:sz w:val="22"/>
        </w:rPr>
        <w:t xml:space="preserve"> </w:t>
      </w:r>
      <w:r w:rsidR="008D519A">
        <w:rPr>
          <w:color w:val="000000"/>
          <w:sz w:val="22"/>
        </w:rPr>
        <w:t xml:space="preserve">Po roku kwota, którą musiał zasilić swoją kartę, wyniosłaby 420 zł. </w:t>
      </w:r>
      <w:r w:rsidR="00971A33">
        <w:rPr>
          <w:color w:val="000000"/>
          <w:sz w:val="22"/>
        </w:rPr>
        <w:t>Jednak ta informacja była</w:t>
      </w:r>
      <w:r w:rsidR="003D7583">
        <w:rPr>
          <w:color w:val="000000"/>
          <w:sz w:val="22"/>
        </w:rPr>
        <w:t xml:space="preserve"> napisana małą czcionką na samym dole </w:t>
      </w:r>
      <w:r w:rsidR="002622CC">
        <w:rPr>
          <w:color w:val="000000"/>
          <w:sz w:val="22"/>
        </w:rPr>
        <w:t>reklamy.</w:t>
      </w:r>
    </w:p>
    <w:bookmarkEnd w:id="3"/>
    <w:p w14:paraId="6D16EF41" w14:textId="7E028DC0" w:rsidR="00C56716" w:rsidRDefault="003A386A" w:rsidP="00C2456B">
      <w:pPr>
        <w:spacing w:after="240" w:line="360" w:lineRule="auto"/>
        <w:jc w:val="both"/>
        <w:rPr>
          <w:sz w:val="22"/>
        </w:rPr>
      </w:pPr>
      <w:r>
        <w:rPr>
          <w:sz w:val="22"/>
        </w:rPr>
        <w:t>–</w:t>
      </w:r>
      <w:r w:rsidR="00C2456B">
        <w:rPr>
          <w:sz w:val="22"/>
        </w:rPr>
        <w:t xml:space="preserve"> </w:t>
      </w:r>
      <w:bookmarkStart w:id="4" w:name="_Hlk154065478"/>
      <w:bookmarkStart w:id="5" w:name="_Hlk154065088"/>
      <w:r w:rsidR="00C2456B" w:rsidRPr="008D519A">
        <w:rPr>
          <w:i/>
          <w:sz w:val="22"/>
        </w:rPr>
        <w:t>Hasł</w:t>
      </w:r>
      <w:r w:rsidR="00430480">
        <w:rPr>
          <w:i/>
          <w:sz w:val="22"/>
        </w:rPr>
        <w:t>a</w:t>
      </w:r>
      <w:r w:rsidR="00C2456B" w:rsidRPr="008D519A">
        <w:rPr>
          <w:i/>
          <w:sz w:val="22"/>
        </w:rPr>
        <w:t xml:space="preserve"> reklamowe ma</w:t>
      </w:r>
      <w:r w:rsidR="00430480">
        <w:rPr>
          <w:i/>
          <w:sz w:val="22"/>
        </w:rPr>
        <w:t>ją</w:t>
      </w:r>
      <w:r w:rsidR="00C2456B" w:rsidRPr="008D519A">
        <w:rPr>
          <w:i/>
          <w:sz w:val="22"/>
        </w:rPr>
        <w:t xml:space="preserve"> za zadanie przyciągnąć uwagę konsumenta, tak aby zapadł</w:t>
      </w:r>
      <w:r w:rsidR="00352BD7">
        <w:rPr>
          <w:i/>
          <w:sz w:val="22"/>
        </w:rPr>
        <w:t>y</w:t>
      </w:r>
      <w:r w:rsidR="00C2456B" w:rsidRPr="008D519A">
        <w:rPr>
          <w:i/>
          <w:sz w:val="22"/>
        </w:rPr>
        <w:t xml:space="preserve"> mu w pamięć </w:t>
      </w:r>
      <w:bookmarkEnd w:id="4"/>
      <w:r w:rsidR="00C2456B" w:rsidRPr="008D519A">
        <w:rPr>
          <w:i/>
          <w:sz w:val="22"/>
        </w:rPr>
        <w:t>i skłonił</w:t>
      </w:r>
      <w:r w:rsidR="00352BD7">
        <w:rPr>
          <w:i/>
          <w:sz w:val="22"/>
        </w:rPr>
        <w:t>y</w:t>
      </w:r>
      <w:r w:rsidR="00C2456B" w:rsidRPr="008D519A">
        <w:rPr>
          <w:i/>
          <w:sz w:val="22"/>
        </w:rPr>
        <w:t xml:space="preserve"> do zakupu reklamowanej usługi. Przekaz reklamowy musi być </w:t>
      </w:r>
      <w:r w:rsidR="00C10FA0">
        <w:rPr>
          <w:i/>
          <w:sz w:val="22"/>
        </w:rPr>
        <w:t xml:space="preserve">co do zasady </w:t>
      </w:r>
      <w:r w:rsidR="00C2456B" w:rsidRPr="008D519A">
        <w:rPr>
          <w:i/>
          <w:sz w:val="22"/>
        </w:rPr>
        <w:t>krótki, zwięzły i jasny</w:t>
      </w:r>
      <w:r w:rsidR="00C10FA0">
        <w:rPr>
          <w:i/>
          <w:sz w:val="22"/>
        </w:rPr>
        <w:t>.</w:t>
      </w:r>
      <w:r w:rsidR="00C67CCB">
        <w:rPr>
          <w:i/>
          <w:sz w:val="22"/>
        </w:rPr>
        <w:t xml:space="preserve"> </w:t>
      </w:r>
      <w:r w:rsidR="00C10FA0">
        <w:rPr>
          <w:i/>
          <w:sz w:val="22"/>
        </w:rPr>
        <w:t>T</w:t>
      </w:r>
      <w:r w:rsidR="00C67CCB">
        <w:rPr>
          <w:i/>
          <w:sz w:val="22"/>
        </w:rPr>
        <w:t>o</w:t>
      </w:r>
      <w:r w:rsidR="00C2456B" w:rsidRPr="008D519A">
        <w:rPr>
          <w:i/>
          <w:sz w:val="22"/>
        </w:rPr>
        <w:t xml:space="preserve"> </w:t>
      </w:r>
      <w:r w:rsidR="003E50C1">
        <w:rPr>
          <w:i/>
          <w:sz w:val="22"/>
        </w:rPr>
        <w:t xml:space="preserve">jednak </w:t>
      </w:r>
      <w:r w:rsidR="00C2456B" w:rsidRPr="008D519A">
        <w:rPr>
          <w:i/>
          <w:sz w:val="22"/>
        </w:rPr>
        <w:t xml:space="preserve">nie upoważnia </w:t>
      </w:r>
      <w:r w:rsidR="00C10FA0">
        <w:rPr>
          <w:i/>
          <w:sz w:val="22"/>
        </w:rPr>
        <w:t>przedsiębiorców</w:t>
      </w:r>
      <w:r w:rsidR="00C2456B" w:rsidRPr="008D519A">
        <w:rPr>
          <w:i/>
          <w:sz w:val="22"/>
        </w:rPr>
        <w:t xml:space="preserve"> do stosowania nieprawdziwych </w:t>
      </w:r>
      <w:r w:rsidR="008D519A" w:rsidRPr="008D519A">
        <w:rPr>
          <w:i/>
          <w:sz w:val="22"/>
        </w:rPr>
        <w:t>reklam</w:t>
      </w:r>
      <w:r w:rsidR="00C2456B" w:rsidRPr="008D519A">
        <w:rPr>
          <w:i/>
          <w:sz w:val="22"/>
        </w:rPr>
        <w:t xml:space="preserve">. </w:t>
      </w:r>
      <w:r w:rsidR="00112582" w:rsidRPr="008D519A">
        <w:rPr>
          <w:i/>
          <w:sz w:val="22"/>
        </w:rPr>
        <w:t xml:space="preserve">Konsument ma prawo oczekiwać, że </w:t>
      </w:r>
      <w:r w:rsidR="003E50C1">
        <w:rPr>
          <w:i/>
          <w:sz w:val="22"/>
        </w:rPr>
        <w:t xml:space="preserve">prezentowana </w:t>
      </w:r>
      <w:r w:rsidR="008D519A" w:rsidRPr="008D519A">
        <w:rPr>
          <w:i/>
          <w:sz w:val="22"/>
        </w:rPr>
        <w:t xml:space="preserve">oferta </w:t>
      </w:r>
      <w:r w:rsidR="003E50C1">
        <w:rPr>
          <w:i/>
          <w:sz w:val="22"/>
        </w:rPr>
        <w:t xml:space="preserve">jest uczciwa i </w:t>
      </w:r>
      <w:r w:rsidR="008D519A" w:rsidRPr="008D519A">
        <w:rPr>
          <w:i/>
          <w:sz w:val="22"/>
        </w:rPr>
        <w:t xml:space="preserve">nie </w:t>
      </w:r>
      <w:r w:rsidR="003E50C1">
        <w:rPr>
          <w:i/>
          <w:sz w:val="22"/>
        </w:rPr>
        <w:t>zawiera</w:t>
      </w:r>
      <w:r w:rsidR="008D519A" w:rsidRPr="008D519A">
        <w:rPr>
          <w:i/>
          <w:sz w:val="22"/>
        </w:rPr>
        <w:t xml:space="preserve"> „haczyków”</w:t>
      </w:r>
      <w:r w:rsidR="00EF11F8">
        <w:rPr>
          <w:i/>
          <w:sz w:val="22"/>
        </w:rPr>
        <w:t>. R</w:t>
      </w:r>
      <w:r w:rsidR="00EF11F8" w:rsidRPr="00EF11F8">
        <w:rPr>
          <w:i/>
          <w:sz w:val="22"/>
        </w:rPr>
        <w:t xml:space="preserve">zeczywisty mechanizm promocji </w:t>
      </w:r>
      <w:r w:rsidR="00EF11F8">
        <w:rPr>
          <w:i/>
          <w:sz w:val="22"/>
        </w:rPr>
        <w:t xml:space="preserve">T-Mobile Polska </w:t>
      </w:r>
      <w:r w:rsidR="00EF11F8" w:rsidRPr="00EF11F8">
        <w:rPr>
          <w:i/>
          <w:sz w:val="22"/>
        </w:rPr>
        <w:t>opierał się na systemie „ratalnym”, w którym przez 12 miesięcy konsument dosta</w:t>
      </w:r>
      <w:r w:rsidR="003D7583">
        <w:rPr>
          <w:i/>
          <w:sz w:val="22"/>
        </w:rPr>
        <w:t>wał</w:t>
      </w:r>
      <w:r w:rsidR="00EF11F8" w:rsidRPr="00EF11F8">
        <w:rPr>
          <w:i/>
          <w:sz w:val="22"/>
        </w:rPr>
        <w:t xml:space="preserve"> </w:t>
      </w:r>
      <w:r w:rsidR="003D7583">
        <w:rPr>
          <w:i/>
          <w:sz w:val="22"/>
        </w:rPr>
        <w:t>co</w:t>
      </w:r>
      <w:r w:rsidR="00EF11F8" w:rsidRPr="00EF11F8">
        <w:rPr>
          <w:i/>
          <w:sz w:val="22"/>
        </w:rPr>
        <w:t xml:space="preserve"> miesiąc pa</w:t>
      </w:r>
      <w:r w:rsidR="00EF11F8">
        <w:rPr>
          <w:i/>
          <w:sz w:val="22"/>
        </w:rPr>
        <w:t>kiet</w:t>
      </w:r>
      <w:r w:rsidR="00EF11F8" w:rsidRPr="00EF11F8">
        <w:rPr>
          <w:i/>
          <w:sz w:val="22"/>
        </w:rPr>
        <w:t xml:space="preserve"> 100 GB</w:t>
      </w:r>
      <w:r w:rsidR="00EF11F8">
        <w:rPr>
          <w:i/>
          <w:sz w:val="22"/>
        </w:rPr>
        <w:t>,</w:t>
      </w:r>
      <w:r w:rsidR="00EF11F8" w:rsidRPr="00EF11F8">
        <w:rPr>
          <w:i/>
          <w:sz w:val="22"/>
        </w:rPr>
        <w:t xml:space="preserve"> pod warunkiem</w:t>
      </w:r>
      <w:r w:rsidR="00EF11F8">
        <w:rPr>
          <w:i/>
          <w:sz w:val="22"/>
        </w:rPr>
        <w:t xml:space="preserve"> zasi</w:t>
      </w:r>
      <w:r w:rsidR="00C10FA0">
        <w:rPr>
          <w:i/>
          <w:sz w:val="22"/>
        </w:rPr>
        <w:t>lenia</w:t>
      </w:r>
      <w:r w:rsidR="00EF11F8">
        <w:rPr>
          <w:i/>
          <w:sz w:val="22"/>
        </w:rPr>
        <w:t xml:space="preserve"> kart</w:t>
      </w:r>
      <w:r w:rsidR="00C10FA0">
        <w:rPr>
          <w:i/>
          <w:sz w:val="22"/>
        </w:rPr>
        <w:t>y</w:t>
      </w:r>
      <w:r w:rsidR="00EF11F8" w:rsidRPr="00EF11F8">
        <w:rPr>
          <w:i/>
          <w:sz w:val="22"/>
        </w:rPr>
        <w:t xml:space="preserve"> </w:t>
      </w:r>
      <w:r w:rsidR="00EF11F8">
        <w:rPr>
          <w:i/>
          <w:sz w:val="22"/>
        </w:rPr>
        <w:t>na co najmniej</w:t>
      </w:r>
      <w:r w:rsidR="00EF11F8" w:rsidRPr="00EF11F8">
        <w:rPr>
          <w:i/>
          <w:sz w:val="22"/>
        </w:rPr>
        <w:t xml:space="preserve"> 35 zł</w:t>
      </w:r>
      <w:bookmarkEnd w:id="5"/>
      <w:r w:rsidR="008D519A">
        <w:rPr>
          <w:sz w:val="22"/>
        </w:rPr>
        <w:t xml:space="preserve"> – mówi </w:t>
      </w:r>
      <w:r w:rsidR="00C10FA0">
        <w:rPr>
          <w:sz w:val="22"/>
        </w:rPr>
        <w:t xml:space="preserve">Prezes UOKiK </w:t>
      </w:r>
      <w:r w:rsidR="008D519A">
        <w:rPr>
          <w:sz w:val="22"/>
        </w:rPr>
        <w:t>Tomasz Chróstny.</w:t>
      </w:r>
    </w:p>
    <w:p w14:paraId="23E5825B" w14:textId="4CE63CDB" w:rsidR="00C56716" w:rsidRPr="006C58A0" w:rsidRDefault="008D519A" w:rsidP="007E573B">
      <w:pPr>
        <w:spacing w:after="240" w:line="360" w:lineRule="auto"/>
        <w:jc w:val="both"/>
        <w:rPr>
          <w:sz w:val="22"/>
        </w:rPr>
      </w:pPr>
      <w:r w:rsidRPr="008D519A">
        <w:rPr>
          <w:b/>
          <w:sz w:val="22"/>
        </w:rPr>
        <w:t>Za naruszenie zbiorow</w:t>
      </w:r>
      <w:r w:rsidR="003C4FAA">
        <w:rPr>
          <w:b/>
          <w:sz w:val="22"/>
        </w:rPr>
        <w:t>ych</w:t>
      </w:r>
      <w:r w:rsidRPr="008D519A">
        <w:rPr>
          <w:b/>
          <w:sz w:val="22"/>
        </w:rPr>
        <w:t xml:space="preserve"> interes</w:t>
      </w:r>
      <w:r w:rsidR="003C4FAA">
        <w:rPr>
          <w:b/>
          <w:sz w:val="22"/>
        </w:rPr>
        <w:t>ów</w:t>
      </w:r>
      <w:r w:rsidRPr="008D519A">
        <w:rPr>
          <w:b/>
          <w:sz w:val="22"/>
        </w:rPr>
        <w:t xml:space="preserve"> konsumentów Prezes UOKiK nałożył na T-Mobile Polska karę ponad 25 mln zł</w:t>
      </w:r>
      <w:r>
        <w:rPr>
          <w:sz w:val="22"/>
        </w:rPr>
        <w:t xml:space="preserve"> (25 623 957 zł). </w:t>
      </w:r>
      <w:r w:rsidR="00C56716">
        <w:rPr>
          <w:sz w:val="22"/>
        </w:rPr>
        <w:t>Informacja o decyzji</w:t>
      </w:r>
      <w:r w:rsidR="00B51DDB">
        <w:rPr>
          <w:sz w:val="22"/>
        </w:rPr>
        <w:t xml:space="preserve"> </w:t>
      </w:r>
      <w:r w:rsidR="003E50C1">
        <w:rPr>
          <w:sz w:val="22"/>
        </w:rPr>
        <w:t xml:space="preserve">Prezesa </w:t>
      </w:r>
      <w:r>
        <w:rPr>
          <w:sz w:val="22"/>
        </w:rPr>
        <w:t xml:space="preserve">Urzędu </w:t>
      </w:r>
      <w:r w:rsidR="00C56716">
        <w:rPr>
          <w:sz w:val="22"/>
        </w:rPr>
        <w:t xml:space="preserve">zostanie </w:t>
      </w:r>
      <w:r w:rsidR="00B51DDB">
        <w:rPr>
          <w:sz w:val="22"/>
        </w:rPr>
        <w:lastRenderedPageBreak/>
        <w:t>opublikowana na stronie internetowej T-Mobile Polska</w:t>
      </w:r>
      <w:r w:rsidR="00916149">
        <w:rPr>
          <w:sz w:val="22"/>
        </w:rPr>
        <w:t xml:space="preserve"> i</w:t>
      </w:r>
      <w:r w:rsidR="00C56716">
        <w:rPr>
          <w:sz w:val="22"/>
        </w:rPr>
        <w:t xml:space="preserve"> pojawi się na profilach </w:t>
      </w:r>
      <w:r w:rsidR="00B51DDB">
        <w:rPr>
          <w:sz w:val="22"/>
        </w:rPr>
        <w:t xml:space="preserve">operatora </w:t>
      </w:r>
      <w:r w:rsidR="00C56716">
        <w:rPr>
          <w:sz w:val="22"/>
        </w:rPr>
        <w:t>w mediach społecznościowych</w:t>
      </w:r>
      <w:r>
        <w:rPr>
          <w:sz w:val="22"/>
        </w:rPr>
        <w:t>.</w:t>
      </w:r>
      <w:r w:rsidR="00916149">
        <w:rPr>
          <w:sz w:val="22"/>
        </w:rPr>
        <w:t xml:space="preserve"> Będzie ona w dwóch wersjach językowych: polskiej, a także ukraińskiej, ponieważ w błąd zostali wprowadzeni również konsumenci posługujący się tym językiem. </w:t>
      </w:r>
      <w:r>
        <w:rPr>
          <w:sz w:val="22"/>
        </w:rPr>
        <w:t>Decyzja nie jest prawomocna – operator ma możliwość odwołania się do sądu.</w:t>
      </w:r>
    </w:p>
    <w:bookmarkEnd w:id="1"/>
    <w:p w14:paraId="478D49E6" w14:textId="77777777" w:rsidR="00D36AF1" w:rsidRDefault="00D36AF1" w:rsidP="00D36AF1">
      <w:pPr>
        <w:spacing w:after="240" w:line="360" w:lineRule="auto"/>
        <w:jc w:val="both"/>
        <w:rPr>
          <w:rFonts w:ascii="Tahoma" w:eastAsia="Calibri" w:hAnsi="Tahoma" w:cs="Tahoma"/>
          <w:b/>
          <w:bCs/>
          <w:szCs w:val="18"/>
        </w:rPr>
      </w:pPr>
    </w:p>
    <w:p w14:paraId="7E971D80" w14:textId="35D1AAAC" w:rsidR="00D36AF1" w:rsidRPr="005D0CE7" w:rsidRDefault="00D36AF1" w:rsidP="00D36AF1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5D0CE7">
        <w:rPr>
          <w:rFonts w:ascii="Tahoma" w:eastAsia="Calibri" w:hAnsi="Tahoma" w:cs="Tahoma"/>
          <w:b/>
          <w:bCs/>
          <w:szCs w:val="18"/>
        </w:rPr>
        <w:t>Pomoc dla konsumentów:</w:t>
      </w:r>
    </w:p>
    <w:p w14:paraId="0653A772" w14:textId="77777777" w:rsidR="00D36AF1" w:rsidRPr="005D0CE7" w:rsidRDefault="00D36AF1" w:rsidP="00D36AF1">
      <w:pPr>
        <w:shd w:val="clear" w:color="auto" w:fill="FFFFFF"/>
        <w:spacing w:line="360" w:lineRule="auto"/>
        <w:rPr>
          <w:rFonts w:ascii="Tahoma" w:hAnsi="Tahoma" w:cs="Tahoma"/>
          <w:szCs w:val="18"/>
        </w:rPr>
      </w:pPr>
      <w:r w:rsidRPr="005D0CE7">
        <w:rPr>
          <w:rFonts w:ascii="Tahoma" w:hAnsi="Tahoma" w:cs="Tahoma"/>
          <w:szCs w:val="18"/>
        </w:rPr>
        <w:t xml:space="preserve">Tel. </w:t>
      </w:r>
      <w:bookmarkStart w:id="6" w:name="_Hlk120527957"/>
      <w:r w:rsidRPr="005D0CE7">
        <w:rPr>
          <w:rFonts w:ascii="Tahoma" w:hAnsi="Tahoma" w:cs="Tahoma"/>
          <w:szCs w:val="18"/>
        </w:rPr>
        <w:t xml:space="preserve">801 440 220 lub 222 66 76 76 </w:t>
      </w:r>
      <w:bookmarkEnd w:id="6"/>
      <w:r w:rsidRPr="005D0CE7">
        <w:rPr>
          <w:rFonts w:ascii="Tahoma" w:hAnsi="Tahoma" w:cs="Tahoma"/>
          <w:szCs w:val="18"/>
        </w:rPr>
        <w:t>– infolinia konsumencka</w:t>
      </w:r>
      <w:r w:rsidRPr="005D0CE7">
        <w:rPr>
          <w:rFonts w:ascii="Tahoma" w:hAnsi="Tahoma" w:cs="Tahoma"/>
          <w:color w:val="3C4147"/>
          <w:szCs w:val="18"/>
        </w:rPr>
        <w:br/>
      </w:r>
      <w:r w:rsidRPr="005D0CE7">
        <w:rPr>
          <w:rFonts w:ascii="Tahoma" w:hAnsi="Tahoma" w:cs="Tahoma"/>
          <w:szCs w:val="18"/>
        </w:rPr>
        <w:t>E-mail: </w:t>
      </w:r>
      <w:hyperlink r:id="rId8" w:history="1">
        <w:r w:rsidRPr="005D0CE7">
          <w:rPr>
            <w:rFonts w:ascii="Tahoma" w:hAnsi="Tahoma" w:cs="Tahoma"/>
            <w:color w:val="0000FF"/>
            <w:szCs w:val="18"/>
            <w:u w:val="single"/>
          </w:rPr>
          <w:t>porady@dlakonsumentow.pl</w:t>
        </w:r>
      </w:hyperlink>
      <w:r w:rsidRPr="005D0CE7">
        <w:rPr>
          <w:rFonts w:ascii="Tahoma" w:hAnsi="Tahoma" w:cs="Tahoma"/>
          <w:color w:val="3C4147"/>
          <w:szCs w:val="18"/>
        </w:rPr>
        <w:br/>
      </w:r>
      <w:hyperlink r:id="rId9" w:history="1">
        <w:r w:rsidRPr="005D0CE7">
          <w:rPr>
            <w:rFonts w:ascii="Tahoma" w:hAnsi="Tahoma" w:cs="Tahoma"/>
            <w:color w:val="133C8A"/>
            <w:szCs w:val="18"/>
            <w:u w:val="single"/>
          </w:rPr>
          <w:t>Rzecznicy konsumentów</w:t>
        </w:r>
      </w:hyperlink>
      <w:r w:rsidRPr="005D0CE7">
        <w:rPr>
          <w:rFonts w:ascii="Tahoma" w:hAnsi="Tahoma" w:cs="Tahoma"/>
          <w:color w:val="3C4147"/>
          <w:szCs w:val="18"/>
        </w:rPr>
        <w:t xml:space="preserve"> – </w:t>
      </w:r>
      <w:r w:rsidRPr="005D0CE7">
        <w:rPr>
          <w:rFonts w:ascii="Tahoma" w:hAnsi="Tahoma" w:cs="Tahoma"/>
          <w:szCs w:val="18"/>
        </w:rPr>
        <w:t>w twoim mieście lub powiecie</w:t>
      </w:r>
    </w:p>
    <w:p w14:paraId="36C6ACB5" w14:textId="2F5376AF" w:rsidR="006C58A0" w:rsidRPr="00E42E0D" w:rsidRDefault="004E4764" w:rsidP="00680866">
      <w:pPr>
        <w:spacing w:after="120" w:line="271" w:lineRule="auto"/>
        <w:jc w:val="both"/>
        <w:rPr>
          <w:sz w:val="22"/>
        </w:rPr>
      </w:pPr>
      <w:hyperlink r:id="rId10" w:history="1">
        <w:r w:rsidR="00D36AF1" w:rsidRPr="005D0CE7">
          <w:rPr>
            <w:rFonts w:ascii="Tahoma" w:hAnsi="Tahoma" w:cs="Tahoma"/>
            <w:color w:val="133C8A"/>
            <w:szCs w:val="18"/>
            <w:u w:val="single"/>
          </w:rPr>
          <w:t>Rzecznik Finansowy</w:t>
        </w:r>
      </w:hyperlink>
      <w:r w:rsidR="00D36AF1" w:rsidRPr="005D0CE7">
        <w:rPr>
          <w:rFonts w:ascii="Tahoma" w:hAnsi="Tahoma" w:cs="Tahoma"/>
          <w:sz w:val="24"/>
          <w:szCs w:val="18"/>
          <w:shd w:val="clear" w:color="auto" w:fill="FFFFFF"/>
        </w:rPr>
        <w:t xml:space="preserve"> </w:t>
      </w:r>
      <w:r w:rsidR="00D36AF1" w:rsidRPr="005D0CE7">
        <w:rPr>
          <w:rFonts w:ascii="Tahoma" w:hAnsi="Tahoma" w:cs="Tahoma"/>
          <w:szCs w:val="18"/>
        </w:rPr>
        <w:t>–</w:t>
      </w:r>
      <w:r w:rsidR="00D36AF1" w:rsidRPr="005D0CE7">
        <w:rPr>
          <w:rFonts w:ascii="Times New Roman" w:hAnsi="Times New Roman"/>
          <w:sz w:val="24"/>
          <w:szCs w:val="24"/>
        </w:rPr>
        <w:t xml:space="preserve"> </w:t>
      </w:r>
      <w:r w:rsidR="00D36AF1" w:rsidRPr="005D0CE7">
        <w:rPr>
          <w:rFonts w:ascii="Tahoma" w:hAnsi="Tahoma" w:cs="Tahoma"/>
          <w:szCs w:val="18"/>
        </w:rPr>
        <w:t>po odrzuceniu reklamacji przez instytucję finansową</w:t>
      </w:r>
    </w:p>
    <w:p w14:paraId="7EDC78D0" w14:textId="77777777" w:rsidR="00680866" w:rsidRPr="00F37394" w:rsidRDefault="00680866" w:rsidP="00F37394">
      <w:pPr>
        <w:spacing w:after="120" w:line="271" w:lineRule="auto"/>
        <w:jc w:val="both"/>
        <w:rPr>
          <w:sz w:val="22"/>
        </w:rPr>
      </w:pPr>
    </w:p>
    <w:p w14:paraId="6B13B454" w14:textId="77777777" w:rsidR="00EE364F" w:rsidRDefault="00EE364F" w:rsidP="008836EF">
      <w:pPr>
        <w:spacing w:after="240" w:line="360" w:lineRule="auto"/>
        <w:jc w:val="both"/>
        <w:rPr>
          <w:color w:val="000000" w:themeColor="text1"/>
          <w:sz w:val="22"/>
        </w:rPr>
      </w:pPr>
    </w:p>
    <w:p w14:paraId="6DF9E297" w14:textId="77777777" w:rsidR="00765AE2" w:rsidRDefault="00765AE2" w:rsidP="008836EF">
      <w:pPr>
        <w:spacing w:after="240" w:line="360" w:lineRule="auto"/>
        <w:jc w:val="both"/>
        <w:rPr>
          <w:color w:val="000000" w:themeColor="text1"/>
          <w:sz w:val="22"/>
        </w:rPr>
      </w:pPr>
    </w:p>
    <w:p w14:paraId="2676A03C" w14:textId="77777777" w:rsidR="00765AE2" w:rsidRDefault="00765AE2" w:rsidP="008836EF">
      <w:pPr>
        <w:spacing w:after="240" w:line="360" w:lineRule="auto"/>
        <w:jc w:val="both"/>
        <w:rPr>
          <w:color w:val="000000" w:themeColor="text1"/>
          <w:sz w:val="22"/>
        </w:rPr>
      </w:pPr>
    </w:p>
    <w:p w14:paraId="2FEDEE7F" w14:textId="77777777" w:rsidR="00BC373E" w:rsidRPr="00DB3985" w:rsidRDefault="00BC373E" w:rsidP="00DB3985">
      <w:pPr>
        <w:pStyle w:val="Akapitzlist"/>
        <w:shd w:val="clear" w:color="auto" w:fill="FFFFFF"/>
        <w:spacing w:after="240" w:line="360" w:lineRule="auto"/>
        <w:ind w:left="0"/>
        <w:jc w:val="both"/>
        <w:rPr>
          <w:color w:val="000000" w:themeColor="text1"/>
          <w:sz w:val="22"/>
        </w:rPr>
      </w:pPr>
    </w:p>
    <w:p w14:paraId="55E349AA" w14:textId="77777777" w:rsidR="00B075C5" w:rsidRPr="00DB3985" w:rsidRDefault="00B075C5" w:rsidP="00DB3985">
      <w:pPr>
        <w:pStyle w:val="TekstNB"/>
        <w:numPr>
          <w:ilvl w:val="0"/>
          <w:numId w:val="0"/>
        </w:numPr>
        <w:spacing w:before="0" w:after="240"/>
        <w:rPr>
          <w:rFonts w:ascii="Trebuchet MS" w:hAnsi="Trebuchet MS"/>
          <w:color w:val="000000" w:themeColor="text1"/>
          <w:szCs w:val="22"/>
        </w:rPr>
      </w:pPr>
    </w:p>
    <w:sectPr w:rsidR="00B075C5" w:rsidRPr="00DB398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46AD" w14:textId="77777777" w:rsidR="004E4764" w:rsidRDefault="004E4764">
      <w:r>
        <w:separator/>
      </w:r>
    </w:p>
  </w:endnote>
  <w:endnote w:type="continuationSeparator" w:id="0">
    <w:p w14:paraId="1E5F436F" w14:textId="77777777" w:rsidR="004E4764" w:rsidRDefault="004E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A17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AB5EE" wp14:editId="4AE2398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B1384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3FBE811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4882" w14:textId="77777777" w:rsidR="004E4764" w:rsidRDefault="004E4764">
      <w:r>
        <w:separator/>
      </w:r>
    </w:p>
  </w:footnote>
  <w:footnote w:type="continuationSeparator" w:id="0">
    <w:p w14:paraId="3525B046" w14:textId="77777777" w:rsidR="004E4764" w:rsidRDefault="004E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05C5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24734B1" wp14:editId="40BD5034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538"/>
    <w:multiLevelType w:val="hybridMultilevel"/>
    <w:tmpl w:val="4CC0B1D0"/>
    <w:lvl w:ilvl="0" w:tplc="2A2A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74C3"/>
    <w:multiLevelType w:val="hybridMultilevel"/>
    <w:tmpl w:val="4BE6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5A6"/>
    <w:rsid w:val="00022E00"/>
    <w:rsid w:val="000232E6"/>
    <w:rsid w:val="00023634"/>
    <w:rsid w:val="0002523D"/>
    <w:rsid w:val="00035F7B"/>
    <w:rsid w:val="00042F96"/>
    <w:rsid w:val="000651E9"/>
    <w:rsid w:val="00073AA7"/>
    <w:rsid w:val="000838C2"/>
    <w:rsid w:val="000913F7"/>
    <w:rsid w:val="00093F0C"/>
    <w:rsid w:val="000A74FA"/>
    <w:rsid w:val="000B149D"/>
    <w:rsid w:val="000B1AC5"/>
    <w:rsid w:val="000B7247"/>
    <w:rsid w:val="000C2723"/>
    <w:rsid w:val="000D1ED3"/>
    <w:rsid w:val="000F7D03"/>
    <w:rsid w:val="0010559C"/>
    <w:rsid w:val="00106D3E"/>
    <w:rsid w:val="00107844"/>
    <w:rsid w:val="0011193B"/>
    <w:rsid w:val="00112582"/>
    <w:rsid w:val="00116102"/>
    <w:rsid w:val="00120FBD"/>
    <w:rsid w:val="0012424D"/>
    <w:rsid w:val="001269BB"/>
    <w:rsid w:val="0013159A"/>
    <w:rsid w:val="00135455"/>
    <w:rsid w:val="00143029"/>
    <w:rsid w:val="00143310"/>
    <w:rsid w:val="00144611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90D5A"/>
    <w:rsid w:val="001979B5"/>
    <w:rsid w:val="001A5F7C"/>
    <w:rsid w:val="001A6E5B"/>
    <w:rsid w:val="001A7451"/>
    <w:rsid w:val="001C1FAD"/>
    <w:rsid w:val="001C6E51"/>
    <w:rsid w:val="001E188E"/>
    <w:rsid w:val="001E4F92"/>
    <w:rsid w:val="001F4A73"/>
    <w:rsid w:val="0020105E"/>
    <w:rsid w:val="00205580"/>
    <w:rsid w:val="002157BB"/>
    <w:rsid w:val="00221024"/>
    <w:rsid w:val="002262B5"/>
    <w:rsid w:val="0023138D"/>
    <w:rsid w:val="002379B9"/>
    <w:rsid w:val="00240013"/>
    <w:rsid w:val="0024118E"/>
    <w:rsid w:val="00241BAC"/>
    <w:rsid w:val="00241E93"/>
    <w:rsid w:val="002434D8"/>
    <w:rsid w:val="002502C3"/>
    <w:rsid w:val="00253E62"/>
    <w:rsid w:val="0025532A"/>
    <w:rsid w:val="00260382"/>
    <w:rsid w:val="002622CC"/>
    <w:rsid w:val="00262362"/>
    <w:rsid w:val="00266CB4"/>
    <w:rsid w:val="00267DD1"/>
    <w:rsid w:val="00272E71"/>
    <w:rsid w:val="002801AA"/>
    <w:rsid w:val="002817D5"/>
    <w:rsid w:val="00295B34"/>
    <w:rsid w:val="002A0C07"/>
    <w:rsid w:val="002A491D"/>
    <w:rsid w:val="002A5D69"/>
    <w:rsid w:val="002B1DBF"/>
    <w:rsid w:val="002C0D5D"/>
    <w:rsid w:val="002C1818"/>
    <w:rsid w:val="002C5AF4"/>
    <w:rsid w:val="002C692D"/>
    <w:rsid w:val="002C6ABE"/>
    <w:rsid w:val="002C78F7"/>
    <w:rsid w:val="002D19F7"/>
    <w:rsid w:val="002D5EED"/>
    <w:rsid w:val="002E128E"/>
    <w:rsid w:val="002E388C"/>
    <w:rsid w:val="002E7EEE"/>
    <w:rsid w:val="002F1BF3"/>
    <w:rsid w:val="002F30D4"/>
    <w:rsid w:val="002F4D43"/>
    <w:rsid w:val="002F6D73"/>
    <w:rsid w:val="002F7F4C"/>
    <w:rsid w:val="003056C6"/>
    <w:rsid w:val="00307500"/>
    <w:rsid w:val="00310436"/>
    <w:rsid w:val="00310A95"/>
    <w:rsid w:val="00311B14"/>
    <w:rsid w:val="00324306"/>
    <w:rsid w:val="003278D6"/>
    <w:rsid w:val="003303F0"/>
    <w:rsid w:val="0034059B"/>
    <w:rsid w:val="0035019C"/>
    <w:rsid w:val="0035283B"/>
    <w:rsid w:val="00352BD7"/>
    <w:rsid w:val="00360248"/>
    <w:rsid w:val="00360C66"/>
    <w:rsid w:val="00363029"/>
    <w:rsid w:val="00366A46"/>
    <w:rsid w:val="003728C1"/>
    <w:rsid w:val="00377810"/>
    <w:rsid w:val="00377A0D"/>
    <w:rsid w:val="0038677D"/>
    <w:rsid w:val="00386B53"/>
    <w:rsid w:val="00390405"/>
    <w:rsid w:val="003A386A"/>
    <w:rsid w:val="003A47D6"/>
    <w:rsid w:val="003B5CDF"/>
    <w:rsid w:val="003B7C19"/>
    <w:rsid w:val="003C06A8"/>
    <w:rsid w:val="003C4FAA"/>
    <w:rsid w:val="003D1FD8"/>
    <w:rsid w:val="003D3FF4"/>
    <w:rsid w:val="003D5DCC"/>
    <w:rsid w:val="003D7161"/>
    <w:rsid w:val="003D7583"/>
    <w:rsid w:val="003E3F9D"/>
    <w:rsid w:val="003E50C1"/>
    <w:rsid w:val="003E69E5"/>
    <w:rsid w:val="00400CFB"/>
    <w:rsid w:val="00402D7D"/>
    <w:rsid w:val="0040748E"/>
    <w:rsid w:val="00411C63"/>
    <w:rsid w:val="00412206"/>
    <w:rsid w:val="00427E08"/>
    <w:rsid w:val="00430480"/>
    <w:rsid w:val="00430491"/>
    <w:rsid w:val="00432A3D"/>
    <w:rsid w:val="004349BA"/>
    <w:rsid w:val="0043575C"/>
    <w:rsid w:val="004365C7"/>
    <w:rsid w:val="004425B7"/>
    <w:rsid w:val="00442C51"/>
    <w:rsid w:val="00444A85"/>
    <w:rsid w:val="00450331"/>
    <w:rsid w:val="004620D2"/>
    <w:rsid w:val="00462CFA"/>
    <w:rsid w:val="00486DB1"/>
    <w:rsid w:val="004872FF"/>
    <w:rsid w:val="00487364"/>
    <w:rsid w:val="00493DB1"/>
    <w:rsid w:val="00493E10"/>
    <w:rsid w:val="004972E8"/>
    <w:rsid w:val="004A5353"/>
    <w:rsid w:val="004C0F9E"/>
    <w:rsid w:val="004C1243"/>
    <w:rsid w:val="004C3D4C"/>
    <w:rsid w:val="004C5C26"/>
    <w:rsid w:val="004D13CB"/>
    <w:rsid w:val="004E0F13"/>
    <w:rsid w:val="004E4764"/>
    <w:rsid w:val="004E7BD4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02DC"/>
    <w:rsid w:val="0055631D"/>
    <w:rsid w:val="00563889"/>
    <w:rsid w:val="005645CE"/>
    <w:rsid w:val="00590B79"/>
    <w:rsid w:val="00592C29"/>
    <w:rsid w:val="00592E1D"/>
    <w:rsid w:val="00593935"/>
    <w:rsid w:val="005973FD"/>
    <w:rsid w:val="00597C68"/>
    <w:rsid w:val="005A382B"/>
    <w:rsid w:val="005A4047"/>
    <w:rsid w:val="005A7271"/>
    <w:rsid w:val="005B0B48"/>
    <w:rsid w:val="005C0D39"/>
    <w:rsid w:val="005C6232"/>
    <w:rsid w:val="005D32B7"/>
    <w:rsid w:val="005D4909"/>
    <w:rsid w:val="005D6F7A"/>
    <w:rsid w:val="005E5B88"/>
    <w:rsid w:val="005E6900"/>
    <w:rsid w:val="005E78EE"/>
    <w:rsid w:val="005F139F"/>
    <w:rsid w:val="005F1EBD"/>
    <w:rsid w:val="005F5CCA"/>
    <w:rsid w:val="006063D0"/>
    <w:rsid w:val="00611530"/>
    <w:rsid w:val="00613C45"/>
    <w:rsid w:val="00623D96"/>
    <w:rsid w:val="00633D4E"/>
    <w:rsid w:val="0063526F"/>
    <w:rsid w:val="00637E86"/>
    <w:rsid w:val="00642285"/>
    <w:rsid w:val="006422DE"/>
    <w:rsid w:val="006439FA"/>
    <w:rsid w:val="00647C6D"/>
    <w:rsid w:val="00662FB3"/>
    <w:rsid w:val="0067485D"/>
    <w:rsid w:val="00680866"/>
    <w:rsid w:val="00686544"/>
    <w:rsid w:val="006A2065"/>
    <w:rsid w:val="006A3D88"/>
    <w:rsid w:val="006A4A7A"/>
    <w:rsid w:val="006B0848"/>
    <w:rsid w:val="006B733D"/>
    <w:rsid w:val="006C34AE"/>
    <w:rsid w:val="006C58A0"/>
    <w:rsid w:val="006C60B0"/>
    <w:rsid w:val="006C67AF"/>
    <w:rsid w:val="006D3DC5"/>
    <w:rsid w:val="006E125B"/>
    <w:rsid w:val="006F143B"/>
    <w:rsid w:val="006F7195"/>
    <w:rsid w:val="007039EC"/>
    <w:rsid w:val="007074AA"/>
    <w:rsid w:val="00714664"/>
    <w:rsid w:val="0071572D"/>
    <w:rsid w:val="007157BA"/>
    <w:rsid w:val="007169F9"/>
    <w:rsid w:val="007174A6"/>
    <w:rsid w:val="00720254"/>
    <w:rsid w:val="007214F1"/>
    <w:rsid w:val="007224B3"/>
    <w:rsid w:val="00731303"/>
    <w:rsid w:val="0073172C"/>
    <w:rsid w:val="007402E0"/>
    <w:rsid w:val="0074489D"/>
    <w:rsid w:val="00746549"/>
    <w:rsid w:val="007514AD"/>
    <w:rsid w:val="00754634"/>
    <w:rsid w:val="0075524D"/>
    <w:rsid w:val="007560B0"/>
    <w:rsid w:val="00756DC4"/>
    <w:rsid w:val="00757490"/>
    <w:rsid w:val="007627D7"/>
    <w:rsid w:val="00765AE2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A19D8"/>
    <w:rsid w:val="007A4D3C"/>
    <w:rsid w:val="007B1ABE"/>
    <w:rsid w:val="007C1E49"/>
    <w:rsid w:val="007C2DBF"/>
    <w:rsid w:val="007D7D5F"/>
    <w:rsid w:val="007E36E4"/>
    <w:rsid w:val="007E573B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2A46"/>
    <w:rsid w:val="00837D33"/>
    <w:rsid w:val="0085010E"/>
    <w:rsid w:val="0085454F"/>
    <w:rsid w:val="00862D6A"/>
    <w:rsid w:val="00865EA3"/>
    <w:rsid w:val="0087354F"/>
    <w:rsid w:val="008836EF"/>
    <w:rsid w:val="0089109C"/>
    <w:rsid w:val="00896985"/>
    <w:rsid w:val="008A409C"/>
    <w:rsid w:val="008C274D"/>
    <w:rsid w:val="008C28C5"/>
    <w:rsid w:val="008C5215"/>
    <w:rsid w:val="008C53D0"/>
    <w:rsid w:val="008C73EC"/>
    <w:rsid w:val="008D519A"/>
    <w:rsid w:val="008D527A"/>
    <w:rsid w:val="008D56DA"/>
    <w:rsid w:val="008D5771"/>
    <w:rsid w:val="008E00BA"/>
    <w:rsid w:val="008F472E"/>
    <w:rsid w:val="008F499B"/>
    <w:rsid w:val="008F4BD9"/>
    <w:rsid w:val="008F69B5"/>
    <w:rsid w:val="008F6F5A"/>
    <w:rsid w:val="00902556"/>
    <w:rsid w:val="0090338C"/>
    <w:rsid w:val="0091048E"/>
    <w:rsid w:val="00916149"/>
    <w:rsid w:val="00924ABC"/>
    <w:rsid w:val="0092519D"/>
    <w:rsid w:val="00940E8F"/>
    <w:rsid w:val="00942392"/>
    <w:rsid w:val="009436D1"/>
    <w:rsid w:val="0095309C"/>
    <w:rsid w:val="00964AD6"/>
    <w:rsid w:val="009652F2"/>
    <w:rsid w:val="009719ED"/>
    <w:rsid w:val="00971A33"/>
    <w:rsid w:val="00986C37"/>
    <w:rsid w:val="00997528"/>
    <w:rsid w:val="0099796A"/>
    <w:rsid w:val="009A5F9B"/>
    <w:rsid w:val="009A7C52"/>
    <w:rsid w:val="009B3709"/>
    <w:rsid w:val="009C1346"/>
    <w:rsid w:val="009D05C8"/>
    <w:rsid w:val="009D49D9"/>
    <w:rsid w:val="009D55A6"/>
    <w:rsid w:val="009E23BF"/>
    <w:rsid w:val="009E3C0B"/>
    <w:rsid w:val="009E558C"/>
    <w:rsid w:val="009E5FCA"/>
    <w:rsid w:val="009F01B4"/>
    <w:rsid w:val="009F5610"/>
    <w:rsid w:val="00A03E76"/>
    <w:rsid w:val="00A13135"/>
    <w:rsid w:val="00A13244"/>
    <w:rsid w:val="00A17783"/>
    <w:rsid w:val="00A239AA"/>
    <w:rsid w:val="00A36FDC"/>
    <w:rsid w:val="00A37314"/>
    <w:rsid w:val="00A439E8"/>
    <w:rsid w:val="00A45753"/>
    <w:rsid w:val="00A51CE5"/>
    <w:rsid w:val="00A52541"/>
    <w:rsid w:val="00A53423"/>
    <w:rsid w:val="00A56050"/>
    <w:rsid w:val="00A57037"/>
    <w:rsid w:val="00A61491"/>
    <w:rsid w:val="00A62659"/>
    <w:rsid w:val="00A65F20"/>
    <w:rsid w:val="00A71EDC"/>
    <w:rsid w:val="00A76293"/>
    <w:rsid w:val="00A76C71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B572D"/>
    <w:rsid w:val="00AD616E"/>
    <w:rsid w:val="00AD7734"/>
    <w:rsid w:val="00AE17B1"/>
    <w:rsid w:val="00AE1F5C"/>
    <w:rsid w:val="00AE2923"/>
    <w:rsid w:val="00AE4C0D"/>
    <w:rsid w:val="00AE7F9D"/>
    <w:rsid w:val="00AF1794"/>
    <w:rsid w:val="00AF5DBD"/>
    <w:rsid w:val="00B028F7"/>
    <w:rsid w:val="00B048CD"/>
    <w:rsid w:val="00B075C5"/>
    <w:rsid w:val="00B14C74"/>
    <w:rsid w:val="00B20BAA"/>
    <w:rsid w:val="00B20C12"/>
    <w:rsid w:val="00B22863"/>
    <w:rsid w:val="00B316A3"/>
    <w:rsid w:val="00B37A6E"/>
    <w:rsid w:val="00B41502"/>
    <w:rsid w:val="00B51024"/>
    <w:rsid w:val="00B512B5"/>
    <w:rsid w:val="00B51DDB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810B2"/>
    <w:rsid w:val="00B9278C"/>
    <w:rsid w:val="00B9755F"/>
    <w:rsid w:val="00BA26F7"/>
    <w:rsid w:val="00BA304F"/>
    <w:rsid w:val="00BA79F0"/>
    <w:rsid w:val="00BB5068"/>
    <w:rsid w:val="00BB7AE8"/>
    <w:rsid w:val="00BC373E"/>
    <w:rsid w:val="00BC6897"/>
    <w:rsid w:val="00BC7A2B"/>
    <w:rsid w:val="00BD0481"/>
    <w:rsid w:val="00BD4447"/>
    <w:rsid w:val="00BD4539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0FA0"/>
    <w:rsid w:val="00C123B1"/>
    <w:rsid w:val="00C20E8A"/>
    <w:rsid w:val="00C21071"/>
    <w:rsid w:val="00C2398C"/>
    <w:rsid w:val="00C2456B"/>
    <w:rsid w:val="00C2549C"/>
    <w:rsid w:val="00C25569"/>
    <w:rsid w:val="00C27366"/>
    <w:rsid w:val="00C44773"/>
    <w:rsid w:val="00C56716"/>
    <w:rsid w:val="00C63AA8"/>
    <w:rsid w:val="00C67CCB"/>
    <w:rsid w:val="00C701B4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00BD"/>
    <w:rsid w:val="00CB1298"/>
    <w:rsid w:val="00CB1AE6"/>
    <w:rsid w:val="00CB3ED4"/>
    <w:rsid w:val="00CB3F86"/>
    <w:rsid w:val="00CB4EC8"/>
    <w:rsid w:val="00CC2A58"/>
    <w:rsid w:val="00CD34F0"/>
    <w:rsid w:val="00CD3EB9"/>
    <w:rsid w:val="00CD4347"/>
    <w:rsid w:val="00CE0954"/>
    <w:rsid w:val="00CF08B6"/>
    <w:rsid w:val="00CF11F7"/>
    <w:rsid w:val="00CF2175"/>
    <w:rsid w:val="00CF23AE"/>
    <w:rsid w:val="00D02D54"/>
    <w:rsid w:val="00D049F9"/>
    <w:rsid w:val="00D05E94"/>
    <w:rsid w:val="00D1323F"/>
    <w:rsid w:val="00D14A40"/>
    <w:rsid w:val="00D1578A"/>
    <w:rsid w:val="00D202BA"/>
    <w:rsid w:val="00D20303"/>
    <w:rsid w:val="00D251AC"/>
    <w:rsid w:val="00D26CB2"/>
    <w:rsid w:val="00D32050"/>
    <w:rsid w:val="00D36AF1"/>
    <w:rsid w:val="00D37896"/>
    <w:rsid w:val="00D43766"/>
    <w:rsid w:val="00D47CCF"/>
    <w:rsid w:val="00D51009"/>
    <w:rsid w:val="00D572FE"/>
    <w:rsid w:val="00D6457B"/>
    <w:rsid w:val="00D66DEC"/>
    <w:rsid w:val="00D71A41"/>
    <w:rsid w:val="00D72049"/>
    <w:rsid w:val="00D733A2"/>
    <w:rsid w:val="00D74FB6"/>
    <w:rsid w:val="00D7606C"/>
    <w:rsid w:val="00D768A4"/>
    <w:rsid w:val="00D92F52"/>
    <w:rsid w:val="00DA00BE"/>
    <w:rsid w:val="00DA753F"/>
    <w:rsid w:val="00DB3985"/>
    <w:rsid w:val="00DB3AC1"/>
    <w:rsid w:val="00DC182C"/>
    <w:rsid w:val="00DC5754"/>
    <w:rsid w:val="00DD2D4B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604D"/>
    <w:rsid w:val="00E24825"/>
    <w:rsid w:val="00E31B57"/>
    <w:rsid w:val="00E4105C"/>
    <w:rsid w:val="00E42093"/>
    <w:rsid w:val="00E522AD"/>
    <w:rsid w:val="00E64103"/>
    <w:rsid w:val="00E72945"/>
    <w:rsid w:val="00E7448B"/>
    <w:rsid w:val="00E76CD1"/>
    <w:rsid w:val="00EA7F69"/>
    <w:rsid w:val="00EC13D8"/>
    <w:rsid w:val="00ED1EEB"/>
    <w:rsid w:val="00EE364F"/>
    <w:rsid w:val="00EE4AD8"/>
    <w:rsid w:val="00EE5F9F"/>
    <w:rsid w:val="00EF11F8"/>
    <w:rsid w:val="00EF3CCE"/>
    <w:rsid w:val="00EF4EB1"/>
    <w:rsid w:val="00F054A3"/>
    <w:rsid w:val="00F139AC"/>
    <w:rsid w:val="00F14F2B"/>
    <w:rsid w:val="00F21EAC"/>
    <w:rsid w:val="00F3243D"/>
    <w:rsid w:val="00F37394"/>
    <w:rsid w:val="00F40C3E"/>
    <w:rsid w:val="00F46D0D"/>
    <w:rsid w:val="00F568FA"/>
    <w:rsid w:val="00F63CB5"/>
    <w:rsid w:val="00F92B59"/>
    <w:rsid w:val="00F948BC"/>
    <w:rsid w:val="00F94E17"/>
    <w:rsid w:val="00F960CF"/>
    <w:rsid w:val="00F97736"/>
    <w:rsid w:val="00FA10A3"/>
    <w:rsid w:val="00FA1226"/>
    <w:rsid w:val="00FA63E9"/>
    <w:rsid w:val="00FB4237"/>
    <w:rsid w:val="00FB728B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D639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f.gov.pl/jak-pomaga-rzecznik-finansowy/pora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EBB9D63-5F9A-4D66-B723-E6A31F9F2B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2019-03-06T14:11:00Z</cp:lastPrinted>
  <dcterms:created xsi:type="dcterms:W3CDTF">2023-12-29T11:05:00Z</dcterms:created>
  <dcterms:modified xsi:type="dcterms:W3CDTF">2023-12-29T12:06:00Z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cd960aef-c6aa-49ac-9932-6e39ed4af95b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