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8E73C" w14:textId="7096E9CF" w:rsidR="002A5272" w:rsidRPr="00F50441" w:rsidRDefault="00971072" w:rsidP="00971072">
      <w:pPr>
        <w:spacing w:line="360" w:lineRule="auto"/>
        <w:jc w:val="both"/>
        <w:rPr>
          <w:sz w:val="32"/>
          <w:szCs w:val="32"/>
        </w:rPr>
      </w:pPr>
      <w:r w:rsidRPr="00F50441">
        <w:rPr>
          <w:sz w:val="32"/>
          <w:szCs w:val="32"/>
        </w:rPr>
        <w:t>Prezes UOKiK wydał zgodę warunkow</w:t>
      </w:r>
      <w:r w:rsidR="00C70587">
        <w:rPr>
          <w:sz w:val="32"/>
          <w:szCs w:val="32"/>
        </w:rPr>
        <w:t>ą</w:t>
      </w:r>
      <w:r w:rsidRPr="00F50441">
        <w:rPr>
          <w:sz w:val="32"/>
          <w:szCs w:val="32"/>
        </w:rPr>
        <w:t xml:space="preserve"> na rynku paliw </w:t>
      </w:r>
    </w:p>
    <w:p w14:paraId="13862DBC" w14:textId="1745DB3E" w:rsidR="00E815C6" w:rsidRPr="00622A4E" w:rsidRDefault="00865AE0" w:rsidP="005F4777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b/>
          <w:kern w:val="3"/>
          <w:sz w:val="22"/>
        </w:rPr>
      </w:pPr>
      <w:r w:rsidRPr="00622A4E">
        <w:rPr>
          <w:b/>
          <w:kern w:val="3"/>
          <w:sz w:val="22"/>
        </w:rPr>
        <w:t>Spółka A</w:t>
      </w:r>
      <w:r w:rsidR="002850D4" w:rsidRPr="00622A4E">
        <w:rPr>
          <w:b/>
          <w:kern w:val="3"/>
          <w:sz w:val="22"/>
        </w:rPr>
        <w:t>nwim</w:t>
      </w:r>
      <w:r w:rsidR="002A5272" w:rsidRPr="00622A4E">
        <w:rPr>
          <w:b/>
          <w:kern w:val="3"/>
          <w:sz w:val="22"/>
        </w:rPr>
        <w:t xml:space="preserve"> -</w:t>
      </w:r>
      <w:r w:rsidR="002850D4" w:rsidRPr="00622A4E">
        <w:rPr>
          <w:b/>
          <w:kern w:val="3"/>
          <w:sz w:val="22"/>
        </w:rPr>
        <w:t xml:space="preserve"> franczyzo</w:t>
      </w:r>
      <w:r w:rsidR="000905E7" w:rsidRPr="00622A4E">
        <w:rPr>
          <w:b/>
          <w:kern w:val="3"/>
          <w:sz w:val="22"/>
        </w:rPr>
        <w:t>d</w:t>
      </w:r>
      <w:r w:rsidR="002850D4" w:rsidRPr="00622A4E">
        <w:rPr>
          <w:b/>
          <w:kern w:val="3"/>
          <w:sz w:val="22"/>
        </w:rPr>
        <w:t xml:space="preserve">awca sieci stacji </w:t>
      </w:r>
      <w:r w:rsidR="002A5272" w:rsidRPr="00622A4E">
        <w:rPr>
          <w:b/>
          <w:kern w:val="3"/>
          <w:sz w:val="22"/>
        </w:rPr>
        <w:t>benzynowych</w:t>
      </w:r>
      <w:r w:rsidR="002850D4" w:rsidRPr="00622A4E">
        <w:rPr>
          <w:b/>
          <w:kern w:val="3"/>
          <w:sz w:val="22"/>
        </w:rPr>
        <w:t xml:space="preserve"> Moya może przejąć </w:t>
      </w:r>
      <w:r w:rsidR="004C3AF1" w:rsidRPr="00622A4E">
        <w:rPr>
          <w:b/>
          <w:kern w:val="3"/>
          <w:sz w:val="22"/>
        </w:rPr>
        <w:t xml:space="preserve">część mienia </w:t>
      </w:r>
      <w:r w:rsidRPr="00622A4E">
        <w:rPr>
          <w:b/>
          <w:kern w:val="3"/>
          <w:sz w:val="22"/>
        </w:rPr>
        <w:t xml:space="preserve">Elbah II, właściciela stacji w woj. </w:t>
      </w:r>
      <w:r w:rsidR="001E7B06" w:rsidRPr="00622A4E">
        <w:rPr>
          <w:b/>
          <w:kern w:val="3"/>
          <w:sz w:val="22"/>
        </w:rPr>
        <w:t>ś</w:t>
      </w:r>
      <w:r w:rsidR="00B010E9" w:rsidRPr="00622A4E">
        <w:rPr>
          <w:b/>
          <w:kern w:val="3"/>
          <w:sz w:val="22"/>
        </w:rPr>
        <w:t>ląskim</w:t>
      </w:r>
      <w:r w:rsidR="00622A4E" w:rsidRPr="00622A4E">
        <w:rPr>
          <w:b/>
          <w:kern w:val="3"/>
          <w:sz w:val="22"/>
        </w:rPr>
        <w:t xml:space="preserve">, pod warunkiem rozwiązania umowy z </w:t>
      </w:r>
      <w:r w:rsidR="002A5272" w:rsidRPr="00622A4E">
        <w:rPr>
          <w:b/>
          <w:kern w:val="3"/>
          <w:sz w:val="22"/>
        </w:rPr>
        <w:t>jednym z franczyzobiorców</w:t>
      </w:r>
      <w:r w:rsidR="000905E7" w:rsidRPr="00622A4E">
        <w:rPr>
          <w:b/>
          <w:kern w:val="3"/>
          <w:sz w:val="22"/>
        </w:rPr>
        <w:t>.</w:t>
      </w:r>
    </w:p>
    <w:p w14:paraId="658B904B" w14:textId="23CB2F0A" w:rsidR="00865AE0" w:rsidRPr="00F50441" w:rsidRDefault="00865AE0" w:rsidP="006B364E">
      <w:pPr>
        <w:pStyle w:val="Akapitzlist"/>
        <w:numPr>
          <w:ilvl w:val="0"/>
          <w:numId w:val="20"/>
        </w:numPr>
        <w:spacing w:after="240" w:line="360" w:lineRule="auto"/>
        <w:jc w:val="both"/>
        <w:rPr>
          <w:color w:val="000000"/>
          <w:sz w:val="22"/>
          <w:lang w:eastAsia="pl-PL"/>
        </w:rPr>
      </w:pPr>
      <w:r w:rsidRPr="00F50441">
        <w:rPr>
          <w:b/>
          <w:kern w:val="3"/>
          <w:sz w:val="22"/>
        </w:rPr>
        <w:t xml:space="preserve">Prezes UOKiK wydał </w:t>
      </w:r>
      <w:r w:rsidR="002A5272" w:rsidRPr="00F50441">
        <w:rPr>
          <w:b/>
          <w:kern w:val="3"/>
          <w:sz w:val="22"/>
        </w:rPr>
        <w:t xml:space="preserve">w tej sprawie </w:t>
      </w:r>
      <w:r w:rsidRPr="00F50441">
        <w:rPr>
          <w:b/>
          <w:kern w:val="3"/>
          <w:sz w:val="22"/>
        </w:rPr>
        <w:t>warunkową zgodę na koncentracj</w:t>
      </w:r>
      <w:r w:rsidR="00B010E9">
        <w:rPr>
          <w:b/>
          <w:kern w:val="3"/>
          <w:sz w:val="22"/>
        </w:rPr>
        <w:t>ę</w:t>
      </w:r>
      <w:r w:rsidR="000905E7">
        <w:rPr>
          <w:b/>
          <w:kern w:val="3"/>
          <w:sz w:val="22"/>
        </w:rPr>
        <w:t>.</w:t>
      </w:r>
    </w:p>
    <w:p w14:paraId="639EF866" w14:textId="44D8632E" w:rsidR="00C11399" w:rsidRPr="00C11399" w:rsidRDefault="00EA3C7C" w:rsidP="00C11399">
      <w:pPr>
        <w:pStyle w:val="Tekstkomentarza"/>
        <w:spacing w:after="240" w:line="360" w:lineRule="auto"/>
        <w:jc w:val="both"/>
        <w:rPr>
          <w:color w:val="000000" w:themeColor="text1"/>
        </w:rPr>
      </w:pPr>
      <w:r w:rsidRPr="00F50441">
        <w:rPr>
          <w:b/>
          <w:sz w:val="22"/>
        </w:rPr>
        <w:t>[Warszawa,</w:t>
      </w:r>
      <w:r w:rsidR="00A71B9E" w:rsidRPr="00F50441">
        <w:rPr>
          <w:b/>
          <w:sz w:val="22"/>
        </w:rPr>
        <w:t xml:space="preserve"> </w:t>
      </w:r>
      <w:r w:rsidR="00EE78E5" w:rsidRPr="00F50441">
        <w:rPr>
          <w:b/>
          <w:sz w:val="22"/>
        </w:rPr>
        <w:t>1</w:t>
      </w:r>
      <w:r w:rsidRPr="00F50441">
        <w:rPr>
          <w:b/>
          <w:sz w:val="22"/>
        </w:rPr>
        <w:t xml:space="preserve"> </w:t>
      </w:r>
      <w:r w:rsidR="00EE78E5" w:rsidRPr="00F50441">
        <w:rPr>
          <w:b/>
          <w:sz w:val="22"/>
        </w:rPr>
        <w:t>lutego</w:t>
      </w:r>
      <w:r w:rsidR="00E92232" w:rsidRPr="00F50441">
        <w:rPr>
          <w:b/>
          <w:sz w:val="22"/>
        </w:rPr>
        <w:t xml:space="preserve"> 202</w:t>
      </w:r>
      <w:r w:rsidR="009715CC" w:rsidRPr="00F50441">
        <w:rPr>
          <w:b/>
          <w:sz w:val="22"/>
        </w:rPr>
        <w:t>4</w:t>
      </w:r>
      <w:r w:rsidRPr="00F50441">
        <w:rPr>
          <w:b/>
          <w:sz w:val="22"/>
        </w:rPr>
        <w:t xml:space="preserve"> r.]</w:t>
      </w:r>
      <w:r w:rsidRPr="00F50441">
        <w:rPr>
          <w:sz w:val="22"/>
        </w:rPr>
        <w:t xml:space="preserve"> </w:t>
      </w:r>
      <w:r w:rsidR="004C3AF1" w:rsidRPr="00C11399">
        <w:rPr>
          <w:color w:val="000000" w:themeColor="text1"/>
          <w:sz w:val="22"/>
        </w:rPr>
        <w:t xml:space="preserve">Przedmiotem </w:t>
      </w:r>
      <w:r w:rsidR="000905E7" w:rsidRPr="00C11399">
        <w:rPr>
          <w:color w:val="000000" w:themeColor="text1"/>
          <w:sz w:val="22"/>
        </w:rPr>
        <w:t xml:space="preserve">transakcji </w:t>
      </w:r>
      <w:r w:rsidR="004C3AF1" w:rsidRPr="00C11399">
        <w:rPr>
          <w:color w:val="000000" w:themeColor="text1"/>
          <w:sz w:val="22"/>
        </w:rPr>
        <w:t xml:space="preserve"> jest zakup przez Anwim trzech stacji benzynowych</w:t>
      </w:r>
      <w:r w:rsidR="000905E7" w:rsidRPr="00C11399">
        <w:rPr>
          <w:color w:val="000000" w:themeColor="text1"/>
          <w:sz w:val="22"/>
        </w:rPr>
        <w:t xml:space="preserve"> należących do spółki Elbah II, w </w:t>
      </w:r>
      <w:r w:rsidR="004C3AF1" w:rsidRPr="00C11399">
        <w:rPr>
          <w:color w:val="000000" w:themeColor="text1"/>
          <w:sz w:val="22"/>
        </w:rPr>
        <w:t>Chorzowie</w:t>
      </w:r>
      <w:r w:rsidR="000905E7" w:rsidRPr="00C11399">
        <w:rPr>
          <w:color w:val="000000" w:themeColor="text1"/>
          <w:sz w:val="22"/>
        </w:rPr>
        <w:t>,</w:t>
      </w:r>
      <w:r w:rsidR="00C8292F" w:rsidRPr="00C11399">
        <w:rPr>
          <w:color w:val="000000" w:themeColor="text1"/>
          <w:sz w:val="22"/>
        </w:rPr>
        <w:t xml:space="preserve"> Radzionkowie i Tarnowskich Górach</w:t>
      </w:r>
      <w:r w:rsidR="000905E7" w:rsidRPr="00C11399">
        <w:rPr>
          <w:color w:val="000000" w:themeColor="text1"/>
          <w:sz w:val="22"/>
        </w:rPr>
        <w:t>.</w:t>
      </w:r>
      <w:r w:rsidR="00B010E9" w:rsidRPr="00C11399">
        <w:rPr>
          <w:color w:val="000000" w:themeColor="text1"/>
          <w:sz w:val="22"/>
        </w:rPr>
        <w:t xml:space="preserve"> </w:t>
      </w:r>
      <w:r w:rsidR="00C8292F" w:rsidRPr="00C11399">
        <w:rPr>
          <w:color w:val="000000" w:themeColor="text1"/>
          <w:sz w:val="22"/>
          <w:lang w:eastAsia="pl-PL"/>
        </w:rPr>
        <w:t>W trakcie post</w:t>
      </w:r>
      <w:r w:rsidR="000905E7" w:rsidRPr="00C11399">
        <w:rPr>
          <w:color w:val="000000" w:themeColor="text1"/>
          <w:sz w:val="22"/>
          <w:lang w:eastAsia="pl-PL"/>
        </w:rPr>
        <w:t>ę</w:t>
      </w:r>
      <w:r w:rsidR="00C8292F" w:rsidRPr="00C11399">
        <w:rPr>
          <w:color w:val="000000" w:themeColor="text1"/>
          <w:sz w:val="22"/>
          <w:lang w:eastAsia="pl-PL"/>
        </w:rPr>
        <w:t xml:space="preserve">powania Prezes UOKiK zbadał stan konkurencji na lokalnych rynkach </w:t>
      </w:r>
      <w:r w:rsidR="001E7B06" w:rsidRPr="00C11399">
        <w:rPr>
          <w:color w:val="000000" w:themeColor="text1"/>
          <w:sz w:val="22"/>
          <w:lang w:eastAsia="pl-PL"/>
        </w:rPr>
        <w:t xml:space="preserve">w promieniu </w:t>
      </w:r>
      <w:r w:rsidR="00C8292F" w:rsidRPr="00C11399">
        <w:rPr>
          <w:color w:val="000000" w:themeColor="text1"/>
          <w:sz w:val="22"/>
          <w:lang w:eastAsia="pl-PL"/>
        </w:rPr>
        <w:t xml:space="preserve">2,5 km oraz 5 km od nabywanych stacji. </w:t>
      </w:r>
      <w:r w:rsidR="001F5B6D">
        <w:rPr>
          <w:color w:val="000000" w:themeColor="text1"/>
          <w:sz w:val="22"/>
          <w:lang w:eastAsia="pl-PL"/>
        </w:rPr>
        <w:t>Taki zasięg rynku w</w:t>
      </w:r>
      <w:r w:rsidR="00C8292F" w:rsidRPr="00C11399">
        <w:rPr>
          <w:color w:val="000000" w:themeColor="text1"/>
          <w:sz w:val="22"/>
          <w:lang w:eastAsia="pl-PL"/>
        </w:rPr>
        <w:t xml:space="preserve">ynika przede wszystkim z preferencji nabywców paliw. Konsumenci </w:t>
      </w:r>
      <w:r w:rsidR="00C11399" w:rsidRPr="00C11399">
        <w:rPr>
          <w:color w:val="000000" w:themeColor="text1"/>
          <w:sz w:val="22"/>
          <w:lang w:eastAsia="pl-PL"/>
        </w:rPr>
        <w:t>co do zasady wybierają stacje</w:t>
      </w:r>
      <w:r w:rsidR="00C11399" w:rsidRPr="00C11399">
        <w:rPr>
          <w:rFonts w:eastAsiaTheme="minorHAnsi"/>
          <w:color w:val="000000" w:themeColor="text1"/>
          <w:sz w:val="22"/>
          <w:lang w:eastAsia="zh-CN"/>
        </w:rPr>
        <w:t xml:space="preserve"> w pobliżu miejsca zamieszkania lub pracy i korzystają z najbliższego punktu przy pokonywanej trasie.</w:t>
      </w:r>
    </w:p>
    <w:p w14:paraId="7FF9053E" w14:textId="65E7DCE8" w:rsidR="00971072" w:rsidRPr="006B364E" w:rsidRDefault="00C8292F" w:rsidP="00622A4E">
      <w:pPr>
        <w:pStyle w:val="Tekstkomentarza"/>
        <w:spacing w:after="240" w:line="360" w:lineRule="auto"/>
        <w:jc w:val="both"/>
        <w:rPr>
          <w:rFonts w:eastAsiaTheme="minorHAnsi"/>
          <w:sz w:val="22"/>
          <w:lang w:eastAsia="zh-CN"/>
        </w:rPr>
      </w:pPr>
      <w:r w:rsidRPr="00C11399">
        <w:rPr>
          <w:color w:val="000000" w:themeColor="text1"/>
          <w:sz w:val="22"/>
          <w:szCs w:val="22"/>
          <w:lang w:eastAsia="pl-PL"/>
        </w:rPr>
        <w:t xml:space="preserve">Analiza </w:t>
      </w:r>
      <w:r w:rsidR="00C11399">
        <w:rPr>
          <w:color w:val="000000" w:themeColor="text1"/>
          <w:sz w:val="22"/>
          <w:szCs w:val="22"/>
          <w:lang w:eastAsia="pl-PL"/>
        </w:rPr>
        <w:t>U</w:t>
      </w:r>
      <w:r w:rsidR="00FA6C28" w:rsidRPr="00C11399">
        <w:rPr>
          <w:color w:val="000000" w:themeColor="text1"/>
          <w:sz w:val="22"/>
          <w:szCs w:val="22"/>
          <w:lang w:eastAsia="pl-PL"/>
        </w:rPr>
        <w:t xml:space="preserve">rzędu </w:t>
      </w:r>
      <w:r w:rsidRPr="00C11399">
        <w:rPr>
          <w:color w:val="000000" w:themeColor="text1"/>
          <w:sz w:val="22"/>
          <w:szCs w:val="22"/>
          <w:lang w:eastAsia="pl-PL"/>
        </w:rPr>
        <w:t xml:space="preserve">wykazała, że </w:t>
      </w:r>
      <w:r w:rsidR="002850D4" w:rsidRPr="00C11399">
        <w:rPr>
          <w:rFonts w:eastAsiaTheme="minorHAnsi"/>
          <w:color w:val="000000" w:themeColor="text1"/>
          <w:sz w:val="22"/>
          <w:szCs w:val="22"/>
          <w:lang w:eastAsia="zh-CN"/>
        </w:rPr>
        <w:t>działalność uczestników koncentracji pokrywa się na terenie Radzionk</w:t>
      </w:r>
      <w:r w:rsidR="00AD06A7" w:rsidRPr="00C11399">
        <w:rPr>
          <w:rFonts w:eastAsiaTheme="minorHAnsi"/>
          <w:color w:val="000000" w:themeColor="text1"/>
          <w:sz w:val="22"/>
          <w:szCs w:val="22"/>
          <w:lang w:eastAsia="zh-CN"/>
        </w:rPr>
        <w:t>owa</w:t>
      </w:r>
      <w:r w:rsidR="002F567C" w:rsidRPr="00C11399">
        <w:rPr>
          <w:rFonts w:eastAsiaTheme="minorHAnsi"/>
          <w:color w:val="000000" w:themeColor="text1"/>
          <w:sz w:val="22"/>
          <w:szCs w:val="22"/>
          <w:lang w:eastAsia="zh-CN"/>
        </w:rPr>
        <w:t xml:space="preserve"> i </w:t>
      </w:r>
      <w:r w:rsidR="00FC1182" w:rsidRPr="00C11399">
        <w:rPr>
          <w:rFonts w:eastAsiaTheme="minorHAnsi"/>
          <w:color w:val="000000" w:themeColor="text1"/>
          <w:sz w:val="22"/>
          <w:szCs w:val="22"/>
          <w:lang w:eastAsia="zh-CN"/>
        </w:rPr>
        <w:t>w części miasta mogło</w:t>
      </w:r>
      <w:r w:rsidR="006B364E" w:rsidRPr="00C11399">
        <w:rPr>
          <w:rFonts w:eastAsiaTheme="minorHAnsi"/>
          <w:color w:val="000000" w:themeColor="text1"/>
          <w:sz w:val="22"/>
          <w:szCs w:val="22"/>
          <w:lang w:eastAsia="zh-CN"/>
        </w:rPr>
        <w:t>by</w:t>
      </w:r>
      <w:r w:rsidR="00FC1182" w:rsidRPr="00C11399">
        <w:rPr>
          <w:rFonts w:eastAsiaTheme="minorHAnsi"/>
          <w:color w:val="000000" w:themeColor="text1"/>
          <w:sz w:val="22"/>
          <w:szCs w:val="22"/>
          <w:lang w:eastAsia="zh-CN"/>
        </w:rPr>
        <w:t xml:space="preserve"> dojść do ograniczenia konkurencji.</w:t>
      </w:r>
      <w:r w:rsidR="006B364E" w:rsidRPr="00C11399">
        <w:rPr>
          <w:color w:val="000000" w:themeColor="text1"/>
          <w:sz w:val="22"/>
          <w:szCs w:val="22"/>
          <w:lang w:eastAsia="pl-PL"/>
        </w:rPr>
        <w:t xml:space="preserve"> Jeśli </w:t>
      </w:r>
      <w:r w:rsidR="00CE51C8" w:rsidRPr="00C11399">
        <w:rPr>
          <w:color w:val="000000" w:themeColor="text1"/>
          <w:sz w:val="22"/>
          <w:szCs w:val="22"/>
          <w:lang w:eastAsia="pl-PL"/>
        </w:rPr>
        <w:t>dotychczasowi konkurenci połączą swoje potencjały</w:t>
      </w:r>
      <w:r w:rsidR="006B364E" w:rsidRPr="00C11399">
        <w:rPr>
          <w:color w:val="000000" w:themeColor="text1"/>
          <w:sz w:val="22"/>
          <w:szCs w:val="22"/>
          <w:lang w:eastAsia="pl-PL"/>
        </w:rPr>
        <w:t xml:space="preserve">, </w:t>
      </w:r>
      <w:r w:rsidR="00CE51C8" w:rsidRPr="00C11399">
        <w:rPr>
          <w:color w:val="000000" w:themeColor="text1"/>
          <w:sz w:val="22"/>
          <w:szCs w:val="22"/>
          <w:lang w:eastAsia="pl-PL"/>
        </w:rPr>
        <w:t>mogą zaprzesta</w:t>
      </w:r>
      <w:r w:rsidR="006B364E" w:rsidRPr="00C11399">
        <w:rPr>
          <w:color w:val="000000" w:themeColor="text1"/>
          <w:sz w:val="22"/>
          <w:szCs w:val="22"/>
          <w:lang w:eastAsia="pl-PL"/>
        </w:rPr>
        <w:t xml:space="preserve">ć </w:t>
      </w:r>
      <w:r w:rsidR="00081A41" w:rsidRPr="00C11399">
        <w:rPr>
          <w:color w:val="000000" w:themeColor="text1"/>
          <w:sz w:val="22"/>
          <w:szCs w:val="22"/>
          <w:lang w:eastAsia="pl-PL"/>
        </w:rPr>
        <w:t xml:space="preserve">wzajemnej </w:t>
      </w:r>
      <w:r w:rsidR="006B364E" w:rsidRPr="00C11399">
        <w:rPr>
          <w:color w:val="000000" w:themeColor="text1"/>
          <w:sz w:val="22"/>
          <w:szCs w:val="22"/>
          <w:lang w:eastAsia="pl-PL"/>
        </w:rPr>
        <w:t>rywalizacji</w:t>
      </w:r>
      <w:r w:rsidR="00CE51C8" w:rsidRPr="00C11399">
        <w:rPr>
          <w:color w:val="000000" w:themeColor="text1"/>
          <w:sz w:val="22"/>
          <w:szCs w:val="22"/>
          <w:lang w:eastAsia="pl-PL"/>
        </w:rPr>
        <w:t xml:space="preserve">. Jednocześnie brak będzie na tych rynkach innych podmiotów dysponujących porównywalną </w:t>
      </w:r>
      <w:r w:rsidR="00081A41" w:rsidRPr="00C11399">
        <w:rPr>
          <w:color w:val="000000" w:themeColor="text1"/>
          <w:sz w:val="22"/>
          <w:szCs w:val="22"/>
          <w:lang w:eastAsia="pl-PL"/>
        </w:rPr>
        <w:t>siłą.</w:t>
      </w:r>
      <w:r w:rsidR="00CE51C8" w:rsidRPr="00C11399">
        <w:rPr>
          <w:color w:val="000000" w:themeColor="text1"/>
          <w:sz w:val="22"/>
          <w:szCs w:val="22"/>
          <w:lang w:eastAsia="pl-PL"/>
        </w:rPr>
        <w:t xml:space="preserve"> </w:t>
      </w:r>
      <w:r w:rsidR="00C11399" w:rsidRPr="00C11399">
        <w:rPr>
          <w:color w:val="000000" w:themeColor="text1"/>
          <w:sz w:val="22"/>
          <w:szCs w:val="22"/>
        </w:rPr>
        <w:t>Zapobie</w:t>
      </w:r>
      <w:r w:rsidR="00C11399">
        <w:rPr>
          <w:color w:val="000000" w:themeColor="text1"/>
          <w:sz w:val="22"/>
          <w:szCs w:val="22"/>
        </w:rPr>
        <w:t>gnie temu realizacja warunku nałożonego przez Prezesa UOKiK, czyli</w:t>
      </w:r>
      <w:r w:rsidR="00C11399" w:rsidRPr="00C11399">
        <w:rPr>
          <w:color w:val="000000" w:themeColor="text1"/>
          <w:sz w:val="22"/>
          <w:szCs w:val="22"/>
        </w:rPr>
        <w:t xml:space="preserve"> rozwiązanie umowy pomiędzy </w:t>
      </w:r>
      <w:r w:rsidR="00C11399" w:rsidRPr="00C11399">
        <w:rPr>
          <w:rFonts w:eastAsiaTheme="minorHAnsi"/>
          <w:color w:val="000000" w:themeColor="text1"/>
          <w:sz w:val="22"/>
          <w:szCs w:val="22"/>
          <w:lang w:eastAsia="zh-CN"/>
        </w:rPr>
        <w:t xml:space="preserve">Anwim i </w:t>
      </w:r>
      <w:r w:rsidR="00C11399" w:rsidRPr="00C11399">
        <w:rPr>
          <w:color w:val="000000" w:themeColor="text1"/>
          <w:sz w:val="22"/>
          <w:szCs w:val="22"/>
        </w:rPr>
        <w:t xml:space="preserve">Przedsiębiorstwem Handlowo – Usługowym Cagro Tank </w:t>
      </w:r>
      <w:r w:rsidR="00C11399" w:rsidRPr="00C11399">
        <w:rPr>
          <w:rFonts w:eastAsiaTheme="minorHAnsi"/>
          <w:color w:val="000000" w:themeColor="text1"/>
          <w:sz w:val="22"/>
          <w:szCs w:val="22"/>
          <w:lang w:eastAsia="zh-CN"/>
        </w:rPr>
        <w:t xml:space="preserve">- franczyzobiorcą stacji przy ul. Kużaja </w:t>
      </w:r>
      <w:r w:rsidR="0096767E">
        <w:rPr>
          <w:rFonts w:eastAsiaTheme="minorHAnsi"/>
          <w:color w:val="000000" w:themeColor="text1"/>
          <w:sz w:val="22"/>
          <w:szCs w:val="22"/>
          <w:lang w:eastAsia="zh-CN"/>
        </w:rPr>
        <w:t>51</w:t>
      </w:r>
      <w:r w:rsidR="00C11399" w:rsidRPr="00C11399">
        <w:rPr>
          <w:rFonts w:eastAsiaTheme="minorHAnsi"/>
          <w:color w:val="000000" w:themeColor="text1"/>
          <w:sz w:val="22"/>
          <w:szCs w:val="22"/>
          <w:lang w:eastAsia="zh-CN"/>
        </w:rPr>
        <w:t xml:space="preserve"> w Radzionkowie.</w:t>
      </w:r>
      <w:r w:rsidR="00C11399">
        <w:rPr>
          <w:rFonts w:eastAsiaTheme="minorHAnsi"/>
          <w:color w:val="000000" w:themeColor="text1"/>
          <w:sz w:val="22"/>
          <w:lang w:eastAsia="zh-CN"/>
        </w:rPr>
        <w:t xml:space="preserve"> </w:t>
      </w:r>
      <w:r w:rsidR="00C11399">
        <w:rPr>
          <w:rFonts w:eastAsiaTheme="minorHAnsi"/>
          <w:sz w:val="22"/>
          <w:lang w:eastAsia="zh-CN"/>
        </w:rPr>
        <w:t xml:space="preserve">Pozwoli to zachować konkurencję na lokalnym rynku. </w:t>
      </w:r>
      <w:r w:rsidR="00C11399" w:rsidRPr="00C11399">
        <w:rPr>
          <w:rFonts w:eastAsiaTheme="minorHAnsi"/>
          <w:color w:val="000000" w:themeColor="text1"/>
          <w:sz w:val="22"/>
          <w:szCs w:val="22"/>
          <w:lang w:eastAsia="zh-CN"/>
        </w:rPr>
        <w:t>Cagro-</w:t>
      </w:r>
      <w:r w:rsidR="00C11399">
        <w:rPr>
          <w:rFonts w:eastAsiaTheme="minorHAnsi"/>
          <w:color w:val="000000" w:themeColor="text1"/>
          <w:sz w:val="22"/>
          <w:lang w:eastAsia="zh-CN"/>
        </w:rPr>
        <w:t>T</w:t>
      </w:r>
      <w:r w:rsidR="00C11399" w:rsidRPr="00C11399">
        <w:rPr>
          <w:rFonts w:eastAsiaTheme="minorHAnsi"/>
          <w:color w:val="000000" w:themeColor="text1"/>
          <w:sz w:val="22"/>
          <w:szCs w:val="22"/>
          <w:lang w:eastAsia="zh-CN"/>
        </w:rPr>
        <w:t>ank p</w:t>
      </w:r>
      <w:r w:rsidR="006B364E" w:rsidRPr="00C11399">
        <w:rPr>
          <w:rFonts w:eastAsiaTheme="minorHAnsi"/>
          <w:color w:val="000000" w:themeColor="text1"/>
          <w:sz w:val="22"/>
          <w:szCs w:val="22"/>
          <w:lang w:eastAsia="zh-CN"/>
        </w:rPr>
        <w:t>osiada</w:t>
      </w:r>
      <w:r w:rsidR="00CF0930" w:rsidRPr="00C11399">
        <w:rPr>
          <w:rFonts w:eastAsiaTheme="minorHAnsi"/>
          <w:color w:val="000000" w:themeColor="text1"/>
          <w:sz w:val="22"/>
          <w:szCs w:val="22"/>
          <w:lang w:eastAsia="zh-CN"/>
        </w:rPr>
        <w:t xml:space="preserve"> infrastruktur</w:t>
      </w:r>
      <w:r w:rsidR="00C11399">
        <w:rPr>
          <w:rFonts w:eastAsiaTheme="minorHAnsi"/>
          <w:color w:val="000000" w:themeColor="text1"/>
          <w:sz w:val="22"/>
          <w:lang w:eastAsia="zh-CN"/>
        </w:rPr>
        <w:t>ę</w:t>
      </w:r>
      <w:r w:rsidR="00CF0930" w:rsidRPr="00C11399">
        <w:rPr>
          <w:rFonts w:eastAsiaTheme="minorHAnsi"/>
          <w:color w:val="000000" w:themeColor="text1"/>
          <w:sz w:val="22"/>
          <w:szCs w:val="22"/>
          <w:lang w:eastAsia="zh-CN"/>
        </w:rPr>
        <w:t xml:space="preserve"> do prowadzenia stacji </w:t>
      </w:r>
      <w:r w:rsidR="00C11399">
        <w:rPr>
          <w:rFonts w:eastAsiaTheme="minorHAnsi"/>
          <w:color w:val="000000" w:themeColor="text1"/>
          <w:sz w:val="22"/>
          <w:lang w:eastAsia="zh-CN"/>
        </w:rPr>
        <w:t>paliw</w:t>
      </w:r>
      <w:r w:rsidR="00C11399" w:rsidRPr="00C11399">
        <w:rPr>
          <w:rFonts w:eastAsiaTheme="minorHAnsi"/>
          <w:color w:val="000000" w:themeColor="text1"/>
          <w:sz w:val="22"/>
          <w:szCs w:val="22"/>
          <w:lang w:eastAsia="zh-CN"/>
        </w:rPr>
        <w:t>, co</w:t>
      </w:r>
      <w:r w:rsidR="00CF0930" w:rsidRPr="00C11399">
        <w:rPr>
          <w:rFonts w:eastAsiaTheme="minorHAnsi"/>
          <w:color w:val="000000" w:themeColor="text1"/>
          <w:sz w:val="22"/>
          <w:szCs w:val="22"/>
          <w:lang w:eastAsia="zh-CN"/>
        </w:rPr>
        <w:t xml:space="preserve"> daje gwarancję kontynuowania dotychczasowej działalnośc</w:t>
      </w:r>
      <w:r w:rsidR="00C11399" w:rsidRPr="00C11399">
        <w:rPr>
          <w:rFonts w:eastAsiaTheme="minorHAnsi"/>
          <w:color w:val="000000" w:themeColor="text1"/>
          <w:sz w:val="22"/>
          <w:szCs w:val="22"/>
          <w:lang w:eastAsia="zh-CN"/>
        </w:rPr>
        <w:t>i</w:t>
      </w:r>
      <w:r w:rsidR="00CF0930" w:rsidRPr="00C11399">
        <w:rPr>
          <w:rFonts w:eastAsiaTheme="minorHAnsi"/>
          <w:color w:val="000000" w:themeColor="text1"/>
          <w:sz w:val="22"/>
          <w:szCs w:val="22"/>
          <w:lang w:eastAsia="zh-CN"/>
        </w:rPr>
        <w:t>. Przedsiębiorca nie powinien</w:t>
      </w:r>
      <w:r w:rsidR="00CF0930" w:rsidRPr="00C11399">
        <w:rPr>
          <w:rFonts w:eastAsiaTheme="minorHAnsi"/>
          <w:color w:val="000000" w:themeColor="text1"/>
          <w:sz w:val="22"/>
          <w:lang w:eastAsia="zh-CN"/>
        </w:rPr>
        <w:t xml:space="preserve"> mieć również problemów z ewentualnym zawarciem umowy franczyzowej z innym podmiotem i konkurowani</w:t>
      </w:r>
      <w:r w:rsidR="00081A41" w:rsidRPr="00C11399">
        <w:rPr>
          <w:rFonts w:eastAsiaTheme="minorHAnsi"/>
          <w:color w:val="000000" w:themeColor="text1"/>
          <w:sz w:val="22"/>
          <w:lang w:eastAsia="zh-CN"/>
        </w:rPr>
        <w:t>em</w:t>
      </w:r>
      <w:r w:rsidR="00CF0930" w:rsidRPr="00C11399">
        <w:rPr>
          <w:rFonts w:eastAsiaTheme="minorHAnsi"/>
          <w:color w:val="000000" w:themeColor="text1"/>
          <w:sz w:val="22"/>
          <w:lang w:eastAsia="zh-CN"/>
        </w:rPr>
        <w:t xml:space="preserve"> ze stacją sieci Moya. </w:t>
      </w:r>
      <w:bookmarkStart w:id="0" w:name="_GoBack"/>
      <w:bookmarkEnd w:id="0"/>
      <w:r w:rsidR="002A5272" w:rsidRPr="006B364E">
        <w:rPr>
          <w:sz w:val="22"/>
          <w:lang w:eastAsia="pl-PL"/>
        </w:rPr>
        <w:t xml:space="preserve">Prezes UOKiK nałożył również na </w:t>
      </w:r>
      <w:r w:rsidR="00D5463A" w:rsidRPr="006B364E">
        <w:rPr>
          <w:sz w:val="22"/>
          <w:lang w:eastAsia="pl-PL"/>
        </w:rPr>
        <w:t xml:space="preserve">Anwim </w:t>
      </w:r>
      <w:r w:rsidR="00971072" w:rsidRPr="006B364E">
        <w:rPr>
          <w:sz w:val="22"/>
          <w:lang w:eastAsia="pl-PL"/>
        </w:rPr>
        <w:t xml:space="preserve">obowiązek przedstawienia informacji dotyczących </w:t>
      </w:r>
      <w:r w:rsidR="00C11399" w:rsidRPr="00C11399">
        <w:rPr>
          <w:sz w:val="22"/>
          <w:lang w:eastAsia="pl-PL"/>
        </w:rPr>
        <w:t>wykonania</w:t>
      </w:r>
      <w:r w:rsidR="00C11399">
        <w:rPr>
          <w:sz w:val="22"/>
          <w:lang w:eastAsia="pl-PL"/>
        </w:rPr>
        <w:t xml:space="preserve"> </w:t>
      </w:r>
      <w:r w:rsidR="00971072" w:rsidRPr="006B364E">
        <w:rPr>
          <w:sz w:val="22"/>
          <w:lang w:eastAsia="pl-PL"/>
        </w:rPr>
        <w:t xml:space="preserve">warunku w terminie 30 dni od daty jego </w:t>
      </w:r>
      <w:r w:rsidR="00971072" w:rsidRPr="00C11399">
        <w:rPr>
          <w:sz w:val="22"/>
          <w:lang w:eastAsia="pl-PL"/>
        </w:rPr>
        <w:t>realizacji</w:t>
      </w:r>
      <w:r w:rsidR="00971072" w:rsidRPr="006B364E">
        <w:rPr>
          <w:sz w:val="22"/>
          <w:lang w:eastAsia="pl-PL"/>
        </w:rPr>
        <w:t xml:space="preserve"> lub upływu terminu </w:t>
      </w:r>
      <w:r w:rsidR="00A13889">
        <w:rPr>
          <w:sz w:val="22"/>
          <w:lang w:eastAsia="pl-PL"/>
        </w:rPr>
        <w:t>określonego w decyzji.</w:t>
      </w:r>
    </w:p>
    <w:p w14:paraId="155CB7D0" w14:textId="3C61BFAA" w:rsidR="00EA3C7C" w:rsidRPr="006B364E" w:rsidRDefault="00EA3C7C" w:rsidP="00323D7A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6B364E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Zgodnie z przepisami, transakcja podlega zgłoszeniu do urzędu antymonopolowego, jeżeli biorą w niej udział przedsiębiorcy, których łączny obrót w roku poprzedzającym</w:t>
      </w:r>
      <w:r w:rsidR="00F43606" w:rsidRPr="006B364E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  <w:r w:rsidRPr="006B364E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>przekroczył 1 mld euro na świecie lub 50 mln euro w Polsce.</w:t>
      </w:r>
      <w:r w:rsidR="00622A4E">
        <w:rPr>
          <w:rFonts w:ascii="Trebuchet MS" w:hAnsi="Trebuchet MS" w:cs="Tahoma"/>
          <w:color w:val="000000" w:themeColor="text1"/>
          <w:sz w:val="22"/>
          <w:szCs w:val="22"/>
          <w:lang w:eastAsia="en-GB"/>
        </w:rPr>
        <w:t xml:space="preserve"> </w:t>
      </w:r>
    </w:p>
    <w:p w14:paraId="21045C4A" w14:textId="77777777" w:rsidR="00EA3C7C" w:rsidRPr="006B364E" w:rsidRDefault="00EA3C7C" w:rsidP="00ED06EF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6B364E">
        <w:rPr>
          <w:rFonts w:ascii="Trebuchet MS" w:hAnsi="Trebuchet MS" w:cs="Tahoma"/>
          <w:color w:val="000000" w:themeColor="text1"/>
          <w:sz w:val="22"/>
          <w:szCs w:val="22"/>
        </w:rPr>
        <w:t>Wydana decyzja nie jest prawomocna. Zgłaszającemu przysługuje odwołanie do Sądu Ochrony Konkurencji i Konsumentów. Jednocześnie informujemy, że </w:t>
      </w:r>
      <w:hyperlink r:id="rId9" w:history="1">
        <w:r w:rsidRPr="006B364E">
          <w:rPr>
            <w:rStyle w:val="Hipercze"/>
            <w:rFonts w:ascii="Trebuchet MS" w:eastAsia="Calibri" w:hAnsi="Trebuchet MS" w:cs="Tahoma"/>
            <w:color w:val="000000" w:themeColor="text1"/>
            <w:sz w:val="22"/>
            <w:szCs w:val="22"/>
          </w:rPr>
          <w:t xml:space="preserve">na stronie internetowej </w:t>
        </w:r>
        <w:r w:rsidRPr="006B364E">
          <w:rPr>
            <w:rStyle w:val="Hipercze"/>
            <w:rFonts w:ascii="Trebuchet MS" w:eastAsia="Calibri" w:hAnsi="Trebuchet MS" w:cs="Tahoma"/>
            <w:color w:val="000000" w:themeColor="text1"/>
            <w:sz w:val="22"/>
            <w:szCs w:val="22"/>
          </w:rPr>
          <w:lastRenderedPageBreak/>
          <w:t>urzędu </w:t>
        </w:r>
      </w:hyperlink>
      <w:r w:rsidRPr="006B364E">
        <w:rPr>
          <w:rFonts w:ascii="Trebuchet MS" w:hAnsi="Trebuchet MS" w:cs="Tahoma"/>
          <w:color w:val="000000" w:themeColor="text1"/>
          <w:sz w:val="22"/>
          <w:szCs w:val="22"/>
        </w:rPr>
        <w:t>zamieszczane są informacje na temat wszystkich prowadzonych przez UOKiK postępowań antymonopolowych w sprawach koncentracji.</w:t>
      </w:r>
    </w:p>
    <w:p w14:paraId="3F553F6D" w14:textId="77777777" w:rsidR="00B075C5" w:rsidRPr="006B364E" w:rsidRDefault="00B075C5" w:rsidP="00ED06EF">
      <w:pPr>
        <w:shd w:val="clear" w:color="auto" w:fill="FFFFFF"/>
        <w:spacing w:after="240" w:line="360" w:lineRule="auto"/>
        <w:jc w:val="both"/>
        <w:rPr>
          <w:sz w:val="22"/>
        </w:rPr>
      </w:pPr>
    </w:p>
    <w:sectPr w:rsidR="00B075C5" w:rsidRPr="006B364E" w:rsidSect="00622A4E">
      <w:headerReference w:type="default" r:id="rId10"/>
      <w:footerReference w:type="default" r:id="rId11"/>
      <w:pgSz w:w="11906" w:h="16838"/>
      <w:pgMar w:top="1985" w:right="1417" w:bottom="1985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FCD9D" w14:textId="77777777" w:rsidR="00CD4A1A" w:rsidRDefault="00CD4A1A">
      <w:r>
        <w:separator/>
      </w:r>
    </w:p>
  </w:endnote>
  <w:endnote w:type="continuationSeparator" w:id="0">
    <w:p w14:paraId="15FA5D4C" w14:textId="77777777" w:rsidR="00CD4A1A" w:rsidRDefault="00CD4A1A">
      <w:r>
        <w:continuationSeparator/>
      </w:r>
    </w:p>
  </w:endnote>
  <w:endnote w:type="continuationNotice" w:id="1">
    <w:p w14:paraId="01094295" w14:textId="77777777" w:rsidR="00CD4A1A" w:rsidRDefault="00CD4A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82C2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227252" wp14:editId="1D887C06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02C2D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2E27A6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B0615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53461" w14:textId="77777777" w:rsidR="00CD4A1A" w:rsidRDefault="00CD4A1A">
      <w:r>
        <w:separator/>
      </w:r>
    </w:p>
  </w:footnote>
  <w:footnote w:type="continuationSeparator" w:id="0">
    <w:p w14:paraId="12E4A84D" w14:textId="77777777" w:rsidR="00CD4A1A" w:rsidRDefault="00CD4A1A">
      <w:r>
        <w:continuationSeparator/>
      </w:r>
    </w:p>
  </w:footnote>
  <w:footnote w:type="continuationNotice" w:id="1">
    <w:p w14:paraId="0895C972" w14:textId="77777777" w:rsidR="00CD4A1A" w:rsidRDefault="00CD4A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EB6FD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FCE55EE" wp14:editId="09C38719">
          <wp:extent cx="1400175" cy="542764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4BF7"/>
    <w:multiLevelType w:val="hybridMultilevel"/>
    <w:tmpl w:val="5A5A9ED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7556E"/>
    <w:multiLevelType w:val="multilevel"/>
    <w:tmpl w:val="3056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93483"/>
    <w:multiLevelType w:val="hybridMultilevel"/>
    <w:tmpl w:val="5E8EC5D4"/>
    <w:lvl w:ilvl="0" w:tplc="FC82C26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333F2"/>
    <w:multiLevelType w:val="hybridMultilevel"/>
    <w:tmpl w:val="EE1A2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B1EC1"/>
    <w:multiLevelType w:val="multilevel"/>
    <w:tmpl w:val="16D4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C079D"/>
    <w:multiLevelType w:val="hybridMultilevel"/>
    <w:tmpl w:val="9440CD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5F674D"/>
    <w:multiLevelType w:val="hybridMultilevel"/>
    <w:tmpl w:val="8616A382"/>
    <w:lvl w:ilvl="0" w:tplc="AFCE03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3B60D3C"/>
    <w:multiLevelType w:val="hybridMultilevel"/>
    <w:tmpl w:val="0F62866A"/>
    <w:lvl w:ilvl="0" w:tplc="FDA64C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46690"/>
    <w:multiLevelType w:val="hybridMultilevel"/>
    <w:tmpl w:val="A5460C9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BD0C5A"/>
    <w:multiLevelType w:val="hybridMultilevel"/>
    <w:tmpl w:val="32544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74C44"/>
    <w:multiLevelType w:val="hybridMultilevel"/>
    <w:tmpl w:val="23224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D50586"/>
    <w:multiLevelType w:val="hybridMultilevel"/>
    <w:tmpl w:val="47285A5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5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17"/>
  </w:num>
  <w:num w:numId="10">
    <w:abstractNumId w:val="6"/>
  </w:num>
  <w:num w:numId="11">
    <w:abstractNumId w:val="12"/>
  </w:num>
  <w:num w:numId="12">
    <w:abstractNumId w:val="7"/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6"/>
  </w:num>
  <w:num w:numId="18">
    <w:abstractNumId w:val="11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2DD"/>
    <w:rsid w:val="00002C19"/>
    <w:rsid w:val="0000713A"/>
    <w:rsid w:val="00007154"/>
    <w:rsid w:val="00007E00"/>
    <w:rsid w:val="00011AF2"/>
    <w:rsid w:val="0001222A"/>
    <w:rsid w:val="00012B94"/>
    <w:rsid w:val="00015FAE"/>
    <w:rsid w:val="00017A53"/>
    <w:rsid w:val="00017B46"/>
    <w:rsid w:val="000208F7"/>
    <w:rsid w:val="00023634"/>
    <w:rsid w:val="0002523D"/>
    <w:rsid w:val="00025752"/>
    <w:rsid w:val="00027648"/>
    <w:rsid w:val="00031315"/>
    <w:rsid w:val="00033EAA"/>
    <w:rsid w:val="00037DE1"/>
    <w:rsid w:val="00040A11"/>
    <w:rsid w:val="00042F96"/>
    <w:rsid w:val="00046754"/>
    <w:rsid w:val="00047210"/>
    <w:rsid w:val="00053428"/>
    <w:rsid w:val="000651E9"/>
    <w:rsid w:val="00071D73"/>
    <w:rsid w:val="00073AA7"/>
    <w:rsid w:val="00075C33"/>
    <w:rsid w:val="00081352"/>
    <w:rsid w:val="00081A41"/>
    <w:rsid w:val="00083D14"/>
    <w:rsid w:val="00083F82"/>
    <w:rsid w:val="00084C8A"/>
    <w:rsid w:val="000905E7"/>
    <w:rsid w:val="00095484"/>
    <w:rsid w:val="000A74FA"/>
    <w:rsid w:val="000A7A91"/>
    <w:rsid w:val="000B149D"/>
    <w:rsid w:val="000B1AC5"/>
    <w:rsid w:val="000B7247"/>
    <w:rsid w:val="000B746E"/>
    <w:rsid w:val="000C0D9E"/>
    <w:rsid w:val="000E36D7"/>
    <w:rsid w:val="000E5B3E"/>
    <w:rsid w:val="000E75EA"/>
    <w:rsid w:val="000F2BFC"/>
    <w:rsid w:val="0010559C"/>
    <w:rsid w:val="00105E45"/>
    <w:rsid w:val="00107844"/>
    <w:rsid w:val="001162A1"/>
    <w:rsid w:val="00120FBD"/>
    <w:rsid w:val="001239C2"/>
    <w:rsid w:val="0012424D"/>
    <w:rsid w:val="001277B7"/>
    <w:rsid w:val="0013159A"/>
    <w:rsid w:val="00135455"/>
    <w:rsid w:val="001359C1"/>
    <w:rsid w:val="00143310"/>
    <w:rsid w:val="001438C9"/>
    <w:rsid w:val="00144E9C"/>
    <w:rsid w:val="001512B3"/>
    <w:rsid w:val="00161094"/>
    <w:rsid w:val="00162293"/>
    <w:rsid w:val="00162987"/>
    <w:rsid w:val="00163DF9"/>
    <w:rsid w:val="00164B03"/>
    <w:rsid w:val="001666D6"/>
    <w:rsid w:val="00166B5D"/>
    <w:rsid w:val="00166F57"/>
    <w:rsid w:val="001675EF"/>
    <w:rsid w:val="00167B0A"/>
    <w:rsid w:val="0017028A"/>
    <w:rsid w:val="00170D01"/>
    <w:rsid w:val="001728A9"/>
    <w:rsid w:val="00172C94"/>
    <w:rsid w:val="00175C29"/>
    <w:rsid w:val="001829FC"/>
    <w:rsid w:val="00184DB1"/>
    <w:rsid w:val="00187C73"/>
    <w:rsid w:val="00190D5A"/>
    <w:rsid w:val="00196206"/>
    <w:rsid w:val="001966CC"/>
    <w:rsid w:val="001979B5"/>
    <w:rsid w:val="001A3B76"/>
    <w:rsid w:val="001A5F7C"/>
    <w:rsid w:val="001A6E5B"/>
    <w:rsid w:val="001A7451"/>
    <w:rsid w:val="001C190E"/>
    <w:rsid w:val="001C1FAD"/>
    <w:rsid w:val="001D0F6E"/>
    <w:rsid w:val="001D696C"/>
    <w:rsid w:val="001D69BC"/>
    <w:rsid w:val="001E188E"/>
    <w:rsid w:val="001E4F92"/>
    <w:rsid w:val="001E7B06"/>
    <w:rsid w:val="001F4A73"/>
    <w:rsid w:val="001F5B6D"/>
    <w:rsid w:val="001F7A62"/>
    <w:rsid w:val="00205580"/>
    <w:rsid w:val="00207824"/>
    <w:rsid w:val="00207A1F"/>
    <w:rsid w:val="002157BB"/>
    <w:rsid w:val="0022094E"/>
    <w:rsid w:val="002248D9"/>
    <w:rsid w:val="002262B5"/>
    <w:rsid w:val="0023138D"/>
    <w:rsid w:val="00240013"/>
    <w:rsid w:val="0024118E"/>
    <w:rsid w:val="00241BAC"/>
    <w:rsid w:val="0025020C"/>
    <w:rsid w:val="002505A5"/>
    <w:rsid w:val="00260382"/>
    <w:rsid w:val="00264FDC"/>
    <w:rsid w:val="00266422"/>
    <w:rsid w:val="00266CB4"/>
    <w:rsid w:val="00267DD1"/>
    <w:rsid w:val="0027687B"/>
    <w:rsid w:val="00277ADA"/>
    <w:rsid w:val="002801AA"/>
    <w:rsid w:val="00283EA6"/>
    <w:rsid w:val="002850D4"/>
    <w:rsid w:val="00295AF0"/>
    <w:rsid w:val="00295B34"/>
    <w:rsid w:val="002A5272"/>
    <w:rsid w:val="002A5D69"/>
    <w:rsid w:val="002A7785"/>
    <w:rsid w:val="002B1DBF"/>
    <w:rsid w:val="002C0D5D"/>
    <w:rsid w:val="002C119B"/>
    <w:rsid w:val="002C5293"/>
    <w:rsid w:val="002C5AF4"/>
    <w:rsid w:val="002C692D"/>
    <w:rsid w:val="002C6ABE"/>
    <w:rsid w:val="002D0F46"/>
    <w:rsid w:val="002E0C0F"/>
    <w:rsid w:val="002E388C"/>
    <w:rsid w:val="002E3A34"/>
    <w:rsid w:val="002F1BF3"/>
    <w:rsid w:val="002F3DDE"/>
    <w:rsid w:val="002F459E"/>
    <w:rsid w:val="002F45F4"/>
    <w:rsid w:val="002F4738"/>
    <w:rsid w:val="002F4BFC"/>
    <w:rsid w:val="002F4D43"/>
    <w:rsid w:val="002F567C"/>
    <w:rsid w:val="003007C0"/>
    <w:rsid w:val="003056C6"/>
    <w:rsid w:val="00311B14"/>
    <w:rsid w:val="0031528B"/>
    <w:rsid w:val="0031711D"/>
    <w:rsid w:val="00321512"/>
    <w:rsid w:val="00323D7A"/>
    <w:rsid w:val="00324306"/>
    <w:rsid w:val="003258C9"/>
    <w:rsid w:val="003272F2"/>
    <w:rsid w:val="003278D6"/>
    <w:rsid w:val="003303F0"/>
    <w:rsid w:val="00332DC3"/>
    <w:rsid w:val="003374C8"/>
    <w:rsid w:val="00337DF9"/>
    <w:rsid w:val="0034059B"/>
    <w:rsid w:val="00341339"/>
    <w:rsid w:val="0035019C"/>
    <w:rsid w:val="00353196"/>
    <w:rsid w:val="00360248"/>
    <w:rsid w:val="0036060B"/>
    <w:rsid w:val="00360C66"/>
    <w:rsid w:val="0036624C"/>
    <w:rsid w:val="00366A46"/>
    <w:rsid w:val="00366E78"/>
    <w:rsid w:val="00370C65"/>
    <w:rsid w:val="003718A4"/>
    <w:rsid w:val="003742E4"/>
    <w:rsid w:val="003778A5"/>
    <w:rsid w:val="00377A0D"/>
    <w:rsid w:val="0038677D"/>
    <w:rsid w:val="00387682"/>
    <w:rsid w:val="00391B75"/>
    <w:rsid w:val="00394182"/>
    <w:rsid w:val="003A62FA"/>
    <w:rsid w:val="003B4FCD"/>
    <w:rsid w:val="003C0FE4"/>
    <w:rsid w:val="003D171E"/>
    <w:rsid w:val="003D35AC"/>
    <w:rsid w:val="003D3FF4"/>
    <w:rsid w:val="003D7161"/>
    <w:rsid w:val="003E3F9D"/>
    <w:rsid w:val="003E4112"/>
    <w:rsid w:val="003E4746"/>
    <w:rsid w:val="003E69E5"/>
    <w:rsid w:val="003E6F28"/>
    <w:rsid w:val="003E7AA8"/>
    <w:rsid w:val="003F0278"/>
    <w:rsid w:val="003F25C3"/>
    <w:rsid w:val="00400C1F"/>
    <w:rsid w:val="00405345"/>
    <w:rsid w:val="0040748E"/>
    <w:rsid w:val="00412206"/>
    <w:rsid w:val="00412D77"/>
    <w:rsid w:val="00413C71"/>
    <w:rsid w:val="00416DBF"/>
    <w:rsid w:val="00420B36"/>
    <w:rsid w:val="00425D3A"/>
    <w:rsid w:val="00427E08"/>
    <w:rsid w:val="004313C2"/>
    <w:rsid w:val="00432E12"/>
    <w:rsid w:val="004349BA"/>
    <w:rsid w:val="00435504"/>
    <w:rsid w:val="0043575C"/>
    <w:rsid w:val="004365C7"/>
    <w:rsid w:val="004425B7"/>
    <w:rsid w:val="00442819"/>
    <w:rsid w:val="00444A85"/>
    <w:rsid w:val="00453AFA"/>
    <w:rsid w:val="00453B8A"/>
    <w:rsid w:val="00462CFA"/>
    <w:rsid w:val="00464F97"/>
    <w:rsid w:val="00470E30"/>
    <w:rsid w:val="00474204"/>
    <w:rsid w:val="00475B0D"/>
    <w:rsid w:val="004855FE"/>
    <w:rsid w:val="00486DB1"/>
    <w:rsid w:val="004875FE"/>
    <w:rsid w:val="004916F0"/>
    <w:rsid w:val="00493E10"/>
    <w:rsid w:val="004941EA"/>
    <w:rsid w:val="00494534"/>
    <w:rsid w:val="004972E8"/>
    <w:rsid w:val="004A11B8"/>
    <w:rsid w:val="004B1E66"/>
    <w:rsid w:val="004B626D"/>
    <w:rsid w:val="004C0F9E"/>
    <w:rsid w:val="004C1243"/>
    <w:rsid w:val="004C39F8"/>
    <w:rsid w:val="004C3AF1"/>
    <w:rsid w:val="004C5C26"/>
    <w:rsid w:val="004D16C0"/>
    <w:rsid w:val="004D1E1D"/>
    <w:rsid w:val="004D2293"/>
    <w:rsid w:val="004D24B9"/>
    <w:rsid w:val="004D4597"/>
    <w:rsid w:val="004D5A78"/>
    <w:rsid w:val="004E3258"/>
    <w:rsid w:val="004E6345"/>
    <w:rsid w:val="004F7E99"/>
    <w:rsid w:val="005003F9"/>
    <w:rsid w:val="0050417B"/>
    <w:rsid w:val="005058BE"/>
    <w:rsid w:val="00511602"/>
    <w:rsid w:val="00512642"/>
    <w:rsid w:val="005133CE"/>
    <w:rsid w:val="005143D6"/>
    <w:rsid w:val="00521BA3"/>
    <w:rsid w:val="00523970"/>
    <w:rsid w:val="00523E0D"/>
    <w:rsid w:val="00525588"/>
    <w:rsid w:val="0052710E"/>
    <w:rsid w:val="0053552F"/>
    <w:rsid w:val="005442FC"/>
    <w:rsid w:val="00544F6D"/>
    <w:rsid w:val="0055183E"/>
    <w:rsid w:val="00552BF4"/>
    <w:rsid w:val="0055362F"/>
    <w:rsid w:val="00553928"/>
    <w:rsid w:val="0055631D"/>
    <w:rsid w:val="00561DBE"/>
    <w:rsid w:val="00563DFA"/>
    <w:rsid w:val="005656ED"/>
    <w:rsid w:val="00574468"/>
    <w:rsid w:val="005864ED"/>
    <w:rsid w:val="005874AC"/>
    <w:rsid w:val="00593935"/>
    <w:rsid w:val="00595350"/>
    <w:rsid w:val="005973FD"/>
    <w:rsid w:val="00597C68"/>
    <w:rsid w:val="005A382B"/>
    <w:rsid w:val="005A4047"/>
    <w:rsid w:val="005B5AD5"/>
    <w:rsid w:val="005C0D39"/>
    <w:rsid w:val="005C6232"/>
    <w:rsid w:val="005C76C1"/>
    <w:rsid w:val="005D6122"/>
    <w:rsid w:val="005D6F7A"/>
    <w:rsid w:val="005E35D9"/>
    <w:rsid w:val="005E51B2"/>
    <w:rsid w:val="005E5B88"/>
    <w:rsid w:val="005E6A0E"/>
    <w:rsid w:val="005E78EE"/>
    <w:rsid w:val="005F139F"/>
    <w:rsid w:val="005F1EBD"/>
    <w:rsid w:val="005F25FF"/>
    <w:rsid w:val="005F4A8C"/>
    <w:rsid w:val="006063D0"/>
    <w:rsid w:val="00606EB4"/>
    <w:rsid w:val="006078AB"/>
    <w:rsid w:val="00607C7D"/>
    <w:rsid w:val="00613C45"/>
    <w:rsid w:val="00616E86"/>
    <w:rsid w:val="00622A4E"/>
    <w:rsid w:val="00633D4E"/>
    <w:rsid w:val="0063526F"/>
    <w:rsid w:val="00637E86"/>
    <w:rsid w:val="00637EDD"/>
    <w:rsid w:val="006422DE"/>
    <w:rsid w:val="006439FA"/>
    <w:rsid w:val="00653551"/>
    <w:rsid w:val="00654876"/>
    <w:rsid w:val="00666A77"/>
    <w:rsid w:val="00670BD3"/>
    <w:rsid w:val="006745ED"/>
    <w:rsid w:val="0067485D"/>
    <w:rsid w:val="00676B19"/>
    <w:rsid w:val="006813A9"/>
    <w:rsid w:val="00685C52"/>
    <w:rsid w:val="00687A9A"/>
    <w:rsid w:val="00687D36"/>
    <w:rsid w:val="006928DE"/>
    <w:rsid w:val="00695697"/>
    <w:rsid w:val="006A2065"/>
    <w:rsid w:val="006A356D"/>
    <w:rsid w:val="006A3D88"/>
    <w:rsid w:val="006A4A7A"/>
    <w:rsid w:val="006B0848"/>
    <w:rsid w:val="006B0BBB"/>
    <w:rsid w:val="006B364E"/>
    <w:rsid w:val="006B733D"/>
    <w:rsid w:val="006B746D"/>
    <w:rsid w:val="006C265E"/>
    <w:rsid w:val="006C34AE"/>
    <w:rsid w:val="006C67AF"/>
    <w:rsid w:val="006D1D1A"/>
    <w:rsid w:val="006D3DC5"/>
    <w:rsid w:val="006D54C5"/>
    <w:rsid w:val="006E2C91"/>
    <w:rsid w:val="006F11F5"/>
    <w:rsid w:val="006F143B"/>
    <w:rsid w:val="006F1666"/>
    <w:rsid w:val="007012C2"/>
    <w:rsid w:val="007039EC"/>
    <w:rsid w:val="00706FD5"/>
    <w:rsid w:val="007145F2"/>
    <w:rsid w:val="0071572D"/>
    <w:rsid w:val="007157BA"/>
    <w:rsid w:val="007169F9"/>
    <w:rsid w:val="007174A6"/>
    <w:rsid w:val="00717B7E"/>
    <w:rsid w:val="00720ED0"/>
    <w:rsid w:val="00722246"/>
    <w:rsid w:val="007224B3"/>
    <w:rsid w:val="00726C7D"/>
    <w:rsid w:val="00731303"/>
    <w:rsid w:val="007376A6"/>
    <w:rsid w:val="007402E0"/>
    <w:rsid w:val="0074489D"/>
    <w:rsid w:val="00746549"/>
    <w:rsid w:val="007514AD"/>
    <w:rsid w:val="0075409B"/>
    <w:rsid w:val="0075524D"/>
    <w:rsid w:val="007560B0"/>
    <w:rsid w:val="0075768B"/>
    <w:rsid w:val="0076172A"/>
    <w:rsid w:val="00761DDC"/>
    <w:rsid w:val="007627D7"/>
    <w:rsid w:val="0077200D"/>
    <w:rsid w:val="00772D80"/>
    <w:rsid w:val="00776C4F"/>
    <w:rsid w:val="007838E4"/>
    <w:rsid w:val="007846DC"/>
    <w:rsid w:val="007870A5"/>
    <w:rsid w:val="007912E8"/>
    <w:rsid w:val="00791D59"/>
    <w:rsid w:val="00793A70"/>
    <w:rsid w:val="007951CD"/>
    <w:rsid w:val="00796768"/>
    <w:rsid w:val="007A19D8"/>
    <w:rsid w:val="007B19A9"/>
    <w:rsid w:val="007B4006"/>
    <w:rsid w:val="007C0B50"/>
    <w:rsid w:val="007C1EF5"/>
    <w:rsid w:val="007C1F92"/>
    <w:rsid w:val="007D2B63"/>
    <w:rsid w:val="007E36E4"/>
    <w:rsid w:val="007E66AA"/>
    <w:rsid w:val="007E752F"/>
    <w:rsid w:val="007E7DE4"/>
    <w:rsid w:val="007F0ACE"/>
    <w:rsid w:val="00800F0E"/>
    <w:rsid w:val="00804024"/>
    <w:rsid w:val="00812AF3"/>
    <w:rsid w:val="00815387"/>
    <w:rsid w:val="00816923"/>
    <w:rsid w:val="0081753E"/>
    <w:rsid w:val="008212B2"/>
    <w:rsid w:val="00823E7A"/>
    <w:rsid w:val="008242DB"/>
    <w:rsid w:val="008253A3"/>
    <w:rsid w:val="00831779"/>
    <w:rsid w:val="0083291A"/>
    <w:rsid w:val="008331AB"/>
    <w:rsid w:val="0085010E"/>
    <w:rsid w:val="0085224A"/>
    <w:rsid w:val="008522F7"/>
    <w:rsid w:val="0085454F"/>
    <w:rsid w:val="00865AE0"/>
    <w:rsid w:val="0086736C"/>
    <w:rsid w:val="00870B4C"/>
    <w:rsid w:val="008717EE"/>
    <w:rsid w:val="0087354F"/>
    <w:rsid w:val="008774FA"/>
    <w:rsid w:val="00877BCA"/>
    <w:rsid w:val="00881C3D"/>
    <w:rsid w:val="00884B41"/>
    <w:rsid w:val="00896985"/>
    <w:rsid w:val="008A7777"/>
    <w:rsid w:val="008B6DF5"/>
    <w:rsid w:val="008C10B0"/>
    <w:rsid w:val="008C1C5D"/>
    <w:rsid w:val="008C4CF5"/>
    <w:rsid w:val="008C53D0"/>
    <w:rsid w:val="008D3D5D"/>
    <w:rsid w:val="008D527A"/>
    <w:rsid w:val="008D56DA"/>
    <w:rsid w:val="008D5771"/>
    <w:rsid w:val="008E35B0"/>
    <w:rsid w:val="008E5763"/>
    <w:rsid w:val="008E6D94"/>
    <w:rsid w:val="008F1196"/>
    <w:rsid w:val="008F16D4"/>
    <w:rsid w:val="008F432F"/>
    <w:rsid w:val="008F472E"/>
    <w:rsid w:val="00902556"/>
    <w:rsid w:val="0090338C"/>
    <w:rsid w:val="0091048E"/>
    <w:rsid w:val="00913003"/>
    <w:rsid w:val="0091340B"/>
    <w:rsid w:val="00915FF6"/>
    <w:rsid w:val="009213C6"/>
    <w:rsid w:val="00924ABC"/>
    <w:rsid w:val="00933216"/>
    <w:rsid w:val="00934BD6"/>
    <w:rsid w:val="00937E6E"/>
    <w:rsid w:val="00940D57"/>
    <w:rsid w:val="00940E8F"/>
    <w:rsid w:val="00943EBD"/>
    <w:rsid w:val="00944834"/>
    <w:rsid w:val="0095309C"/>
    <w:rsid w:val="0095787E"/>
    <w:rsid w:val="009578D1"/>
    <w:rsid w:val="00960A21"/>
    <w:rsid w:val="00961CDB"/>
    <w:rsid w:val="0096214C"/>
    <w:rsid w:val="0096305F"/>
    <w:rsid w:val="009652F2"/>
    <w:rsid w:val="0096767E"/>
    <w:rsid w:val="00970CB0"/>
    <w:rsid w:val="00971072"/>
    <w:rsid w:val="009715CC"/>
    <w:rsid w:val="009719ED"/>
    <w:rsid w:val="009740F7"/>
    <w:rsid w:val="00974BC9"/>
    <w:rsid w:val="00986C37"/>
    <w:rsid w:val="00995159"/>
    <w:rsid w:val="00997528"/>
    <w:rsid w:val="0099796A"/>
    <w:rsid w:val="009A1062"/>
    <w:rsid w:val="009B2823"/>
    <w:rsid w:val="009B49F5"/>
    <w:rsid w:val="009B5C6E"/>
    <w:rsid w:val="009C1346"/>
    <w:rsid w:val="009D05C8"/>
    <w:rsid w:val="009D5C21"/>
    <w:rsid w:val="009E3C0B"/>
    <w:rsid w:val="009E4354"/>
    <w:rsid w:val="009E558C"/>
    <w:rsid w:val="009F0BA0"/>
    <w:rsid w:val="009F60F6"/>
    <w:rsid w:val="00A02F75"/>
    <w:rsid w:val="00A0326D"/>
    <w:rsid w:val="00A076EA"/>
    <w:rsid w:val="00A11FD8"/>
    <w:rsid w:val="00A13244"/>
    <w:rsid w:val="00A13889"/>
    <w:rsid w:val="00A14090"/>
    <w:rsid w:val="00A15043"/>
    <w:rsid w:val="00A17346"/>
    <w:rsid w:val="00A21BCB"/>
    <w:rsid w:val="00A239AA"/>
    <w:rsid w:val="00A23AB1"/>
    <w:rsid w:val="00A26321"/>
    <w:rsid w:val="00A274E3"/>
    <w:rsid w:val="00A36ADF"/>
    <w:rsid w:val="00A37D80"/>
    <w:rsid w:val="00A439E8"/>
    <w:rsid w:val="00A45753"/>
    <w:rsid w:val="00A53423"/>
    <w:rsid w:val="00A54107"/>
    <w:rsid w:val="00A62659"/>
    <w:rsid w:val="00A64A6D"/>
    <w:rsid w:val="00A64EF5"/>
    <w:rsid w:val="00A65F20"/>
    <w:rsid w:val="00A71B9E"/>
    <w:rsid w:val="00A7405B"/>
    <w:rsid w:val="00A76293"/>
    <w:rsid w:val="00A77149"/>
    <w:rsid w:val="00A77DA2"/>
    <w:rsid w:val="00A82F3B"/>
    <w:rsid w:val="00A83966"/>
    <w:rsid w:val="00A85D9D"/>
    <w:rsid w:val="00A90613"/>
    <w:rsid w:val="00A92C4C"/>
    <w:rsid w:val="00A94ED7"/>
    <w:rsid w:val="00AA26EE"/>
    <w:rsid w:val="00AA2B7D"/>
    <w:rsid w:val="00AA602D"/>
    <w:rsid w:val="00AA6A29"/>
    <w:rsid w:val="00AB572D"/>
    <w:rsid w:val="00AB67AE"/>
    <w:rsid w:val="00AB7E24"/>
    <w:rsid w:val="00AC19CE"/>
    <w:rsid w:val="00AC48F3"/>
    <w:rsid w:val="00AD06A7"/>
    <w:rsid w:val="00AD1E09"/>
    <w:rsid w:val="00AD6D86"/>
    <w:rsid w:val="00AE2923"/>
    <w:rsid w:val="00AE6E67"/>
    <w:rsid w:val="00AE7149"/>
    <w:rsid w:val="00AE7F9D"/>
    <w:rsid w:val="00AF1794"/>
    <w:rsid w:val="00B00C77"/>
    <w:rsid w:val="00B010E9"/>
    <w:rsid w:val="00B028F7"/>
    <w:rsid w:val="00B06151"/>
    <w:rsid w:val="00B075C5"/>
    <w:rsid w:val="00B103F1"/>
    <w:rsid w:val="00B13F20"/>
    <w:rsid w:val="00B22863"/>
    <w:rsid w:val="00B22865"/>
    <w:rsid w:val="00B26FC0"/>
    <w:rsid w:val="00B3387B"/>
    <w:rsid w:val="00B342C8"/>
    <w:rsid w:val="00B376A2"/>
    <w:rsid w:val="00B400D5"/>
    <w:rsid w:val="00B41502"/>
    <w:rsid w:val="00B45A4D"/>
    <w:rsid w:val="00B51024"/>
    <w:rsid w:val="00B512B5"/>
    <w:rsid w:val="00B5746D"/>
    <w:rsid w:val="00B60CD8"/>
    <w:rsid w:val="00B60F9C"/>
    <w:rsid w:val="00B657E9"/>
    <w:rsid w:val="00B6769E"/>
    <w:rsid w:val="00B73F22"/>
    <w:rsid w:val="00B760EA"/>
    <w:rsid w:val="00B76F9A"/>
    <w:rsid w:val="00B774D3"/>
    <w:rsid w:val="00B810B2"/>
    <w:rsid w:val="00B95DA9"/>
    <w:rsid w:val="00B96EC0"/>
    <w:rsid w:val="00BA26F7"/>
    <w:rsid w:val="00BA69B8"/>
    <w:rsid w:val="00BA79F0"/>
    <w:rsid w:val="00BB085B"/>
    <w:rsid w:val="00BB2C48"/>
    <w:rsid w:val="00BB5068"/>
    <w:rsid w:val="00BB7AE8"/>
    <w:rsid w:val="00BC1CCC"/>
    <w:rsid w:val="00BC5854"/>
    <w:rsid w:val="00BC7B01"/>
    <w:rsid w:val="00BD0481"/>
    <w:rsid w:val="00BD4447"/>
    <w:rsid w:val="00BD73CF"/>
    <w:rsid w:val="00BE04A6"/>
    <w:rsid w:val="00BE2623"/>
    <w:rsid w:val="00BE3923"/>
    <w:rsid w:val="00BE4BF0"/>
    <w:rsid w:val="00BE5EE5"/>
    <w:rsid w:val="00BE6331"/>
    <w:rsid w:val="00BE68EE"/>
    <w:rsid w:val="00BE7248"/>
    <w:rsid w:val="00BE7F63"/>
    <w:rsid w:val="00BF3308"/>
    <w:rsid w:val="00BF45FB"/>
    <w:rsid w:val="00C01FD5"/>
    <w:rsid w:val="00C0445E"/>
    <w:rsid w:val="00C1137E"/>
    <w:rsid w:val="00C11399"/>
    <w:rsid w:val="00C123B1"/>
    <w:rsid w:val="00C16E0F"/>
    <w:rsid w:val="00C21071"/>
    <w:rsid w:val="00C2398C"/>
    <w:rsid w:val="00C24A19"/>
    <w:rsid w:val="00C25569"/>
    <w:rsid w:val="00C255A2"/>
    <w:rsid w:val="00C25642"/>
    <w:rsid w:val="00C27366"/>
    <w:rsid w:val="00C3383E"/>
    <w:rsid w:val="00C3587D"/>
    <w:rsid w:val="00C44BD8"/>
    <w:rsid w:val="00C54BD2"/>
    <w:rsid w:val="00C6164A"/>
    <w:rsid w:val="00C63AA8"/>
    <w:rsid w:val="00C66CA1"/>
    <w:rsid w:val="00C70587"/>
    <w:rsid w:val="00C755A2"/>
    <w:rsid w:val="00C7783C"/>
    <w:rsid w:val="00C77F47"/>
    <w:rsid w:val="00C81210"/>
    <w:rsid w:val="00C8292F"/>
    <w:rsid w:val="00C83572"/>
    <w:rsid w:val="00C91C33"/>
    <w:rsid w:val="00C95607"/>
    <w:rsid w:val="00CA1B09"/>
    <w:rsid w:val="00CA6757"/>
    <w:rsid w:val="00CA6B58"/>
    <w:rsid w:val="00CB1AE6"/>
    <w:rsid w:val="00CB3ED4"/>
    <w:rsid w:val="00CB3F86"/>
    <w:rsid w:val="00CB7033"/>
    <w:rsid w:val="00CC2D08"/>
    <w:rsid w:val="00CD34F0"/>
    <w:rsid w:val="00CD4A1A"/>
    <w:rsid w:val="00CE0954"/>
    <w:rsid w:val="00CE4DD6"/>
    <w:rsid w:val="00CE51C8"/>
    <w:rsid w:val="00CF0930"/>
    <w:rsid w:val="00CF11F7"/>
    <w:rsid w:val="00D03C98"/>
    <w:rsid w:val="00D06180"/>
    <w:rsid w:val="00D06686"/>
    <w:rsid w:val="00D106CC"/>
    <w:rsid w:val="00D10919"/>
    <w:rsid w:val="00D12EE3"/>
    <w:rsid w:val="00D13215"/>
    <w:rsid w:val="00D1323F"/>
    <w:rsid w:val="00D15E0B"/>
    <w:rsid w:val="00D202BA"/>
    <w:rsid w:val="00D217E6"/>
    <w:rsid w:val="00D21E3B"/>
    <w:rsid w:val="00D251AC"/>
    <w:rsid w:val="00D36DE4"/>
    <w:rsid w:val="00D43766"/>
    <w:rsid w:val="00D4745A"/>
    <w:rsid w:val="00D47CCF"/>
    <w:rsid w:val="00D5463A"/>
    <w:rsid w:val="00D55066"/>
    <w:rsid w:val="00D579E3"/>
    <w:rsid w:val="00D61937"/>
    <w:rsid w:val="00D630B2"/>
    <w:rsid w:val="00D6457B"/>
    <w:rsid w:val="00D66DEC"/>
    <w:rsid w:val="00D71A41"/>
    <w:rsid w:val="00D7606C"/>
    <w:rsid w:val="00D768A4"/>
    <w:rsid w:val="00D77B4F"/>
    <w:rsid w:val="00D809C6"/>
    <w:rsid w:val="00D81BBD"/>
    <w:rsid w:val="00D901B2"/>
    <w:rsid w:val="00D92773"/>
    <w:rsid w:val="00D92F52"/>
    <w:rsid w:val="00DA1A73"/>
    <w:rsid w:val="00DA4F59"/>
    <w:rsid w:val="00DA753F"/>
    <w:rsid w:val="00DC0678"/>
    <w:rsid w:val="00DC182C"/>
    <w:rsid w:val="00DC2A07"/>
    <w:rsid w:val="00DC5754"/>
    <w:rsid w:val="00DC5BEB"/>
    <w:rsid w:val="00DD055E"/>
    <w:rsid w:val="00DD34A3"/>
    <w:rsid w:val="00DD6056"/>
    <w:rsid w:val="00DE256B"/>
    <w:rsid w:val="00DE6DAB"/>
    <w:rsid w:val="00DE7627"/>
    <w:rsid w:val="00DE7C6A"/>
    <w:rsid w:val="00DF2857"/>
    <w:rsid w:val="00DF782B"/>
    <w:rsid w:val="00E03AEF"/>
    <w:rsid w:val="00E05108"/>
    <w:rsid w:val="00E05966"/>
    <w:rsid w:val="00E102DE"/>
    <w:rsid w:val="00E11CFA"/>
    <w:rsid w:val="00E1267F"/>
    <w:rsid w:val="00E14D86"/>
    <w:rsid w:val="00E1632D"/>
    <w:rsid w:val="00E17B50"/>
    <w:rsid w:val="00E2169E"/>
    <w:rsid w:val="00E24825"/>
    <w:rsid w:val="00E24C46"/>
    <w:rsid w:val="00E30B56"/>
    <w:rsid w:val="00E42093"/>
    <w:rsid w:val="00E45923"/>
    <w:rsid w:val="00E465B3"/>
    <w:rsid w:val="00E5028C"/>
    <w:rsid w:val="00E522AD"/>
    <w:rsid w:val="00E614A4"/>
    <w:rsid w:val="00E64103"/>
    <w:rsid w:val="00E66662"/>
    <w:rsid w:val="00E7455B"/>
    <w:rsid w:val="00E75DC7"/>
    <w:rsid w:val="00E76CD1"/>
    <w:rsid w:val="00E81454"/>
    <w:rsid w:val="00E815C6"/>
    <w:rsid w:val="00E83A43"/>
    <w:rsid w:val="00E86183"/>
    <w:rsid w:val="00E87B6E"/>
    <w:rsid w:val="00E907FE"/>
    <w:rsid w:val="00E92232"/>
    <w:rsid w:val="00E928C9"/>
    <w:rsid w:val="00E93358"/>
    <w:rsid w:val="00E95BF3"/>
    <w:rsid w:val="00EA3C7C"/>
    <w:rsid w:val="00EA69F6"/>
    <w:rsid w:val="00EA761E"/>
    <w:rsid w:val="00EC2A1F"/>
    <w:rsid w:val="00EC688E"/>
    <w:rsid w:val="00EC6DAA"/>
    <w:rsid w:val="00ED06EF"/>
    <w:rsid w:val="00EE2454"/>
    <w:rsid w:val="00EE4AD8"/>
    <w:rsid w:val="00EE78E5"/>
    <w:rsid w:val="00EF3590"/>
    <w:rsid w:val="00EF4CD8"/>
    <w:rsid w:val="00EF68F2"/>
    <w:rsid w:val="00EF6F40"/>
    <w:rsid w:val="00F071CB"/>
    <w:rsid w:val="00F139AC"/>
    <w:rsid w:val="00F170E1"/>
    <w:rsid w:val="00F21EAC"/>
    <w:rsid w:val="00F22B64"/>
    <w:rsid w:val="00F25BD4"/>
    <w:rsid w:val="00F26377"/>
    <w:rsid w:val="00F3243D"/>
    <w:rsid w:val="00F41C1E"/>
    <w:rsid w:val="00F41C3C"/>
    <w:rsid w:val="00F43606"/>
    <w:rsid w:val="00F46D0D"/>
    <w:rsid w:val="00F50441"/>
    <w:rsid w:val="00F5511B"/>
    <w:rsid w:val="00F55576"/>
    <w:rsid w:val="00F6384F"/>
    <w:rsid w:val="00F7235E"/>
    <w:rsid w:val="00F752AE"/>
    <w:rsid w:val="00F765B4"/>
    <w:rsid w:val="00F77735"/>
    <w:rsid w:val="00F7783D"/>
    <w:rsid w:val="00F83FD2"/>
    <w:rsid w:val="00F91F7A"/>
    <w:rsid w:val="00F92B59"/>
    <w:rsid w:val="00F948BC"/>
    <w:rsid w:val="00F960CF"/>
    <w:rsid w:val="00FA10A3"/>
    <w:rsid w:val="00FA1226"/>
    <w:rsid w:val="00FA1500"/>
    <w:rsid w:val="00FA35FE"/>
    <w:rsid w:val="00FA6C28"/>
    <w:rsid w:val="00FB1A3D"/>
    <w:rsid w:val="00FB3E98"/>
    <w:rsid w:val="00FC1182"/>
    <w:rsid w:val="00FD09D8"/>
    <w:rsid w:val="00FD4A9A"/>
    <w:rsid w:val="00FD5643"/>
    <w:rsid w:val="00FE3124"/>
    <w:rsid w:val="00FE6504"/>
    <w:rsid w:val="00FF18A6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C6028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216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76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376A2"/>
    <w:rPr>
      <w:color w:val="954F72" w:themeColor="followedHyperlink"/>
      <w:u w:val="single"/>
    </w:rPr>
  </w:style>
  <w:style w:type="paragraph" w:customStyle="1" w:styleId="xmsonormal">
    <w:name w:val="x_msonormal"/>
    <w:basedOn w:val="Normalny"/>
    <w:rsid w:val="007222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25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5C3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25C3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6768"/>
    <w:rPr>
      <w:color w:val="605E5C"/>
      <w:shd w:val="clear" w:color="auto" w:fill="E1DFDD"/>
    </w:rPr>
  </w:style>
  <w:style w:type="paragraph" w:customStyle="1" w:styleId="xxxmsonormal">
    <w:name w:val="x_xxmsonormal"/>
    <w:basedOn w:val="Normalny"/>
    <w:rsid w:val="00BC58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StextZchn">
    <w:name w:val="S_text Zchn"/>
    <w:link w:val="Stext"/>
    <w:uiPriority w:val="11"/>
    <w:locked/>
    <w:rsid w:val="009715CC"/>
    <w:rPr>
      <w:lang w:eastAsia="zh-TW"/>
    </w:rPr>
  </w:style>
  <w:style w:type="paragraph" w:customStyle="1" w:styleId="Stext">
    <w:name w:val="S_text"/>
    <w:link w:val="StextZchn"/>
    <w:uiPriority w:val="11"/>
    <w:qFormat/>
    <w:rsid w:val="009715CC"/>
    <w:pPr>
      <w:spacing w:before="120" w:after="60" w:line="280" w:lineRule="atLeast"/>
      <w:jc w:val="both"/>
    </w:pPr>
    <w:rPr>
      <w:lang w:eastAsia="zh-TW"/>
    </w:rPr>
  </w:style>
  <w:style w:type="character" w:customStyle="1" w:styleId="bumpedfont15">
    <w:name w:val="bumpedfont15"/>
    <w:basedOn w:val="Domylnaczcionkaakapitu"/>
    <w:rsid w:val="00C25642"/>
  </w:style>
  <w:style w:type="character" w:customStyle="1" w:styleId="TekstprzypisudolnegoZnak">
    <w:name w:val="Tekst przypisu dolnego Znak"/>
    <w:aliases w:val="ft Znak,Car Znak,Podrozdział Znak,Podrozdzia3 Znak,-E Fuﬂnotentext Znak,Fuﬂnotentext Ursprung Znak,Fußnotentext Ursprung Znak,-E Fußnotentext Znak,Fußnote Znak,Tekst przypisu Znak Znak Znak Znak Znak1,fn Znak,FN Znak"/>
    <w:basedOn w:val="Domylnaczcionkaakapitu"/>
    <w:link w:val="Tekstprzypisudolnego"/>
    <w:semiHidden/>
    <w:qFormat/>
    <w:locked/>
    <w:rsid w:val="002850D4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ft,Car,Podrozdział,Podrozdzia3,-E Fuﬂnotentext,Fuﬂnotentext Ursprung,Fußnotentext Ursprung,-E Fußnotentext,Fußnote,Tekst przypisu Znak Znak Znak Znak,Tekst przypisu Znak Znak Znak Znak Znak,fn,Tekst przypisu,tekst przypisu,FN"/>
    <w:basedOn w:val="Normalny"/>
    <w:link w:val="TekstprzypisudolnegoZnak"/>
    <w:semiHidden/>
    <w:unhideWhenUsed/>
    <w:qFormat/>
    <w:rsid w:val="002850D4"/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850D4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aliases w:val="fr,SUPERS,Footnote Reference Superscript,BVI fnr,Footnote symbol,Footnote,(Footnote Reference),Footnote reference number,note TESI,EN Footnote Reference,Voetnootverwijzing,Times 10 Point,Exposant 3 Point,Appel note de bas de,o"/>
    <w:basedOn w:val="Domylnaczcionkaakapitu"/>
    <w:semiHidden/>
    <w:unhideWhenUsed/>
    <w:qFormat/>
    <w:rsid w:val="002850D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5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7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uokik.gov.pl/koncentracje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B47A3-E55C-4779-B9CA-31B0B78AA9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B549C0A-45CD-4485-97D5-4D4E0737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2142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Charuba-Chadryś</dc:creator>
  <cp:keywords/>
  <dc:description/>
  <cp:lastModifiedBy>Tomasz Chróstny</cp:lastModifiedBy>
  <cp:revision>2</cp:revision>
  <cp:lastPrinted>2023-10-06T08:07:00Z</cp:lastPrinted>
  <dcterms:created xsi:type="dcterms:W3CDTF">2024-02-15T16:35:00Z</dcterms:created>
  <dcterms:modified xsi:type="dcterms:W3CDTF">2024-02-15T16:35:00Z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08b52c9f-1838-46a9-8c17-5f4090f4dce9</vt:lpwstr>
  </property>
  <property fmtid="{D5CDD505-2E9C-101B-9397-08002B2CF9AE}" pid="3" name="bjSaver">
    <vt:lpwstr>EdTe/sjob9V76AZtH11DVetpymuTPYyX</vt:lpwstr>
  </property>
  <property fmtid="{D5CDD505-2E9C-101B-9397-08002B2CF9AE}" pid="4" name="bjClsUserRVM">
    <vt:lpwstr>[]</vt:lpwstr>
  </property>
  <property fmtid="{D5CDD505-2E9C-101B-9397-08002B2CF9AE}" pid="5" name="bjDocumentSecurityLabel">
    <vt:lpwstr>JAWNE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