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CF" w:rsidRPr="00135455" w:rsidRDefault="00135455" w:rsidP="002C0D5D">
      <w:pPr>
        <w:spacing w:line="360" w:lineRule="auto"/>
        <w:jc w:val="both"/>
        <w:rPr>
          <w:sz w:val="32"/>
          <w:szCs w:val="32"/>
        </w:rPr>
      </w:pPr>
      <w:r w:rsidRPr="00135455">
        <w:rPr>
          <w:sz w:val="32"/>
          <w:szCs w:val="32"/>
        </w:rPr>
        <w:t>II FAZA POSTĘPOWANIA</w:t>
      </w:r>
      <w:r w:rsidR="00B028F7" w:rsidRPr="00135455">
        <w:rPr>
          <w:sz w:val="32"/>
          <w:szCs w:val="32"/>
        </w:rPr>
        <w:t xml:space="preserve">: SMITHFIELD </w:t>
      </w:r>
      <w:r w:rsidRPr="00135455">
        <w:rPr>
          <w:sz w:val="32"/>
          <w:szCs w:val="32"/>
        </w:rPr>
        <w:t>FOODS – PINI POLONIA</w:t>
      </w:r>
    </w:p>
    <w:p w:rsidR="00135455" w:rsidRDefault="0010559C" w:rsidP="00135455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C2398C">
        <w:rPr>
          <w:rFonts w:cs="Tahoma"/>
          <w:b/>
          <w:bCs/>
          <w:color w:val="000000" w:themeColor="text1"/>
          <w:sz w:val="22"/>
          <w:lang w:eastAsia="en-GB"/>
        </w:rPr>
        <w:t xml:space="preserve">UOKiK skierował do drugiego etapu </w:t>
      </w:r>
      <w:r w:rsidR="00BB5068">
        <w:rPr>
          <w:rFonts w:cs="Tahoma"/>
          <w:b/>
          <w:bCs/>
          <w:color w:val="000000" w:themeColor="text1"/>
          <w:sz w:val="22"/>
          <w:lang w:eastAsia="en-GB"/>
        </w:rPr>
        <w:t>postępowanie</w:t>
      </w:r>
      <w:r w:rsidR="00C2398C" w:rsidRPr="00C2398C">
        <w:rPr>
          <w:rFonts w:cs="Tahoma"/>
          <w:b/>
          <w:bCs/>
          <w:color w:val="000000" w:themeColor="text1"/>
          <w:sz w:val="22"/>
          <w:lang w:eastAsia="en-GB"/>
        </w:rPr>
        <w:t xml:space="preserve"> w sprawie </w:t>
      </w:r>
      <w:r w:rsidR="00135455">
        <w:rPr>
          <w:rFonts w:cs="Tahoma"/>
          <w:b/>
          <w:bCs/>
          <w:color w:val="000000" w:themeColor="text1"/>
          <w:sz w:val="22"/>
          <w:lang w:eastAsia="en-GB"/>
        </w:rPr>
        <w:t xml:space="preserve">przejęcia </w:t>
      </w:r>
      <w:r w:rsidR="00C2398C" w:rsidRPr="00135455">
        <w:rPr>
          <w:rFonts w:cs="Tahoma"/>
          <w:b/>
          <w:bCs/>
          <w:color w:val="000000" w:themeColor="text1"/>
          <w:sz w:val="22"/>
          <w:lang w:eastAsia="en-GB"/>
        </w:rPr>
        <w:t xml:space="preserve">przez </w:t>
      </w:r>
      <w:proofErr w:type="spellStart"/>
      <w:r w:rsidR="00C2398C" w:rsidRPr="00135455">
        <w:rPr>
          <w:rFonts w:cs="Tahoma"/>
          <w:b/>
          <w:bCs/>
          <w:color w:val="000000" w:themeColor="text1"/>
          <w:sz w:val="22"/>
          <w:lang w:eastAsia="en-GB"/>
        </w:rPr>
        <w:t>Smithfield</w:t>
      </w:r>
      <w:proofErr w:type="spellEnd"/>
      <w:r w:rsidR="00C2398C" w:rsidRPr="00135455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135455">
        <w:rPr>
          <w:rFonts w:cs="Tahoma"/>
          <w:b/>
          <w:bCs/>
          <w:color w:val="000000" w:themeColor="text1"/>
          <w:sz w:val="22"/>
          <w:lang w:eastAsia="en-GB"/>
        </w:rPr>
        <w:t xml:space="preserve"> Foods kontroli </w:t>
      </w:r>
      <w:r w:rsidR="00C2398C" w:rsidRPr="00135455">
        <w:rPr>
          <w:rFonts w:cs="Tahoma"/>
          <w:b/>
          <w:bCs/>
          <w:color w:val="000000" w:themeColor="text1"/>
          <w:sz w:val="22"/>
          <w:lang w:eastAsia="en-GB"/>
        </w:rPr>
        <w:t>nad Pini Polonia</w:t>
      </w:r>
      <w:r w:rsidR="001675EF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:rsidR="00C2398C" w:rsidRPr="00135455" w:rsidRDefault="00135455" w:rsidP="00135455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Przedsiębiorcy</w:t>
      </w:r>
      <w:r w:rsidR="002B1DBF">
        <w:rPr>
          <w:rFonts w:cs="Tahoma"/>
          <w:b/>
          <w:bCs/>
          <w:color w:val="000000" w:themeColor="text1"/>
          <w:sz w:val="22"/>
          <w:lang w:eastAsia="en-GB"/>
        </w:rPr>
        <w:t xml:space="preserve"> działają na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rynku produkcji i przetwórstwa mięsa</w:t>
      </w:r>
      <w:r w:rsidR="001675EF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:rsidR="0010559C" w:rsidRPr="004425B7" w:rsidRDefault="00C2398C" w:rsidP="001E188E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W</w:t>
      </w:r>
      <w:r w:rsidR="001675EF">
        <w:rPr>
          <w:rFonts w:cs="Tahoma"/>
          <w:b/>
          <w:bCs/>
          <w:color w:val="000000" w:themeColor="text1"/>
          <w:sz w:val="22"/>
          <w:lang w:eastAsia="en-GB"/>
        </w:rPr>
        <w:t xml:space="preserve"> t</w:t>
      </w:r>
      <w:r w:rsidR="002B1DBF">
        <w:rPr>
          <w:rFonts w:cs="Tahoma"/>
          <w:b/>
          <w:bCs/>
          <w:color w:val="000000" w:themeColor="text1"/>
          <w:sz w:val="22"/>
          <w:lang w:eastAsia="en-GB"/>
        </w:rPr>
        <w:t>ej sprawie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konieczne jest przeprowadzenie badań rynku</w:t>
      </w:r>
    </w:p>
    <w:p w:rsidR="00412206" w:rsidRDefault="0010559C" w:rsidP="00C2398C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063D0">
        <w:rPr>
          <w:b/>
          <w:sz w:val="22"/>
        </w:rPr>
        <w:t xml:space="preserve"> </w:t>
      </w:r>
      <w:bookmarkStart w:id="0" w:name="_GoBack"/>
      <w:bookmarkEnd w:id="0"/>
      <w:r w:rsidR="006063D0">
        <w:rPr>
          <w:b/>
          <w:sz w:val="22"/>
        </w:rPr>
        <w:t>26</w:t>
      </w:r>
      <w:r w:rsidR="00A65F20">
        <w:rPr>
          <w:b/>
          <w:sz w:val="22"/>
        </w:rPr>
        <w:t xml:space="preserve"> </w:t>
      </w:r>
      <w:r w:rsidR="00BF45FB">
        <w:rPr>
          <w:b/>
          <w:sz w:val="22"/>
        </w:rPr>
        <w:t>marca</w:t>
      </w:r>
      <w:r w:rsidR="007224B3">
        <w:rPr>
          <w:b/>
          <w:sz w:val="22"/>
        </w:rPr>
        <w:t xml:space="preserve"> </w:t>
      </w:r>
      <w:r>
        <w:rPr>
          <w:b/>
          <w:sz w:val="22"/>
        </w:rPr>
        <w:t xml:space="preserve">2018 r.] </w:t>
      </w:r>
      <w:r w:rsidR="001E4F92" w:rsidRPr="001E4F92">
        <w:rPr>
          <w:sz w:val="22"/>
        </w:rPr>
        <w:t xml:space="preserve">Transakcja dotycząca przejęcia przez </w:t>
      </w:r>
      <w:proofErr w:type="spellStart"/>
      <w:r w:rsidR="001E4F92" w:rsidRPr="001E4F92">
        <w:rPr>
          <w:sz w:val="22"/>
        </w:rPr>
        <w:t>Smithfield</w:t>
      </w:r>
      <w:proofErr w:type="spellEnd"/>
      <w:r w:rsidR="001E4F92" w:rsidRPr="001E4F92">
        <w:rPr>
          <w:sz w:val="22"/>
        </w:rPr>
        <w:t xml:space="preserve"> Foods nad Pini Polonia została pierwotnie zgłoszona</w:t>
      </w:r>
      <w:r w:rsidR="001E4F92">
        <w:rPr>
          <w:sz w:val="22"/>
        </w:rPr>
        <w:t xml:space="preserve"> do K</w:t>
      </w:r>
      <w:r w:rsidR="001E4F92" w:rsidRPr="001E4F92">
        <w:rPr>
          <w:sz w:val="22"/>
        </w:rPr>
        <w:t xml:space="preserve">omisji Europejskiej. </w:t>
      </w:r>
      <w:hyperlink r:id="rId7" w:history="1">
        <w:r w:rsidR="001E4F92" w:rsidRPr="00CF11F7">
          <w:rPr>
            <w:rStyle w:val="Hipercze"/>
            <w:sz w:val="22"/>
          </w:rPr>
          <w:t xml:space="preserve">KE </w:t>
        </w:r>
        <w:r w:rsidR="00CF11F7" w:rsidRPr="00CF11F7">
          <w:rPr>
            <w:rStyle w:val="Hipercze"/>
            <w:sz w:val="22"/>
          </w:rPr>
          <w:t>przekazała jednak sprawę do UOKiK</w:t>
        </w:r>
      </w:hyperlink>
      <w:r w:rsidR="00CF11F7">
        <w:rPr>
          <w:sz w:val="22"/>
        </w:rPr>
        <w:t xml:space="preserve">, ponieważ uznała, że </w:t>
      </w:r>
      <w:r w:rsidR="001E4F92" w:rsidRPr="001E4F92">
        <w:rPr>
          <w:sz w:val="22"/>
        </w:rPr>
        <w:t xml:space="preserve">koncentracja ma wpływ </w:t>
      </w:r>
      <w:r w:rsidR="00CF11F7">
        <w:rPr>
          <w:sz w:val="22"/>
        </w:rPr>
        <w:t xml:space="preserve">tylko </w:t>
      </w:r>
      <w:r w:rsidR="001E4F92" w:rsidRPr="001E4F92">
        <w:rPr>
          <w:sz w:val="22"/>
        </w:rPr>
        <w:t>na polski ryn</w:t>
      </w:r>
      <w:r w:rsidR="001E4F92">
        <w:rPr>
          <w:sz w:val="22"/>
        </w:rPr>
        <w:t xml:space="preserve">ek, </w:t>
      </w:r>
      <w:r w:rsidR="00CF11F7">
        <w:rPr>
          <w:sz w:val="22"/>
        </w:rPr>
        <w:t xml:space="preserve">a urząd ma odpowiednia wiedzę i doświadczenie </w:t>
      </w:r>
      <w:r w:rsidR="001E4F92" w:rsidRPr="001E4F92">
        <w:rPr>
          <w:sz w:val="22"/>
        </w:rPr>
        <w:t xml:space="preserve">do zbadania tej </w:t>
      </w:r>
      <w:r w:rsidR="00BF45FB">
        <w:rPr>
          <w:sz w:val="22"/>
        </w:rPr>
        <w:t>sprawy.</w:t>
      </w:r>
      <w:r w:rsidR="001E4F92" w:rsidRPr="001E4F92">
        <w:rPr>
          <w:sz w:val="22"/>
        </w:rPr>
        <w:t xml:space="preserve"> </w:t>
      </w:r>
      <w:proofErr w:type="spellStart"/>
      <w:r w:rsidR="001E4F92" w:rsidRPr="001E4F92">
        <w:rPr>
          <w:sz w:val="22"/>
        </w:rPr>
        <w:t>Smithfield</w:t>
      </w:r>
      <w:proofErr w:type="spellEnd"/>
      <w:r w:rsidR="001E4F92">
        <w:rPr>
          <w:sz w:val="22"/>
        </w:rPr>
        <w:t xml:space="preserve"> Foods</w:t>
      </w:r>
      <w:r w:rsidR="001E4F92" w:rsidRPr="001E4F92">
        <w:rPr>
          <w:sz w:val="22"/>
        </w:rPr>
        <w:t xml:space="preserve"> to globalny koncern zajmujący się przetwórstwem</w:t>
      </w:r>
      <w:r w:rsidR="001E4F92">
        <w:rPr>
          <w:sz w:val="22"/>
        </w:rPr>
        <w:t xml:space="preserve"> i produkcją</w:t>
      </w:r>
      <w:r w:rsidR="001E4F92" w:rsidRPr="001E4F92">
        <w:rPr>
          <w:sz w:val="22"/>
        </w:rPr>
        <w:t xml:space="preserve"> mięsa. W Polsce m.in.</w:t>
      </w:r>
      <w:r w:rsidR="00B028F7">
        <w:rPr>
          <w:sz w:val="22"/>
        </w:rPr>
        <w:t xml:space="preserve"> </w:t>
      </w:r>
      <w:r w:rsidR="001E4F92" w:rsidRPr="001E4F92">
        <w:rPr>
          <w:sz w:val="22"/>
        </w:rPr>
        <w:t>kontroluje grupę Animex, podsiada też osiem zakładów produkujących i przetwarzających mięso, w tym sześć ubojni. Pi</w:t>
      </w:r>
      <w:r w:rsidR="006F143B">
        <w:rPr>
          <w:sz w:val="22"/>
        </w:rPr>
        <w:t xml:space="preserve">ni Polonia należy do grupy kapitałowej Pini </w:t>
      </w:r>
      <w:proofErr w:type="spellStart"/>
      <w:r w:rsidR="006F143B">
        <w:rPr>
          <w:sz w:val="22"/>
        </w:rPr>
        <w:t>Group</w:t>
      </w:r>
      <w:proofErr w:type="spellEnd"/>
      <w:r w:rsidR="002B1DBF">
        <w:rPr>
          <w:sz w:val="22"/>
        </w:rPr>
        <w:t>, do której należą spółki w Polsce, we Włoszech i na Węgrzech</w:t>
      </w:r>
      <w:r w:rsidR="006F143B">
        <w:rPr>
          <w:sz w:val="22"/>
        </w:rPr>
        <w:t>. Posiada ubojnię</w:t>
      </w:r>
      <w:r w:rsidR="001E4F92" w:rsidRPr="001E4F92">
        <w:rPr>
          <w:sz w:val="22"/>
        </w:rPr>
        <w:t xml:space="preserve"> w Kutnie, dostarcza też mięso do </w:t>
      </w:r>
      <w:r w:rsidR="002F1BF3">
        <w:rPr>
          <w:sz w:val="22"/>
        </w:rPr>
        <w:t>sklepów</w:t>
      </w:r>
      <w:r w:rsidR="001E4F92" w:rsidRPr="001E4F92">
        <w:rPr>
          <w:sz w:val="22"/>
        </w:rPr>
        <w:t xml:space="preserve"> i zakładów przetwórczych. </w:t>
      </w:r>
    </w:p>
    <w:p w:rsidR="00BF45FB" w:rsidRDefault="00BF45FB" w:rsidP="00C2398C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 tej sprawie konieczne jest przeprowadzenie badania rynku. UOKiK musi sprawdzić, czy poszczególne ubojnie konkurują ze sobą na terenie całej Polski, w regionie lub może na obszarze w określonej odległości od zakładu. Niezbędne jest też zbadanie udziałów uczestników </w:t>
      </w:r>
      <w:r w:rsidR="00B028F7">
        <w:rPr>
          <w:sz w:val="22"/>
        </w:rPr>
        <w:t xml:space="preserve">koncentracji i innych przedsiębiorców działających na tym rynku. </w:t>
      </w:r>
    </w:p>
    <w:p w:rsidR="00B41502" w:rsidRPr="0010559C" w:rsidRDefault="002C6ABE" w:rsidP="002C692D">
      <w:pPr>
        <w:spacing w:after="240" w:line="360" w:lineRule="auto"/>
        <w:jc w:val="both"/>
        <w:rPr>
          <w:sz w:val="22"/>
        </w:rPr>
      </w:pPr>
      <w:r w:rsidRPr="0010559C">
        <w:rPr>
          <w:sz w:val="22"/>
        </w:rPr>
        <w:t>R</w:t>
      </w:r>
      <w:r w:rsidR="00A13244" w:rsidRPr="0010559C">
        <w:rPr>
          <w:sz w:val="22"/>
        </w:rPr>
        <w:t>ozpoczę</w:t>
      </w:r>
      <w:r w:rsidRPr="0010559C">
        <w:rPr>
          <w:sz w:val="22"/>
        </w:rPr>
        <w:t>cie drugiego etapu postępowania</w:t>
      </w:r>
      <w:r w:rsidR="00A13244" w:rsidRPr="0010559C">
        <w:rPr>
          <w:sz w:val="22"/>
        </w:rPr>
        <w:t xml:space="preserve"> </w:t>
      </w:r>
      <w:r w:rsidRPr="0010559C">
        <w:rPr>
          <w:sz w:val="22"/>
        </w:rPr>
        <w:t>nie przesądza o rodzaju decyzji, jaka w przyszłości zostanie wydana. Prezes</w:t>
      </w:r>
      <w:r w:rsidR="005442FC" w:rsidRPr="0010559C">
        <w:rPr>
          <w:sz w:val="22"/>
        </w:rPr>
        <w:t xml:space="preserve"> Urzędu Ochrony Konkurencji i Konsumentów</w:t>
      </w:r>
      <w:r w:rsidRPr="0010559C">
        <w:rPr>
          <w:sz w:val="22"/>
        </w:rPr>
        <w:t xml:space="preserve"> może wyrazić zgodę (bezwarunkową lub warunkową) na </w:t>
      </w:r>
      <w:r w:rsidR="005442FC" w:rsidRPr="0010559C">
        <w:rPr>
          <w:sz w:val="22"/>
        </w:rPr>
        <w:t xml:space="preserve">koncentrację </w:t>
      </w:r>
      <w:r w:rsidRPr="0010559C">
        <w:rPr>
          <w:sz w:val="22"/>
        </w:rPr>
        <w:t>albo zakazać jej przeprowadzenia.</w:t>
      </w:r>
    </w:p>
    <w:p w:rsidR="00A13244" w:rsidRPr="00D47CCF" w:rsidRDefault="00A13244" w:rsidP="002C692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 w:rsidRPr="00D47CCF">
        <w:rPr>
          <w:rFonts w:cs="Tahoma"/>
          <w:b/>
          <w:bCs/>
          <w:sz w:val="22"/>
          <w:lang w:eastAsia="pl-PL"/>
        </w:rPr>
        <w:t xml:space="preserve">Informacje dodatkowe </w:t>
      </w:r>
    </w:p>
    <w:p w:rsidR="001A5F7C" w:rsidRDefault="0012424D" w:rsidP="00A13244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Zgodnie z </w:t>
      </w:r>
      <w:hyperlink r:id="rId8" w:history="1">
        <w:r w:rsidRPr="00C25569">
          <w:rPr>
            <w:rStyle w:val="Hipercze"/>
            <w:rFonts w:cs="Tahoma"/>
            <w:sz w:val="22"/>
            <w:lang w:eastAsia="pl-PL"/>
          </w:rPr>
          <w:t xml:space="preserve">ustawą </w:t>
        </w:r>
        <w:r w:rsidR="005F1EBD" w:rsidRPr="00C25569">
          <w:rPr>
            <w:rStyle w:val="Hipercze"/>
            <w:rFonts w:cs="Tahoma"/>
            <w:sz w:val="22"/>
            <w:lang w:eastAsia="pl-PL"/>
          </w:rPr>
          <w:t>o ochronie konkurencji i konsumentów</w:t>
        </w:r>
      </w:hyperlink>
      <w:r w:rsidR="005F1EBD" w:rsidRPr="005F1EBD">
        <w:rPr>
          <w:rFonts w:cs="Tahoma"/>
          <w:sz w:val="22"/>
          <w:lang w:eastAsia="pl-PL"/>
        </w:rPr>
        <w:t xml:space="preserve"> </w:t>
      </w:r>
      <w:r w:rsidR="00A13244" w:rsidRPr="00A13244">
        <w:rPr>
          <w:rFonts w:cs="Tahoma"/>
          <w:sz w:val="22"/>
          <w:lang w:eastAsia="pl-PL"/>
        </w:rPr>
        <w:t xml:space="preserve">postępowanie w sprawach koncentracji jest dwuetapowe. Pierwszy etap trwa do miesiąca. Natomiast w sprawach szczególnie skomplikowanych, w których istnieje prawdopodobieństwo istotnego ograniczenia konkurencji lub wymagających badania rynku, postępowanie może trwać dłużej. </w:t>
      </w:r>
    </w:p>
    <w:p w:rsidR="006A4A7A" w:rsidRPr="00A13244" w:rsidRDefault="007E36E4" w:rsidP="00A13244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hyperlink r:id="rId9" w:history="1">
        <w:r w:rsidR="00B6769E" w:rsidRPr="00B6769E">
          <w:rPr>
            <w:rStyle w:val="Hipercze"/>
            <w:rFonts w:cs="Tahoma"/>
            <w:sz w:val="22"/>
            <w:lang w:eastAsia="pl-PL"/>
          </w:rPr>
          <w:t xml:space="preserve">Na stronie internetowej </w:t>
        </w:r>
        <w:r w:rsidR="00A13244" w:rsidRPr="00B6769E">
          <w:rPr>
            <w:rStyle w:val="Hipercze"/>
            <w:rFonts w:cs="Tahoma"/>
            <w:sz w:val="22"/>
            <w:lang w:eastAsia="pl-PL"/>
          </w:rPr>
          <w:t>UOKiK </w:t>
        </w:r>
      </w:hyperlink>
      <w:r w:rsidR="002A5D69">
        <w:rPr>
          <w:rFonts w:cs="Tahoma"/>
          <w:sz w:val="22"/>
          <w:lang w:eastAsia="pl-PL"/>
        </w:rPr>
        <w:t xml:space="preserve"> </w:t>
      </w:r>
      <w:r w:rsidR="00A13244" w:rsidRPr="00A13244">
        <w:rPr>
          <w:rFonts w:cs="Tahoma"/>
          <w:sz w:val="22"/>
          <w:lang w:eastAsia="pl-PL"/>
        </w:rPr>
        <w:t>zamieszczane są informacje na temat wszystkich prowadzonych przez urząd postępowań antymonopolowych w sprawach koncentracji. Więcej informacji o zasadach koncentracji przedsiębiorców </w:t>
      </w:r>
      <w:r w:rsidR="00A13244" w:rsidRPr="00C25569">
        <w:rPr>
          <w:rFonts w:cs="Tahoma"/>
          <w:sz w:val="22"/>
          <w:lang w:eastAsia="pl-PL"/>
        </w:rPr>
        <w:t xml:space="preserve">w </w:t>
      </w:r>
      <w:hyperlink r:id="rId10" w:history="1">
        <w:r w:rsidR="00A13244" w:rsidRPr="00C25569">
          <w:rPr>
            <w:rStyle w:val="Hipercze"/>
            <w:rFonts w:cs="Tahoma"/>
            <w:sz w:val="22"/>
            <w:lang w:eastAsia="pl-PL"/>
          </w:rPr>
          <w:t>przygotowanym specjalnie opracowaniu.</w:t>
        </w:r>
      </w:hyperlink>
      <w:r w:rsidR="00A13244">
        <w:rPr>
          <w:rFonts w:cs="Tahoma"/>
          <w:sz w:val="22"/>
          <w:lang w:eastAsia="pl-PL"/>
        </w:rPr>
        <w:t xml:space="preserve"> </w:t>
      </w:r>
    </w:p>
    <w:p w:rsidR="006439FA" w:rsidRPr="00B6769E" w:rsidRDefault="006439FA" w:rsidP="00B6769E">
      <w:pPr>
        <w:spacing w:before="240" w:after="240" w:line="360" w:lineRule="auto"/>
        <w:jc w:val="both"/>
        <w:rPr>
          <w:rFonts w:cs="Tahoma"/>
          <w:sz w:val="22"/>
          <w:lang w:eastAsia="pl-PL"/>
        </w:rPr>
      </w:pPr>
      <w:r>
        <w:rPr>
          <w:rStyle w:val="Pogrubienie"/>
          <w:rFonts w:cs="Tahoma"/>
          <w:color w:val="000000"/>
          <w:szCs w:val="18"/>
        </w:rPr>
        <w:t>Dodatkowe informacje dla mediów:</w:t>
      </w:r>
      <w:r>
        <w:rPr>
          <w:rFonts w:cs="Tahoma"/>
          <w:color w:val="000000"/>
          <w:szCs w:val="18"/>
        </w:rPr>
        <w:t xml:space="preserve"> </w:t>
      </w:r>
    </w:p>
    <w:p w:rsidR="006439FA" w:rsidRPr="004425B7" w:rsidRDefault="006439FA" w:rsidP="004425B7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</w:t>
      </w:r>
      <w:r w:rsidR="00BE7F63">
        <w:rPr>
          <w:rFonts w:ascii="Trebuchet MS" w:hAnsi="Trebuchet MS" w:cs="Tahoma"/>
          <w:color w:val="000000"/>
          <w:sz w:val="18"/>
          <w:szCs w:val="18"/>
          <w:lang w:val="pl-PL"/>
        </w:rPr>
        <w:t> 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t>088</w:t>
      </w:r>
      <w:r w:rsidR="00BE7F63">
        <w:rPr>
          <w:rFonts w:ascii="Trebuchet MS" w:hAnsi="Trebuchet MS" w:cs="Tahoma"/>
          <w:color w:val="000000"/>
          <w:sz w:val="18"/>
          <w:szCs w:val="18"/>
          <w:lang w:val="pl-PL"/>
        </w:rPr>
        <w:t>, 22 55 60 430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1" w:tooltip="wyślij e-mail na adres: malgorzata.cieloch@uokik.gov.pl" w:history="1">
        <w:r w:rsidRPr="006439FA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 w:rsidR="004425B7">
        <w:rPr>
          <w:rStyle w:val="Hipercze"/>
          <w:rFonts w:ascii="Trebuchet MS" w:hAnsi="Trebuchet MS" w:cs="Tahoma"/>
          <w:color w:val="000000"/>
          <w:sz w:val="18"/>
          <w:szCs w:val="18"/>
          <w:lang w:val="pl-PL"/>
        </w:rPr>
        <w:br/>
      </w:r>
      <w:r w:rsidRPr="00C2398C">
        <w:rPr>
          <w:rFonts w:ascii="Trebuchet MS" w:hAnsi="Trebuchet MS"/>
          <w:sz w:val="18"/>
          <w:szCs w:val="18"/>
          <w:lang w:val="pl-PL"/>
        </w:rPr>
        <w:t xml:space="preserve">Twitter: </w:t>
      </w:r>
      <w:hyperlink r:id="rId12" w:history="1">
        <w:r w:rsidRPr="00C2398C">
          <w:rPr>
            <w:rStyle w:val="Hipercze"/>
            <w:rFonts w:ascii="Trebuchet MS" w:hAnsi="Trebuchet MS"/>
            <w:sz w:val="18"/>
            <w:szCs w:val="18"/>
            <w:lang w:val="pl-PL"/>
          </w:rPr>
          <w:t>@</w:t>
        </w:r>
        <w:proofErr w:type="spellStart"/>
        <w:r w:rsidRPr="00C2398C">
          <w:rPr>
            <w:rStyle w:val="u-linkcomplex-target"/>
            <w:rFonts w:ascii="Trebuchet MS" w:hAnsi="Trebuchet MS"/>
            <w:color w:val="0000FF"/>
            <w:sz w:val="18"/>
            <w:szCs w:val="18"/>
            <w:u w:val="single"/>
            <w:lang w:val="pl-PL"/>
          </w:rPr>
          <w:t>UOKiKgovPL</w:t>
        </w:r>
        <w:proofErr w:type="spellEnd"/>
      </w:hyperlink>
    </w:p>
    <w:p w:rsidR="00AB4185" w:rsidRDefault="007E36E4"/>
    <w:p w:rsidR="000B1AC5" w:rsidRDefault="000B1AC5"/>
    <w:p w:rsidR="000B1AC5" w:rsidRDefault="000B1AC5"/>
    <w:sectPr w:rsidR="000B1AC5" w:rsidSect="006439FA">
      <w:headerReference w:type="default" r:id="rId13"/>
      <w:footerReference w:type="default" r:id="rId14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6E4" w:rsidRDefault="007E36E4">
      <w:r>
        <w:separator/>
      </w:r>
    </w:p>
  </w:endnote>
  <w:endnote w:type="continuationSeparator" w:id="0">
    <w:p w:rsidR="007E36E4" w:rsidRDefault="007E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C2D293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<v:shape id="Picture 4" o:spid="_x0000_s1029" type="#_x0000_t75" alt="logo uokik PL- jpg" style="position:absolute;left:1778;top:1143;width:14859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6" o:spid="_x0000_s1031" style="position:absolute;flip:y;visibility:visible;mso-wrap-style:square" from="20574,0" to="22860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<v:line id="Line 7" o:spid="_x0000_s1032" style="position:absolute;visibility:visible;mso-wrap-style:square" from="22860,57" to="57150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w10:wrap type="tight"/>
            </v:group>
          </w:pict>
        </mc:Fallback>
      </mc:AlternateContent>
    </w:r>
  </w:p>
  <w:p w:rsidR="0059016B" w:rsidRDefault="007E36E4" w:rsidP="004470CD">
    <w:pPr>
      <w:pStyle w:val="Stopka"/>
    </w:pPr>
  </w:p>
  <w:p w:rsidR="0059016B" w:rsidRDefault="007E36E4" w:rsidP="004470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6E4" w:rsidRDefault="007E36E4">
      <w:r>
        <w:separator/>
      </w:r>
    </w:p>
  </w:footnote>
  <w:footnote w:type="continuationSeparator" w:id="0">
    <w:p w:rsidR="007E36E4" w:rsidRDefault="007E3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16B" w:rsidRDefault="007E36E4" w:rsidP="0041396E">
    <w:pPr>
      <w:pStyle w:val="Nagwek"/>
      <w:tabs>
        <w:tab w:val="clear" w:pos="9072"/>
      </w:tabs>
    </w:pPr>
  </w:p>
  <w:p w:rsidR="0059016B" w:rsidRDefault="007E36E4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010C7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E00"/>
    <w:rsid w:val="00023634"/>
    <w:rsid w:val="000651E9"/>
    <w:rsid w:val="00073AA7"/>
    <w:rsid w:val="000A74FA"/>
    <w:rsid w:val="000B1AC5"/>
    <w:rsid w:val="000B7247"/>
    <w:rsid w:val="0010559C"/>
    <w:rsid w:val="00107844"/>
    <w:rsid w:val="00120FBD"/>
    <w:rsid w:val="0012424D"/>
    <w:rsid w:val="0013159A"/>
    <w:rsid w:val="00135455"/>
    <w:rsid w:val="00143310"/>
    <w:rsid w:val="00161094"/>
    <w:rsid w:val="00163DF9"/>
    <w:rsid w:val="001666D6"/>
    <w:rsid w:val="001675EF"/>
    <w:rsid w:val="00190D5A"/>
    <w:rsid w:val="001979B5"/>
    <w:rsid w:val="001A5F7C"/>
    <w:rsid w:val="001A7451"/>
    <w:rsid w:val="001C1FAD"/>
    <w:rsid w:val="001E188E"/>
    <w:rsid w:val="001E4F92"/>
    <w:rsid w:val="00205580"/>
    <w:rsid w:val="002262B5"/>
    <w:rsid w:val="00260382"/>
    <w:rsid w:val="00266CB4"/>
    <w:rsid w:val="002801AA"/>
    <w:rsid w:val="00295B34"/>
    <w:rsid w:val="002A5D69"/>
    <w:rsid w:val="002B1DBF"/>
    <w:rsid w:val="002C0D5D"/>
    <w:rsid w:val="002C692D"/>
    <w:rsid w:val="002C6ABE"/>
    <w:rsid w:val="002F1BF3"/>
    <w:rsid w:val="00324306"/>
    <w:rsid w:val="003278D6"/>
    <w:rsid w:val="0034059B"/>
    <w:rsid w:val="00360248"/>
    <w:rsid w:val="00366A46"/>
    <w:rsid w:val="003D3FF4"/>
    <w:rsid w:val="003D7161"/>
    <w:rsid w:val="003E3F9D"/>
    <w:rsid w:val="0040748E"/>
    <w:rsid w:val="00412206"/>
    <w:rsid w:val="00427E08"/>
    <w:rsid w:val="004349BA"/>
    <w:rsid w:val="004365C7"/>
    <w:rsid w:val="004425B7"/>
    <w:rsid w:val="00444A85"/>
    <w:rsid w:val="00486DB1"/>
    <w:rsid w:val="00493E10"/>
    <w:rsid w:val="004C0F9E"/>
    <w:rsid w:val="004C5C26"/>
    <w:rsid w:val="004F7E99"/>
    <w:rsid w:val="005003F9"/>
    <w:rsid w:val="005133CE"/>
    <w:rsid w:val="00521BA3"/>
    <w:rsid w:val="00523E0D"/>
    <w:rsid w:val="0052710E"/>
    <w:rsid w:val="005442FC"/>
    <w:rsid w:val="005973FD"/>
    <w:rsid w:val="00597C68"/>
    <w:rsid w:val="005C6232"/>
    <w:rsid w:val="005D6F7A"/>
    <w:rsid w:val="005F1EBD"/>
    <w:rsid w:val="006063D0"/>
    <w:rsid w:val="00613C45"/>
    <w:rsid w:val="00633D4E"/>
    <w:rsid w:val="0063526F"/>
    <w:rsid w:val="00637E86"/>
    <w:rsid w:val="006439FA"/>
    <w:rsid w:val="0067485D"/>
    <w:rsid w:val="006A3D88"/>
    <w:rsid w:val="006A4A7A"/>
    <w:rsid w:val="006B0848"/>
    <w:rsid w:val="006C34AE"/>
    <w:rsid w:val="006C67AF"/>
    <w:rsid w:val="006F143B"/>
    <w:rsid w:val="007039EC"/>
    <w:rsid w:val="007157BA"/>
    <w:rsid w:val="007169F9"/>
    <w:rsid w:val="007224B3"/>
    <w:rsid w:val="0074489D"/>
    <w:rsid w:val="007514AD"/>
    <w:rsid w:val="00776C4F"/>
    <w:rsid w:val="007838E4"/>
    <w:rsid w:val="007E36E4"/>
    <w:rsid w:val="007F0ACE"/>
    <w:rsid w:val="0081753E"/>
    <w:rsid w:val="0085010E"/>
    <w:rsid w:val="00896985"/>
    <w:rsid w:val="008D5771"/>
    <w:rsid w:val="00902556"/>
    <w:rsid w:val="0090338C"/>
    <w:rsid w:val="00940E8F"/>
    <w:rsid w:val="0095309C"/>
    <w:rsid w:val="009652F2"/>
    <w:rsid w:val="00997528"/>
    <w:rsid w:val="009C1346"/>
    <w:rsid w:val="009E3C0B"/>
    <w:rsid w:val="00A13244"/>
    <w:rsid w:val="00A239AA"/>
    <w:rsid w:val="00A439E8"/>
    <w:rsid w:val="00A65F20"/>
    <w:rsid w:val="00A77DA2"/>
    <w:rsid w:val="00A92C4C"/>
    <w:rsid w:val="00AA602D"/>
    <w:rsid w:val="00AB572D"/>
    <w:rsid w:val="00AE2923"/>
    <w:rsid w:val="00AE7F9D"/>
    <w:rsid w:val="00B028F7"/>
    <w:rsid w:val="00B41502"/>
    <w:rsid w:val="00B51024"/>
    <w:rsid w:val="00B60F9C"/>
    <w:rsid w:val="00B6769E"/>
    <w:rsid w:val="00BA26F7"/>
    <w:rsid w:val="00BA79F0"/>
    <w:rsid w:val="00BB5068"/>
    <w:rsid w:val="00BD0481"/>
    <w:rsid w:val="00BD4447"/>
    <w:rsid w:val="00BE2623"/>
    <w:rsid w:val="00BE3923"/>
    <w:rsid w:val="00BE4BF0"/>
    <w:rsid w:val="00BE68EE"/>
    <w:rsid w:val="00BE7F63"/>
    <w:rsid w:val="00BF45FB"/>
    <w:rsid w:val="00C2398C"/>
    <w:rsid w:val="00C25569"/>
    <w:rsid w:val="00C27366"/>
    <w:rsid w:val="00C63AA8"/>
    <w:rsid w:val="00C7783C"/>
    <w:rsid w:val="00CA6B58"/>
    <w:rsid w:val="00CB1AE6"/>
    <w:rsid w:val="00CB3ED4"/>
    <w:rsid w:val="00CD34F0"/>
    <w:rsid w:val="00CE0954"/>
    <w:rsid w:val="00CF11F7"/>
    <w:rsid w:val="00D1323F"/>
    <w:rsid w:val="00D251AC"/>
    <w:rsid w:val="00D47CCF"/>
    <w:rsid w:val="00D6457B"/>
    <w:rsid w:val="00D71A41"/>
    <w:rsid w:val="00D768A4"/>
    <w:rsid w:val="00DA753F"/>
    <w:rsid w:val="00DC5754"/>
    <w:rsid w:val="00DD34A3"/>
    <w:rsid w:val="00DF782B"/>
    <w:rsid w:val="00E03AEF"/>
    <w:rsid w:val="00E42093"/>
    <w:rsid w:val="00E522AD"/>
    <w:rsid w:val="00E64103"/>
    <w:rsid w:val="00EE4AD8"/>
    <w:rsid w:val="00F21EAC"/>
    <w:rsid w:val="00F46D0D"/>
    <w:rsid w:val="00F92B59"/>
    <w:rsid w:val="00F960CF"/>
    <w:rsid w:val="00FA1226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41AA8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07050033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ropa.eu/rapid/press-release_IP-18-395_pl.htm" TargetMode="External"/><Relationship Id="rId12" Type="http://schemas.openxmlformats.org/officeDocument/2006/relationships/hyperlink" Target="https://twitter.com/UOKiKgov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lgorzata.cieloch@uokik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okik.gov.pl/download.php?id=12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kik.gov.pl/koncentracje.php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Kwiatkowski</cp:lastModifiedBy>
  <cp:revision>5</cp:revision>
  <cp:lastPrinted>2018-03-21T10:57:00Z</cp:lastPrinted>
  <dcterms:created xsi:type="dcterms:W3CDTF">2018-03-21T13:51:00Z</dcterms:created>
  <dcterms:modified xsi:type="dcterms:W3CDTF">2018-03-26T07:39:00Z</dcterms:modified>
</cp:coreProperties>
</file>