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446BE" w14:textId="30E049C4" w:rsidR="008C0097" w:rsidRDefault="00056A38" w:rsidP="008C0097">
      <w:pPr>
        <w:pStyle w:val="TYTUKOMUNIKATU"/>
        <w:spacing w:before="0" w:after="24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caps w:val="0"/>
          <w:sz w:val="32"/>
          <w:szCs w:val="32"/>
          <w:lang w:val="pl-PL"/>
        </w:rPr>
        <w:t xml:space="preserve">AGENCJE </w:t>
      </w:r>
      <w:r w:rsidR="00C837F7">
        <w:rPr>
          <w:rFonts w:ascii="Trebuchet MS" w:hAnsi="Trebuchet MS"/>
          <w:bCs w:val="0"/>
          <w:caps w:val="0"/>
          <w:sz w:val="32"/>
          <w:szCs w:val="32"/>
          <w:lang w:val="pl-PL"/>
        </w:rPr>
        <w:t xml:space="preserve">BRANDINGOWE I </w:t>
      </w:r>
      <w:r>
        <w:rPr>
          <w:rFonts w:ascii="Trebuchet MS" w:hAnsi="Trebuchet MS"/>
          <w:bCs w:val="0"/>
          <w:caps w:val="0"/>
          <w:sz w:val="32"/>
          <w:szCs w:val="32"/>
          <w:lang w:val="pl-PL"/>
        </w:rPr>
        <w:t>MARKETINGOWE – POSTĘPOWANIE UOKIK</w:t>
      </w:r>
    </w:p>
    <w:p w14:paraId="5FF2CAF2" w14:textId="3892D728" w:rsidR="00833C48" w:rsidRDefault="005F77F3" w:rsidP="00833C48">
      <w:pPr>
        <w:numPr>
          <w:ilvl w:val="0"/>
          <w:numId w:val="16"/>
        </w:numPr>
        <w:spacing w:after="240" w:line="360" w:lineRule="auto"/>
        <w:ind w:left="714" w:hanging="357"/>
        <w:jc w:val="both"/>
        <w:rPr>
          <w:b/>
          <w:kern w:val="3"/>
          <w:sz w:val="22"/>
        </w:rPr>
      </w:pPr>
      <w:r>
        <w:rPr>
          <w:b/>
          <w:kern w:val="3"/>
          <w:sz w:val="22"/>
        </w:rPr>
        <w:t xml:space="preserve">Namawianie agencji </w:t>
      </w:r>
      <w:proofErr w:type="spellStart"/>
      <w:r>
        <w:rPr>
          <w:b/>
          <w:kern w:val="3"/>
          <w:sz w:val="22"/>
        </w:rPr>
        <w:t>brandingowych</w:t>
      </w:r>
      <w:proofErr w:type="spellEnd"/>
      <w:r>
        <w:rPr>
          <w:b/>
          <w:kern w:val="3"/>
          <w:sz w:val="22"/>
        </w:rPr>
        <w:t xml:space="preserve"> do rezygnacji z udziału w określonych </w:t>
      </w:r>
      <w:r w:rsidR="001B49DB">
        <w:rPr>
          <w:b/>
          <w:kern w:val="3"/>
          <w:sz w:val="22"/>
        </w:rPr>
        <w:t>konkursach</w:t>
      </w:r>
      <w:r w:rsidR="00833C48">
        <w:rPr>
          <w:b/>
          <w:kern w:val="3"/>
          <w:sz w:val="22"/>
        </w:rPr>
        <w:t>.</w:t>
      </w:r>
    </w:p>
    <w:p w14:paraId="0392703F" w14:textId="7454DC84" w:rsidR="005F77F3" w:rsidRPr="00833C48" w:rsidRDefault="005F77F3" w:rsidP="00833C48">
      <w:pPr>
        <w:numPr>
          <w:ilvl w:val="0"/>
          <w:numId w:val="16"/>
        </w:numPr>
        <w:spacing w:after="240" w:line="360" w:lineRule="auto"/>
        <w:ind w:left="714" w:hanging="357"/>
        <w:jc w:val="both"/>
        <w:rPr>
          <w:b/>
          <w:kern w:val="3"/>
          <w:sz w:val="22"/>
        </w:rPr>
      </w:pPr>
      <w:r>
        <w:rPr>
          <w:b/>
          <w:kern w:val="3"/>
          <w:sz w:val="22"/>
        </w:rPr>
        <w:t>Organizowanie wymiany informacji, które</w:t>
      </w:r>
      <w:r w:rsidR="00FA7D36">
        <w:rPr>
          <w:b/>
          <w:kern w:val="3"/>
          <w:sz w:val="22"/>
        </w:rPr>
        <w:t xml:space="preserve"> mogło</w:t>
      </w:r>
      <w:r>
        <w:rPr>
          <w:b/>
          <w:kern w:val="3"/>
          <w:sz w:val="22"/>
        </w:rPr>
        <w:t xml:space="preserve"> ogranicza</w:t>
      </w:r>
      <w:r w:rsidR="00FA7D36">
        <w:rPr>
          <w:b/>
          <w:kern w:val="3"/>
          <w:sz w:val="22"/>
        </w:rPr>
        <w:t>ć</w:t>
      </w:r>
      <w:r>
        <w:rPr>
          <w:b/>
          <w:kern w:val="3"/>
          <w:sz w:val="22"/>
        </w:rPr>
        <w:t xml:space="preserve"> konkurencję</w:t>
      </w:r>
      <w:r w:rsidR="001B49DB">
        <w:rPr>
          <w:b/>
          <w:kern w:val="3"/>
          <w:sz w:val="22"/>
        </w:rPr>
        <w:t>.</w:t>
      </w:r>
    </w:p>
    <w:p w14:paraId="22E25565" w14:textId="5017ED0E" w:rsidR="00833C48" w:rsidRPr="00056A38" w:rsidRDefault="005F77F3" w:rsidP="00056A38">
      <w:pPr>
        <w:numPr>
          <w:ilvl w:val="0"/>
          <w:numId w:val="16"/>
        </w:numPr>
        <w:spacing w:after="240" w:line="360" w:lineRule="auto"/>
        <w:ind w:left="714" w:hanging="357"/>
        <w:jc w:val="both"/>
        <w:rPr>
          <w:b/>
          <w:kern w:val="3"/>
          <w:sz w:val="22"/>
        </w:rPr>
      </w:pPr>
      <w:r>
        <w:rPr>
          <w:b/>
          <w:kern w:val="3"/>
          <w:sz w:val="22"/>
        </w:rPr>
        <w:t xml:space="preserve">To zarzuty </w:t>
      </w:r>
      <w:r w:rsidR="00833C48">
        <w:rPr>
          <w:b/>
          <w:kern w:val="3"/>
          <w:sz w:val="22"/>
        </w:rPr>
        <w:t xml:space="preserve">UOKiK </w:t>
      </w:r>
      <w:r>
        <w:rPr>
          <w:b/>
          <w:kern w:val="3"/>
          <w:sz w:val="22"/>
        </w:rPr>
        <w:t>wobec Stowarzyszeni</w:t>
      </w:r>
      <w:r w:rsidR="005552B4">
        <w:rPr>
          <w:b/>
          <w:kern w:val="3"/>
          <w:sz w:val="22"/>
        </w:rPr>
        <w:t>a</w:t>
      </w:r>
      <w:r>
        <w:rPr>
          <w:b/>
          <w:kern w:val="3"/>
          <w:sz w:val="22"/>
        </w:rPr>
        <w:t xml:space="preserve"> Komunikacji Marketingowej SAR. Urząd wszczął postępowanie przeciwko </w:t>
      </w:r>
      <w:r w:rsidR="00D80F5B">
        <w:rPr>
          <w:b/>
          <w:kern w:val="3"/>
          <w:sz w:val="22"/>
        </w:rPr>
        <w:t xml:space="preserve">temu </w:t>
      </w:r>
      <w:r>
        <w:rPr>
          <w:b/>
          <w:kern w:val="3"/>
          <w:sz w:val="22"/>
        </w:rPr>
        <w:t>związkowi</w:t>
      </w:r>
      <w:r w:rsidR="00D80F5B">
        <w:rPr>
          <w:b/>
          <w:kern w:val="3"/>
          <w:sz w:val="22"/>
        </w:rPr>
        <w:t xml:space="preserve"> </w:t>
      </w:r>
      <w:r w:rsidR="009C49C0">
        <w:rPr>
          <w:b/>
          <w:kern w:val="3"/>
          <w:sz w:val="22"/>
        </w:rPr>
        <w:t>branżowemu</w:t>
      </w:r>
      <w:r>
        <w:rPr>
          <w:b/>
          <w:kern w:val="3"/>
          <w:sz w:val="22"/>
        </w:rPr>
        <w:t xml:space="preserve">. </w:t>
      </w:r>
    </w:p>
    <w:p w14:paraId="3F0E5804" w14:textId="0EE02708" w:rsidR="00AF64C2" w:rsidRPr="009315DB" w:rsidRDefault="008C0097" w:rsidP="008C0097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b/>
          <w:sz w:val="22"/>
        </w:rPr>
        <w:t xml:space="preserve">[Warszawa, </w:t>
      </w:r>
      <w:r w:rsidR="001C0FAF">
        <w:rPr>
          <w:b/>
          <w:sz w:val="22"/>
        </w:rPr>
        <w:t>18</w:t>
      </w:r>
      <w:r w:rsidR="004E52C6">
        <w:rPr>
          <w:b/>
          <w:sz w:val="22"/>
        </w:rPr>
        <w:t xml:space="preserve"> </w:t>
      </w:r>
      <w:r w:rsidR="005552B4">
        <w:rPr>
          <w:b/>
          <w:sz w:val="22"/>
        </w:rPr>
        <w:t xml:space="preserve">grudnia </w:t>
      </w:r>
      <w:r>
        <w:rPr>
          <w:b/>
          <w:sz w:val="22"/>
        </w:rPr>
        <w:t>2019 r.]</w:t>
      </w:r>
      <w:r>
        <w:rPr>
          <w:sz w:val="22"/>
        </w:rPr>
        <w:t xml:space="preserve"> </w:t>
      </w:r>
      <w:r w:rsidR="00AF64C2" w:rsidRPr="009315DB">
        <w:rPr>
          <w:rFonts w:cs="Tahoma"/>
          <w:color w:val="000000" w:themeColor="text1"/>
          <w:sz w:val="22"/>
        </w:rPr>
        <w:t>Zgodnie z ustawą o ochronie konkurencji i konsumentów zakazane są porozumienia, których celem lub skutkiem jest wyeliminowanie, ograniczenie lub naruszenie w inny sposób konkurencji. Za tego typu porozumienia uważa się również uchwały lub inne działania  związku przedsiębiorców, ich organów statutowych czy samorządów zawodowych.</w:t>
      </w:r>
    </w:p>
    <w:p w14:paraId="42FD95BF" w14:textId="769C9CA0" w:rsidR="00EB38BB" w:rsidRPr="009315DB" w:rsidRDefault="001F1082" w:rsidP="008C0097">
      <w:pPr>
        <w:spacing w:after="240" w:line="360" w:lineRule="auto"/>
        <w:jc w:val="both"/>
        <w:rPr>
          <w:color w:val="000000" w:themeColor="text1"/>
          <w:sz w:val="22"/>
        </w:rPr>
      </w:pPr>
      <w:r w:rsidRPr="009315DB">
        <w:rPr>
          <w:color w:val="000000" w:themeColor="text1"/>
          <w:sz w:val="22"/>
        </w:rPr>
        <w:t>UOKiK wszczął postę</w:t>
      </w:r>
      <w:r w:rsidR="00833C48" w:rsidRPr="009315DB">
        <w:rPr>
          <w:color w:val="000000" w:themeColor="text1"/>
          <w:sz w:val="22"/>
        </w:rPr>
        <w:t xml:space="preserve">powanie przeciwko Stowarzyszeniu </w:t>
      </w:r>
      <w:r w:rsidRPr="009315DB">
        <w:rPr>
          <w:color w:val="000000" w:themeColor="text1"/>
          <w:sz w:val="22"/>
        </w:rPr>
        <w:t>Komunikacji Marketingowej SAR</w:t>
      </w:r>
      <w:r w:rsidR="00754801" w:rsidRPr="009315DB">
        <w:rPr>
          <w:color w:val="000000" w:themeColor="text1"/>
          <w:sz w:val="22"/>
        </w:rPr>
        <w:t>.</w:t>
      </w:r>
      <w:r w:rsidR="00EB38BB" w:rsidRPr="009315DB">
        <w:rPr>
          <w:color w:val="000000" w:themeColor="text1"/>
          <w:sz w:val="22"/>
        </w:rPr>
        <w:t xml:space="preserve"> </w:t>
      </w:r>
      <w:r w:rsidR="009C4042" w:rsidRPr="009315DB">
        <w:rPr>
          <w:color w:val="000000" w:themeColor="text1"/>
          <w:sz w:val="22"/>
        </w:rPr>
        <w:t>Zrzesza</w:t>
      </w:r>
      <w:r w:rsidR="00EB38BB" w:rsidRPr="009315DB">
        <w:rPr>
          <w:color w:val="000000" w:themeColor="text1"/>
          <w:sz w:val="22"/>
        </w:rPr>
        <w:t xml:space="preserve"> ono ponad 130 podmiotów zajmujących się szeroko p</w:t>
      </w:r>
      <w:r w:rsidR="009C4042" w:rsidRPr="009315DB">
        <w:rPr>
          <w:color w:val="000000" w:themeColor="text1"/>
          <w:sz w:val="22"/>
        </w:rPr>
        <w:t>ojętymi usługami marketingowymi. Zastrzeżenia urzędu wzbudziły</w:t>
      </w:r>
      <w:r w:rsidR="00056A38">
        <w:rPr>
          <w:color w:val="000000" w:themeColor="text1"/>
          <w:sz w:val="22"/>
        </w:rPr>
        <w:t xml:space="preserve"> m.in.</w:t>
      </w:r>
      <w:r w:rsidR="009C4042" w:rsidRPr="009315DB">
        <w:rPr>
          <w:color w:val="000000" w:themeColor="text1"/>
          <w:sz w:val="22"/>
        </w:rPr>
        <w:t xml:space="preserve"> </w:t>
      </w:r>
      <w:r w:rsidR="00534FF2" w:rsidRPr="009315DB">
        <w:rPr>
          <w:color w:val="000000" w:themeColor="text1"/>
          <w:sz w:val="22"/>
        </w:rPr>
        <w:t>ustalenia</w:t>
      </w:r>
      <w:r w:rsidR="009B62B2" w:rsidRPr="009315DB">
        <w:rPr>
          <w:color w:val="000000" w:themeColor="text1"/>
          <w:sz w:val="22"/>
        </w:rPr>
        <w:t xml:space="preserve"> dotyczące udziału</w:t>
      </w:r>
      <w:r w:rsidR="009C4042" w:rsidRPr="009315DB">
        <w:rPr>
          <w:color w:val="000000" w:themeColor="text1"/>
          <w:sz w:val="22"/>
        </w:rPr>
        <w:t xml:space="preserve"> </w:t>
      </w:r>
      <w:r w:rsidR="00D80F5B">
        <w:rPr>
          <w:color w:val="000000" w:themeColor="text1"/>
          <w:sz w:val="22"/>
        </w:rPr>
        <w:t xml:space="preserve">agencji </w:t>
      </w:r>
      <w:proofErr w:type="spellStart"/>
      <w:r w:rsidR="00D80F5B">
        <w:rPr>
          <w:color w:val="000000" w:themeColor="text1"/>
          <w:sz w:val="22"/>
        </w:rPr>
        <w:t>brandingowych</w:t>
      </w:r>
      <w:proofErr w:type="spellEnd"/>
      <w:r w:rsidR="00D80F5B">
        <w:rPr>
          <w:color w:val="000000" w:themeColor="text1"/>
          <w:sz w:val="22"/>
        </w:rPr>
        <w:t xml:space="preserve"> w </w:t>
      </w:r>
      <w:r w:rsidR="00957829">
        <w:rPr>
          <w:color w:val="000000" w:themeColor="text1"/>
          <w:sz w:val="22"/>
        </w:rPr>
        <w:t xml:space="preserve">konkursach (nazywanych przez agencje marketingowe oraz klientów również </w:t>
      </w:r>
      <w:r w:rsidR="00D80F5B">
        <w:rPr>
          <w:color w:val="000000" w:themeColor="text1"/>
          <w:sz w:val="22"/>
        </w:rPr>
        <w:t>przetarga</w:t>
      </w:r>
      <w:r w:rsidR="00957829">
        <w:rPr>
          <w:color w:val="000000" w:themeColor="text1"/>
          <w:sz w:val="22"/>
        </w:rPr>
        <w:t>mi)</w:t>
      </w:r>
      <w:r w:rsidR="00D80F5B">
        <w:rPr>
          <w:color w:val="000000" w:themeColor="text1"/>
          <w:sz w:val="22"/>
        </w:rPr>
        <w:t>.</w:t>
      </w:r>
    </w:p>
    <w:p w14:paraId="7FDF7701" w14:textId="0ADACB89" w:rsidR="00986D84" w:rsidRPr="009315DB" w:rsidRDefault="00C219C3" w:rsidP="008C0097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 informacji posiadanych przez UOKiK, zdobytych m.in. podczas przeszukań w siedzibach przedsiębiorców</w:t>
      </w:r>
      <w:r w:rsidR="00471FC2">
        <w:rPr>
          <w:color w:val="000000" w:themeColor="text1"/>
          <w:sz w:val="22"/>
        </w:rPr>
        <w:t>, wynika</w:t>
      </w:r>
      <w:bookmarkStart w:id="0" w:name="_GoBack"/>
      <w:bookmarkEnd w:id="0"/>
      <w:r>
        <w:rPr>
          <w:color w:val="000000" w:themeColor="text1"/>
          <w:sz w:val="22"/>
        </w:rPr>
        <w:t xml:space="preserve"> że stowarzyszenie</w:t>
      </w:r>
      <w:r w:rsidR="00D80F5B">
        <w:rPr>
          <w:color w:val="000000" w:themeColor="text1"/>
          <w:sz w:val="22"/>
        </w:rPr>
        <w:t xml:space="preserve"> </w:t>
      </w:r>
      <w:r w:rsidR="009C49C0">
        <w:rPr>
          <w:color w:val="000000" w:themeColor="text1"/>
          <w:sz w:val="22"/>
        </w:rPr>
        <w:t>namawiało</w:t>
      </w:r>
      <w:r w:rsidR="00986D84" w:rsidRPr="009315DB">
        <w:rPr>
          <w:color w:val="000000" w:themeColor="text1"/>
          <w:sz w:val="22"/>
        </w:rPr>
        <w:t xml:space="preserve"> agencje</w:t>
      </w:r>
      <w:r w:rsidR="005552B4">
        <w:rPr>
          <w:color w:val="000000" w:themeColor="text1"/>
          <w:sz w:val="22"/>
        </w:rPr>
        <w:t>,</w:t>
      </w:r>
      <w:r w:rsidR="009C49C0">
        <w:rPr>
          <w:color w:val="000000" w:themeColor="text1"/>
          <w:sz w:val="22"/>
        </w:rPr>
        <w:t xml:space="preserve"> </w:t>
      </w:r>
      <w:r w:rsidR="00D80F5B">
        <w:rPr>
          <w:color w:val="000000" w:themeColor="text1"/>
          <w:sz w:val="22"/>
        </w:rPr>
        <w:t>żeby nie ubiegały się o zamówienia</w:t>
      </w:r>
      <w:r w:rsidR="00986D84" w:rsidRPr="009315DB">
        <w:rPr>
          <w:color w:val="000000" w:themeColor="text1"/>
          <w:sz w:val="22"/>
        </w:rPr>
        <w:t xml:space="preserve">, w których </w:t>
      </w:r>
      <w:r w:rsidR="00A43571" w:rsidRPr="009315DB">
        <w:rPr>
          <w:color w:val="000000" w:themeColor="text1"/>
          <w:sz w:val="22"/>
        </w:rPr>
        <w:t xml:space="preserve">nie </w:t>
      </w:r>
      <w:r w:rsidR="00D80F5B">
        <w:rPr>
          <w:color w:val="000000" w:themeColor="text1"/>
          <w:sz w:val="22"/>
        </w:rPr>
        <w:t>była oferowana opłata</w:t>
      </w:r>
      <w:r w:rsidR="00A43571" w:rsidRPr="009315DB">
        <w:rPr>
          <w:color w:val="000000" w:themeColor="text1"/>
          <w:sz w:val="22"/>
        </w:rPr>
        <w:t xml:space="preserve"> za złożenie oferty </w:t>
      </w:r>
      <w:r w:rsidR="00986D84" w:rsidRPr="009315DB">
        <w:rPr>
          <w:color w:val="000000" w:themeColor="text1"/>
          <w:sz w:val="22"/>
        </w:rPr>
        <w:t xml:space="preserve">(tzw. </w:t>
      </w:r>
      <w:proofErr w:type="spellStart"/>
      <w:r w:rsidR="00986D84" w:rsidRPr="009315DB">
        <w:rPr>
          <w:color w:val="000000" w:themeColor="text1"/>
          <w:sz w:val="22"/>
        </w:rPr>
        <w:t>rejection</w:t>
      </w:r>
      <w:proofErr w:type="spellEnd"/>
      <w:r w:rsidR="00986D84" w:rsidRPr="009315DB">
        <w:rPr>
          <w:color w:val="000000" w:themeColor="text1"/>
          <w:sz w:val="22"/>
        </w:rPr>
        <w:t xml:space="preserve"> </w:t>
      </w:r>
      <w:proofErr w:type="spellStart"/>
      <w:r w:rsidR="00986D84" w:rsidRPr="009315DB">
        <w:rPr>
          <w:color w:val="000000" w:themeColor="text1"/>
          <w:sz w:val="22"/>
        </w:rPr>
        <w:t>fee</w:t>
      </w:r>
      <w:proofErr w:type="spellEnd"/>
      <w:r w:rsidR="00986D84" w:rsidRPr="009315DB">
        <w:rPr>
          <w:color w:val="000000" w:themeColor="text1"/>
          <w:sz w:val="22"/>
        </w:rPr>
        <w:t>)</w:t>
      </w:r>
      <w:r w:rsidR="009C49C0">
        <w:rPr>
          <w:color w:val="000000" w:themeColor="text1"/>
          <w:sz w:val="22"/>
        </w:rPr>
        <w:t>.</w:t>
      </w:r>
    </w:p>
    <w:p w14:paraId="57BCA7C2" w14:textId="14CA474E" w:rsidR="007F1201" w:rsidRPr="009315DB" w:rsidRDefault="007F1201" w:rsidP="007F1201">
      <w:pPr>
        <w:spacing w:after="240" w:line="360" w:lineRule="auto"/>
        <w:jc w:val="both"/>
        <w:rPr>
          <w:color w:val="000000" w:themeColor="text1"/>
          <w:sz w:val="22"/>
        </w:rPr>
      </w:pPr>
      <w:r w:rsidRPr="009315DB">
        <w:rPr>
          <w:color w:val="000000" w:themeColor="text1"/>
          <w:sz w:val="22"/>
        </w:rPr>
        <w:t xml:space="preserve">- </w:t>
      </w:r>
      <w:r w:rsidRPr="009315DB">
        <w:rPr>
          <w:i/>
          <w:color w:val="000000" w:themeColor="text1"/>
          <w:sz w:val="22"/>
        </w:rPr>
        <w:t>Chciałbym podkreślić, że nie</w:t>
      </w:r>
      <w:r w:rsidR="00056A38">
        <w:rPr>
          <w:i/>
          <w:color w:val="000000" w:themeColor="text1"/>
          <w:sz w:val="22"/>
        </w:rPr>
        <w:t xml:space="preserve"> kwestionujemy faktu, że agencje </w:t>
      </w:r>
      <w:proofErr w:type="spellStart"/>
      <w:r w:rsidR="00056A38">
        <w:rPr>
          <w:i/>
          <w:color w:val="000000" w:themeColor="text1"/>
          <w:sz w:val="22"/>
        </w:rPr>
        <w:t>brandingowe</w:t>
      </w:r>
      <w:proofErr w:type="spellEnd"/>
      <w:r w:rsidRPr="009315DB">
        <w:rPr>
          <w:i/>
          <w:color w:val="000000" w:themeColor="text1"/>
          <w:sz w:val="22"/>
        </w:rPr>
        <w:t xml:space="preserve"> żąda</w:t>
      </w:r>
      <w:r w:rsidR="00056A38">
        <w:rPr>
          <w:i/>
          <w:color w:val="000000" w:themeColor="text1"/>
          <w:sz w:val="22"/>
        </w:rPr>
        <w:t>ją</w:t>
      </w:r>
      <w:r w:rsidRPr="009315DB">
        <w:rPr>
          <w:i/>
          <w:color w:val="000000" w:themeColor="text1"/>
          <w:sz w:val="22"/>
        </w:rPr>
        <w:t xml:space="preserve"> opłaty za udział w przetargu. </w:t>
      </w:r>
      <w:r w:rsidR="004B3751">
        <w:rPr>
          <w:i/>
          <w:color w:val="000000" w:themeColor="text1"/>
          <w:sz w:val="22"/>
        </w:rPr>
        <w:t>Może to być uzasadnione</w:t>
      </w:r>
      <w:r w:rsidRPr="009315DB">
        <w:rPr>
          <w:i/>
          <w:color w:val="000000" w:themeColor="text1"/>
          <w:sz w:val="22"/>
        </w:rPr>
        <w:t xml:space="preserve"> ze względu na nakład pracy konieczny do przygotowania o</w:t>
      </w:r>
      <w:r w:rsidR="00056A38">
        <w:rPr>
          <w:i/>
          <w:color w:val="000000" w:themeColor="text1"/>
          <w:sz w:val="22"/>
        </w:rPr>
        <w:t xml:space="preserve">ferty. </w:t>
      </w:r>
      <w:r w:rsidR="005552B4">
        <w:rPr>
          <w:i/>
          <w:color w:val="000000" w:themeColor="text1"/>
          <w:sz w:val="22"/>
        </w:rPr>
        <w:t>Powinna to</w:t>
      </w:r>
      <w:r w:rsidR="00746AD7">
        <w:rPr>
          <w:i/>
          <w:color w:val="000000" w:themeColor="text1"/>
          <w:sz w:val="22"/>
        </w:rPr>
        <w:t xml:space="preserve"> jednak być indywidualna decyzja</w:t>
      </w:r>
      <w:r w:rsidR="005552B4">
        <w:rPr>
          <w:i/>
          <w:color w:val="000000" w:themeColor="text1"/>
          <w:sz w:val="22"/>
        </w:rPr>
        <w:t xml:space="preserve"> każdej firmy, a nie wynikać z porozumienia.</w:t>
      </w:r>
      <w:r w:rsidR="00E26EE6">
        <w:rPr>
          <w:i/>
          <w:color w:val="000000" w:themeColor="text1"/>
          <w:sz w:val="22"/>
        </w:rPr>
        <w:t xml:space="preserve"> </w:t>
      </w:r>
      <w:r w:rsidR="005552B4">
        <w:rPr>
          <w:i/>
          <w:color w:val="000000" w:themeColor="text1"/>
          <w:sz w:val="22"/>
        </w:rPr>
        <w:t>U</w:t>
      </w:r>
      <w:r w:rsidRPr="009315DB">
        <w:rPr>
          <w:i/>
          <w:color w:val="000000" w:themeColor="text1"/>
          <w:sz w:val="22"/>
        </w:rPr>
        <w:t xml:space="preserve">stalanie wspólnych </w:t>
      </w:r>
      <w:proofErr w:type="spellStart"/>
      <w:r w:rsidRPr="009315DB">
        <w:rPr>
          <w:i/>
          <w:color w:val="000000" w:themeColor="text1"/>
          <w:sz w:val="22"/>
        </w:rPr>
        <w:t>zachowań</w:t>
      </w:r>
      <w:proofErr w:type="spellEnd"/>
      <w:r w:rsidRPr="009315DB">
        <w:rPr>
          <w:i/>
          <w:color w:val="000000" w:themeColor="text1"/>
          <w:sz w:val="22"/>
        </w:rPr>
        <w:t>, w tym rezygnacji z udzia</w:t>
      </w:r>
      <w:r w:rsidR="005552B4">
        <w:rPr>
          <w:i/>
          <w:color w:val="000000" w:themeColor="text1"/>
          <w:sz w:val="22"/>
        </w:rPr>
        <w:t>łu</w:t>
      </w:r>
      <w:r w:rsidR="00EC5077">
        <w:rPr>
          <w:i/>
          <w:color w:val="000000" w:themeColor="text1"/>
          <w:sz w:val="22"/>
        </w:rPr>
        <w:t xml:space="preserve"> w konkursie</w:t>
      </w:r>
      <w:r w:rsidR="00BA06FE">
        <w:rPr>
          <w:i/>
          <w:color w:val="000000" w:themeColor="text1"/>
          <w:sz w:val="22"/>
        </w:rPr>
        <w:t>, w którym taka opłata nie została przewidziana</w:t>
      </w:r>
      <w:r w:rsidR="005552B4">
        <w:rPr>
          <w:i/>
          <w:color w:val="000000" w:themeColor="text1"/>
          <w:sz w:val="22"/>
        </w:rPr>
        <w:t xml:space="preserve"> może być niezgodne  z prawem </w:t>
      </w:r>
      <w:r w:rsidRPr="009315DB">
        <w:rPr>
          <w:color w:val="000000" w:themeColor="text1"/>
          <w:sz w:val="22"/>
        </w:rPr>
        <w:t xml:space="preserve">– mówi Michał </w:t>
      </w:r>
      <w:proofErr w:type="spellStart"/>
      <w:r w:rsidRPr="009315DB">
        <w:rPr>
          <w:color w:val="000000" w:themeColor="text1"/>
          <w:sz w:val="22"/>
        </w:rPr>
        <w:t>Holeksa</w:t>
      </w:r>
      <w:proofErr w:type="spellEnd"/>
      <w:r w:rsidRPr="009315DB">
        <w:rPr>
          <w:color w:val="000000" w:themeColor="text1"/>
          <w:sz w:val="22"/>
        </w:rPr>
        <w:t xml:space="preserve">, </w:t>
      </w:r>
      <w:r w:rsidR="00D80F5B">
        <w:rPr>
          <w:color w:val="000000" w:themeColor="text1"/>
          <w:sz w:val="22"/>
        </w:rPr>
        <w:t>wice</w:t>
      </w:r>
      <w:r w:rsidRPr="009315DB">
        <w:rPr>
          <w:color w:val="000000" w:themeColor="text1"/>
          <w:sz w:val="22"/>
        </w:rPr>
        <w:t>prezes UOKiK.</w:t>
      </w:r>
    </w:p>
    <w:p w14:paraId="24C5D048" w14:textId="2D7EAF34" w:rsidR="0075236E" w:rsidRPr="006B6747" w:rsidRDefault="00746AD7" w:rsidP="008C0097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>Drugi zarzut</w:t>
      </w:r>
      <w:r w:rsidR="00EC5077">
        <w:rPr>
          <w:color w:val="000000" w:themeColor="text1"/>
          <w:sz w:val="22"/>
        </w:rPr>
        <w:t xml:space="preserve"> dotyczy</w:t>
      </w:r>
      <w:r w:rsidR="009C4042" w:rsidRPr="009315DB">
        <w:rPr>
          <w:color w:val="000000" w:themeColor="text1"/>
          <w:sz w:val="22"/>
        </w:rPr>
        <w:t xml:space="preserve"> </w:t>
      </w:r>
      <w:r w:rsidR="000F75D5">
        <w:rPr>
          <w:color w:val="000000" w:themeColor="text1"/>
          <w:sz w:val="22"/>
        </w:rPr>
        <w:t xml:space="preserve">organizowania </w:t>
      </w:r>
      <w:r w:rsidR="00026FCD" w:rsidRPr="009315DB">
        <w:rPr>
          <w:color w:val="000000" w:themeColor="text1"/>
          <w:sz w:val="22"/>
        </w:rPr>
        <w:t xml:space="preserve">niedozwolonej </w:t>
      </w:r>
      <w:r w:rsidR="009C4042" w:rsidRPr="009315DB">
        <w:rPr>
          <w:color w:val="000000" w:themeColor="text1"/>
          <w:sz w:val="22"/>
        </w:rPr>
        <w:t>wymiany informacji</w:t>
      </w:r>
      <w:r>
        <w:rPr>
          <w:color w:val="000000" w:themeColor="text1"/>
          <w:sz w:val="22"/>
        </w:rPr>
        <w:t xml:space="preserve">, nie tylko pomiędzy agencjami </w:t>
      </w:r>
      <w:proofErr w:type="spellStart"/>
      <w:r>
        <w:rPr>
          <w:color w:val="000000" w:themeColor="text1"/>
          <w:sz w:val="22"/>
        </w:rPr>
        <w:t>brandingowymi</w:t>
      </w:r>
      <w:proofErr w:type="spellEnd"/>
      <w:r>
        <w:rPr>
          <w:color w:val="000000" w:themeColor="text1"/>
          <w:sz w:val="22"/>
        </w:rPr>
        <w:t>, ale wszystkimi zrzeszonymi w SAR. Stowarzyszenie</w:t>
      </w:r>
      <w:r w:rsidR="00056A38">
        <w:rPr>
          <w:color w:val="000000" w:themeColor="text1"/>
          <w:sz w:val="22"/>
        </w:rPr>
        <w:t xml:space="preserve"> udostępnił</w:t>
      </w:r>
      <w:r w:rsidR="00EC5077">
        <w:rPr>
          <w:color w:val="000000" w:themeColor="text1"/>
          <w:sz w:val="22"/>
        </w:rPr>
        <w:t>o</w:t>
      </w:r>
      <w:r w:rsidR="00056A38">
        <w:rPr>
          <w:color w:val="000000" w:themeColor="text1"/>
          <w:sz w:val="22"/>
        </w:rPr>
        <w:t xml:space="preserve"> specjalną</w:t>
      </w:r>
      <w:r w:rsidR="00026FCD" w:rsidRPr="009315DB">
        <w:rPr>
          <w:color w:val="000000" w:themeColor="text1"/>
          <w:sz w:val="22"/>
        </w:rPr>
        <w:t xml:space="preserve"> platformę </w:t>
      </w:r>
      <w:r w:rsidR="008C072E" w:rsidRPr="006B6747">
        <w:rPr>
          <w:color w:val="000000" w:themeColor="text1"/>
          <w:sz w:val="22"/>
        </w:rPr>
        <w:t>elektroniczną</w:t>
      </w:r>
      <w:r w:rsidR="00026FCD" w:rsidRPr="006B6747">
        <w:rPr>
          <w:color w:val="000000" w:themeColor="text1"/>
          <w:sz w:val="22"/>
        </w:rPr>
        <w:t xml:space="preserve">, </w:t>
      </w:r>
      <w:r w:rsidR="008C072E" w:rsidRPr="00BA06FE">
        <w:rPr>
          <w:color w:val="000000" w:themeColor="text1"/>
          <w:sz w:val="22"/>
        </w:rPr>
        <w:t xml:space="preserve">na której </w:t>
      </w:r>
      <w:r w:rsidR="00026FCD" w:rsidRPr="00BA06FE">
        <w:rPr>
          <w:color w:val="000000" w:themeColor="text1"/>
          <w:sz w:val="22"/>
        </w:rPr>
        <w:t>agencje</w:t>
      </w:r>
      <w:r w:rsidR="00E4601C" w:rsidRPr="00BA06FE">
        <w:rPr>
          <w:color w:val="000000" w:themeColor="text1"/>
          <w:sz w:val="22"/>
        </w:rPr>
        <w:t xml:space="preserve"> marketingowe</w:t>
      </w:r>
      <w:r w:rsidR="00056A38" w:rsidRPr="00BA06FE">
        <w:rPr>
          <w:color w:val="000000" w:themeColor="text1"/>
          <w:sz w:val="22"/>
        </w:rPr>
        <w:t xml:space="preserve"> zamieszczały informacje</w:t>
      </w:r>
      <w:r w:rsidR="008C072E" w:rsidRPr="00BA06FE">
        <w:rPr>
          <w:color w:val="000000" w:themeColor="text1"/>
          <w:sz w:val="22"/>
        </w:rPr>
        <w:t>, w jakich przetargach</w:t>
      </w:r>
      <w:r w:rsidR="00C47F0D" w:rsidRPr="00BA06FE">
        <w:rPr>
          <w:color w:val="000000" w:themeColor="text1"/>
          <w:sz w:val="22"/>
        </w:rPr>
        <w:t xml:space="preserve"> zamierzają wziąć </w:t>
      </w:r>
      <w:r w:rsidR="008C072E" w:rsidRPr="00BA06FE">
        <w:rPr>
          <w:color w:val="000000" w:themeColor="text1"/>
          <w:sz w:val="22"/>
        </w:rPr>
        <w:t>udział</w:t>
      </w:r>
      <w:r w:rsidR="006B6747" w:rsidRPr="00BA06FE">
        <w:rPr>
          <w:color w:val="000000" w:themeColor="text1"/>
          <w:sz w:val="22"/>
        </w:rPr>
        <w:t>, a w</w:t>
      </w:r>
      <w:r w:rsidR="006B6747" w:rsidRPr="001C0FAF">
        <w:rPr>
          <w:sz w:val="22"/>
        </w:rPr>
        <w:t xml:space="preserve"> przypadku zgłoszenia na platformie przetargowej tego samego przetargu przez kilka agencji, SAR łączył je do wspólnego „pokoju przetargowego”</w:t>
      </w:r>
      <w:r w:rsidR="008C072E" w:rsidRPr="00BA06FE">
        <w:rPr>
          <w:color w:val="000000" w:themeColor="text1"/>
          <w:sz w:val="22"/>
        </w:rPr>
        <w:t xml:space="preserve">. </w:t>
      </w:r>
      <w:r w:rsidR="00E4601C" w:rsidRPr="00BA06FE">
        <w:rPr>
          <w:color w:val="000000" w:themeColor="text1"/>
          <w:sz w:val="22"/>
        </w:rPr>
        <w:t>Wiedza o</w:t>
      </w:r>
      <w:r w:rsidR="001B3738" w:rsidRPr="00BA06FE">
        <w:rPr>
          <w:color w:val="000000" w:themeColor="text1"/>
          <w:sz w:val="22"/>
        </w:rPr>
        <w:t xml:space="preserve"> zachowaniu </w:t>
      </w:r>
      <w:r w:rsidR="00E4601C" w:rsidRPr="00BA06FE">
        <w:rPr>
          <w:color w:val="000000" w:themeColor="text1"/>
          <w:sz w:val="22"/>
        </w:rPr>
        <w:t xml:space="preserve"> konkurentów mogła </w:t>
      </w:r>
      <w:r w:rsidR="000F75D5" w:rsidRPr="00BA06FE">
        <w:rPr>
          <w:color w:val="000000" w:themeColor="text1"/>
          <w:sz w:val="22"/>
        </w:rPr>
        <w:t>ograniczać konkurencję</w:t>
      </w:r>
      <w:r w:rsidR="001B3738" w:rsidRPr="00BA06FE">
        <w:rPr>
          <w:color w:val="000000" w:themeColor="text1"/>
          <w:sz w:val="22"/>
        </w:rPr>
        <w:t xml:space="preserve"> pomiędzy agencjami zrzeszonymi w SAR. </w:t>
      </w:r>
    </w:p>
    <w:p w14:paraId="2D5DE39B" w14:textId="701421EC" w:rsidR="001B3738" w:rsidRPr="009315DB" w:rsidRDefault="001B3738" w:rsidP="008C0097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5552B4">
        <w:rPr>
          <w:rFonts w:cs="Tahoma"/>
          <w:b/>
          <w:color w:val="000000" w:themeColor="text1"/>
          <w:sz w:val="22"/>
          <w:shd w:val="clear" w:color="auto" w:fill="FFFFFF"/>
        </w:rPr>
        <w:t xml:space="preserve">Za stosowanie praktyk ograniczających konkurencję grozi kara finansowa do 10 proc. obrotu. </w:t>
      </w:r>
      <w:r w:rsidRPr="009315DB">
        <w:rPr>
          <w:rFonts w:cs="Tahoma"/>
          <w:color w:val="000000" w:themeColor="text1"/>
          <w:sz w:val="22"/>
          <w:shd w:val="clear" w:color="auto" w:fill="FFFFFF"/>
        </w:rPr>
        <w:t>Praktyka SAR</w:t>
      </w:r>
      <w:r w:rsidR="00D80F5B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Pr="009315DB">
        <w:rPr>
          <w:rFonts w:cs="Tahoma"/>
          <w:color w:val="000000" w:themeColor="text1"/>
          <w:sz w:val="22"/>
          <w:shd w:val="clear" w:color="auto" w:fill="FFFFFF"/>
        </w:rPr>
        <w:t>mogła mieć wpływ na handel między krajami UE, dlatego UOKiK prowadzi postępowanie w związku ze złamaniem przepisów polskich, jak i unijnych.</w:t>
      </w:r>
    </w:p>
    <w:p w14:paraId="537060F5" w14:textId="36F39C23" w:rsidR="0052639B" w:rsidRPr="005F77F3" w:rsidRDefault="0052639B" w:rsidP="008C0097">
      <w:pPr>
        <w:spacing w:after="240" w:line="360" w:lineRule="auto"/>
        <w:jc w:val="both"/>
        <w:rPr>
          <w:b/>
          <w:color w:val="000000" w:themeColor="text1"/>
          <w:sz w:val="22"/>
        </w:rPr>
      </w:pPr>
      <w:r w:rsidRPr="005F77F3">
        <w:rPr>
          <w:rFonts w:cs="Tahoma"/>
          <w:b/>
          <w:color w:val="000000" w:themeColor="text1"/>
          <w:sz w:val="22"/>
          <w:shd w:val="clear" w:color="auto" w:fill="FFFFFF"/>
        </w:rPr>
        <w:t xml:space="preserve">Zawiadom UOKiK </w:t>
      </w:r>
    </w:p>
    <w:p w14:paraId="5FEA1B67" w14:textId="71834163" w:rsidR="001B6765" w:rsidRPr="009315DB" w:rsidRDefault="0052639B" w:rsidP="008C0097">
      <w:pPr>
        <w:spacing w:after="240" w:line="360" w:lineRule="auto"/>
        <w:jc w:val="both"/>
        <w:rPr>
          <w:rFonts w:cs="Tahoma"/>
          <w:color w:val="000000" w:themeColor="text1"/>
          <w:sz w:val="22"/>
        </w:rPr>
      </w:pPr>
      <w:r w:rsidRPr="009315DB">
        <w:rPr>
          <w:rFonts w:cs="Tahoma"/>
          <w:color w:val="000000" w:themeColor="text1"/>
          <w:sz w:val="22"/>
        </w:rPr>
        <w:t xml:space="preserve">Dotkliwych sankcji można uniknąć dzięki </w:t>
      </w:r>
      <w:hyperlink r:id="rId8" w:history="1">
        <w:r w:rsidRPr="009315DB">
          <w:rPr>
            <w:rFonts w:cs="Tahoma"/>
            <w:color w:val="000000" w:themeColor="text1"/>
            <w:sz w:val="22"/>
          </w:rPr>
          <w:t>programowi łagodzenia kar</w:t>
        </w:r>
      </w:hyperlink>
      <w:r w:rsidRPr="009315DB">
        <w:rPr>
          <w:rFonts w:cs="Tahoma"/>
          <w:color w:val="000000" w:themeColor="text1"/>
          <w:sz w:val="22"/>
        </w:rPr>
        <w:t> (</w:t>
      </w:r>
      <w:proofErr w:type="spellStart"/>
      <w:r w:rsidRPr="009315DB">
        <w:rPr>
          <w:rFonts w:cs="Tahoma"/>
          <w:color w:val="000000" w:themeColor="text1"/>
          <w:sz w:val="22"/>
        </w:rPr>
        <w:t>leniency</w:t>
      </w:r>
      <w:proofErr w:type="spellEnd"/>
      <w:r w:rsidRPr="009315DB">
        <w:rPr>
          <w:rFonts w:cs="Tahoma"/>
          <w:color w:val="000000" w:themeColor="text1"/>
          <w:sz w:val="22"/>
        </w:rPr>
        <w:t xml:space="preserve">). Daje on przedsiębiorcy, a także menadżerom, którzy uczestniczą w nielegalnym porozumieniu, szansę zyskania statusu „świadka koronnego”. Pozwala to na całkowite uniknięcie kary pieniężnej lub jej obniżenie. Z programu można skorzystać pod warunkiem dostarczenia dowodów lub informacji dotyczących istnienia niedozwolonego porozumienia oraz współpracy z UOKiK. Przedsiębiorców i menadżerów zainteresowanych programem łagodzenia kar zapraszamy do kontaktu z urzędem. Pod specjalnym numerem telefonu 22 55 60 555 prawnicy UOKiK odpowiadają na wszystkie pytania dotyczące wniosków </w:t>
      </w:r>
      <w:proofErr w:type="spellStart"/>
      <w:r w:rsidRPr="009315DB">
        <w:rPr>
          <w:rFonts w:cs="Tahoma"/>
          <w:color w:val="000000" w:themeColor="text1"/>
          <w:sz w:val="22"/>
        </w:rPr>
        <w:t>leniency</w:t>
      </w:r>
      <w:proofErr w:type="spellEnd"/>
      <w:r w:rsidRPr="009315DB">
        <w:rPr>
          <w:rFonts w:cs="Tahoma"/>
          <w:color w:val="000000" w:themeColor="text1"/>
          <w:sz w:val="22"/>
        </w:rPr>
        <w:t>, również anonimowe.</w:t>
      </w:r>
    </w:p>
    <w:p w14:paraId="3AB9B665" w14:textId="0CCBE5DC" w:rsidR="0052639B" w:rsidRPr="005F77F3" w:rsidRDefault="0052639B" w:rsidP="009315DB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9315DB">
        <w:rPr>
          <w:rFonts w:cs="Tahoma"/>
          <w:color w:val="000000" w:themeColor="text1"/>
          <w:sz w:val="22"/>
        </w:rPr>
        <w:t xml:space="preserve">Jeżeli wiesz o niedozwolonym porozumieniu w swojej byłej lub obecnej firmie, zawiadom UOKiK. Urząd prowadzi program pozyskiwania informacji od anonimowych sygnalistów. </w:t>
      </w:r>
      <w:r w:rsidR="005F77F3">
        <w:rPr>
          <w:rFonts w:cs="Tahoma"/>
          <w:color w:val="000000" w:themeColor="text1"/>
          <w:sz w:val="22"/>
        </w:rPr>
        <w:t>Wejdź na</w:t>
      </w:r>
      <w:r w:rsidR="00056A38" w:rsidRPr="00056A38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hyperlink r:id="rId9" w:history="1">
        <w:r w:rsidR="009315DB" w:rsidRPr="005552B4">
          <w:rPr>
            <w:rFonts w:cs="Tahoma"/>
            <w:color w:val="0070C0"/>
            <w:sz w:val="22"/>
            <w:bdr w:val="none" w:sz="0" w:space="0" w:color="auto" w:frame="1"/>
            <w:shd w:val="clear" w:color="auto" w:fill="FFFFFF"/>
          </w:rPr>
          <w:t>https://konkurencja.uokik.gov.pl/sygnalista/</w:t>
        </w:r>
      </w:hyperlink>
      <w:r w:rsidR="005F77F3" w:rsidRPr="005552B4">
        <w:rPr>
          <w:rFonts w:cs="Tahoma"/>
          <w:color w:val="0070C0"/>
          <w:sz w:val="22"/>
          <w:shd w:val="clear" w:color="auto" w:fill="FFFFFF"/>
        </w:rPr>
        <w:t xml:space="preserve"> </w:t>
      </w:r>
      <w:r w:rsidR="005F77F3">
        <w:rPr>
          <w:rFonts w:cs="Tahoma"/>
          <w:color w:val="000000" w:themeColor="text1"/>
          <w:sz w:val="22"/>
          <w:shd w:val="clear" w:color="auto" w:fill="FFFFFF"/>
        </w:rPr>
        <w:t xml:space="preserve">i skorzystaj z prostego formularza. </w:t>
      </w:r>
      <w:r w:rsidR="009315DB" w:rsidRPr="009315DB">
        <w:rPr>
          <w:rFonts w:cs="Tahoma"/>
          <w:color w:val="000000" w:themeColor="text1"/>
          <w:sz w:val="22"/>
          <w:shd w:val="clear" w:color="auto" w:fill="FFFFFF"/>
        </w:rPr>
        <w:t>Zastosowany p</w:t>
      </w:r>
      <w:r w:rsidR="00056A38">
        <w:rPr>
          <w:rFonts w:cs="Tahoma"/>
          <w:color w:val="000000" w:themeColor="text1"/>
          <w:sz w:val="22"/>
          <w:shd w:val="clear" w:color="auto" w:fill="FFFFFF"/>
        </w:rPr>
        <w:t>rzez nas system gwarantuje, że t</w:t>
      </w:r>
      <w:r w:rsidR="009315DB" w:rsidRPr="009315DB">
        <w:rPr>
          <w:rFonts w:cs="Tahoma"/>
          <w:color w:val="000000" w:themeColor="text1"/>
          <w:sz w:val="22"/>
          <w:shd w:val="clear" w:color="auto" w:fill="FFFFFF"/>
        </w:rPr>
        <w:t xml:space="preserve">woja tożsamość nie zostanie ujawniona. </w:t>
      </w:r>
    </w:p>
    <w:p w14:paraId="019705B4" w14:textId="77777777" w:rsidR="0052639B" w:rsidRDefault="0052639B" w:rsidP="008C0097">
      <w:pPr>
        <w:spacing w:after="240" w:line="360" w:lineRule="auto"/>
        <w:jc w:val="both"/>
        <w:rPr>
          <w:sz w:val="22"/>
        </w:rPr>
      </w:pPr>
    </w:p>
    <w:p w14:paraId="4302192A" w14:textId="77777777" w:rsidR="001A55AF" w:rsidRPr="005959B8" w:rsidRDefault="001A55AF" w:rsidP="00FA2C7D">
      <w:pPr>
        <w:spacing w:after="24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A55AF" w:rsidRPr="005959B8" w:rsidSect="008D527A">
      <w:headerReference w:type="default" r:id="rId10"/>
      <w:footerReference w:type="default" r:id="rId11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8E688" w14:textId="77777777" w:rsidR="00E76C18" w:rsidRDefault="00E76C18">
      <w:r>
        <w:separator/>
      </w:r>
    </w:p>
  </w:endnote>
  <w:endnote w:type="continuationSeparator" w:id="0">
    <w:p w14:paraId="4B075A2E" w14:textId="77777777" w:rsidR="00E76C18" w:rsidRDefault="00E7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B0AE6" w14:textId="77777777" w:rsidR="0059016B" w:rsidRPr="00924ABC" w:rsidRDefault="007C458B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656DED8" wp14:editId="6DAFB9E4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097B4D3A" wp14:editId="5A4E650A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DC39C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713825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87089A" wp14:editId="3361B8DD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076F383A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1FCDE250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F38C6" w14:textId="77777777" w:rsidR="00E76C18" w:rsidRDefault="00E76C18">
      <w:r>
        <w:separator/>
      </w:r>
    </w:p>
  </w:footnote>
  <w:footnote w:type="continuationSeparator" w:id="0">
    <w:p w14:paraId="06AC547D" w14:textId="77777777" w:rsidR="00E76C18" w:rsidRDefault="00E7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85E20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43A17658" wp14:editId="2445D707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5AFCAB8" w14:textId="77777777" w:rsidR="0059016B" w:rsidRDefault="00E76C18" w:rsidP="0041396E">
    <w:pPr>
      <w:pStyle w:val="Nagwek"/>
      <w:tabs>
        <w:tab w:val="clear" w:pos="9072"/>
      </w:tabs>
    </w:pPr>
  </w:p>
  <w:p w14:paraId="1400A733" w14:textId="77777777" w:rsidR="0059016B" w:rsidRDefault="00E76C18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F69"/>
    <w:multiLevelType w:val="hybridMultilevel"/>
    <w:tmpl w:val="29AA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3882"/>
    <w:multiLevelType w:val="hybridMultilevel"/>
    <w:tmpl w:val="26DE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B6796"/>
    <w:multiLevelType w:val="hybridMultilevel"/>
    <w:tmpl w:val="8284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7D43"/>
    <w:multiLevelType w:val="hybridMultilevel"/>
    <w:tmpl w:val="76F62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C7B4A"/>
    <w:multiLevelType w:val="hybridMultilevel"/>
    <w:tmpl w:val="2160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3395D"/>
    <w:multiLevelType w:val="hybridMultilevel"/>
    <w:tmpl w:val="27CE5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75AB8"/>
    <w:multiLevelType w:val="hybridMultilevel"/>
    <w:tmpl w:val="0FA6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610B9"/>
    <w:multiLevelType w:val="hybridMultilevel"/>
    <w:tmpl w:val="585AE36C"/>
    <w:lvl w:ilvl="0" w:tplc="7CF65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65C97"/>
    <w:multiLevelType w:val="hybridMultilevel"/>
    <w:tmpl w:val="B27C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52E2D"/>
    <w:multiLevelType w:val="hybridMultilevel"/>
    <w:tmpl w:val="4864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12408"/>
    <w:multiLevelType w:val="hybridMultilevel"/>
    <w:tmpl w:val="3D14B79C"/>
    <w:lvl w:ilvl="0" w:tplc="7690D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65592"/>
    <w:multiLevelType w:val="hybridMultilevel"/>
    <w:tmpl w:val="176E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5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13"/>
  </w:num>
  <w:num w:numId="10">
    <w:abstractNumId w:val="16"/>
  </w:num>
  <w:num w:numId="11">
    <w:abstractNumId w:val="14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DB8"/>
    <w:rsid w:val="00007E00"/>
    <w:rsid w:val="00011AF2"/>
    <w:rsid w:val="0001745E"/>
    <w:rsid w:val="00022F1A"/>
    <w:rsid w:val="00023634"/>
    <w:rsid w:val="00026FCD"/>
    <w:rsid w:val="00042F96"/>
    <w:rsid w:val="0004619E"/>
    <w:rsid w:val="00056A38"/>
    <w:rsid w:val="000570C6"/>
    <w:rsid w:val="000651E9"/>
    <w:rsid w:val="00073AA7"/>
    <w:rsid w:val="00074A73"/>
    <w:rsid w:val="00076A58"/>
    <w:rsid w:val="000838EF"/>
    <w:rsid w:val="000850CD"/>
    <w:rsid w:val="00092D5E"/>
    <w:rsid w:val="00096C58"/>
    <w:rsid w:val="000A4DE2"/>
    <w:rsid w:val="000A74FA"/>
    <w:rsid w:val="000B149D"/>
    <w:rsid w:val="000B1AC5"/>
    <w:rsid w:val="000B3817"/>
    <w:rsid w:val="000B7247"/>
    <w:rsid w:val="000C20C8"/>
    <w:rsid w:val="000E2635"/>
    <w:rsid w:val="000E6C7E"/>
    <w:rsid w:val="000F34E0"/>
    <w:rsid w:val="000F75D5"/>
    <w:rsid w:val="00102E1F"/>
    <w:rsid w:val="0010559C"/>
    <w:rsid w:val="00107844"/>
    <w:rsid w:val="00120FBD"/>
    <w:rsid w:val="0012424D"/>
    <w:rsid w:val="0013159A"/>
    <w:rsid w:val="0013353F"/>
    <w:rsid w:val="00135455"/>
    <w:rsid w:val="00136534"/>
    <w:rsid w:val="00143310"/>
    <w:rsid w:val="00144E9C"/>
    <w:rsid w:val="001471F0"/>
    <w:rsid w:val="00153282"/>
    <w:rsid w:val="00161094"/>
    <w:rsid w:val="0016315C"/>
    <w:rsid w:val="00163DF9"/>
    <w:rsid w:val="001666D6"/>
    <w:rsid w:val="00166B5D"/>
    <w:rsid w:val="001675EF"/>
    <w:rsid w:val="0017028A"/>
    <w:rsid w:val="00171EA7"/>
    <w:rsid w:val="0017328E"/>
    <w:rsid w:val="001834D5"/>
    <w:rsid w:val="001869DE"/>
    <w:rsid w:val="00190D5A"/>
    <w:rsid w:val="00192846"/>
    <w:rsid w:val="00195148"/>
    <w:rsid w:val="001979B5"/>
    <w:rsid w:val="001A55AF"/>
    <w:rsid w:val="001A5F7C"/>
    <w:rsid w:val="001A622B"/>
    <w:rsid w:val="001A6E5B"/>
    <w:rsid w:val="001A7451"/>
    <w:rsid w:val="001B2AB3"/>
    <w:rsid w:val="001B3738"/>
    <w:rsid w:val="001B49DB"/>
    <w:rsid w:val="001B646C"/>
    <w:rsid w:val="001B6765"/>
    <w:rsid w:val="001C0FAF"/>
    <w:rsid w:val="001C1FAD"/>
    <w:rsid w:val="001C4342"/>
    <w:rsid w:val="001D0692"/>
    <w:rsid w:val="001E188E"/>
    <w:rsid w:val="001E24A2"/>
    <w:rsid w:val="001E4F92"/>
    <w:rsid w:val="001E5181"/>
    <w:rsid w:val="001F1082"/>
    <w:rsid w:val="001F3276"/>
    <w:rsid w:val="001F4A36"/>
    <w:rsid w:val="001F4A73"/>
    <w:rsid w:val="001F5C00"/>
    <w:rsid w:val="00204EF7"/>
    <w:rsid w:val="00205580"/>
    <w:rsid w:val="00205D78"/>
    <w:rsid w:val="0020630E"/>
    <w:rsid w:val="002157BB"/>
    <w:rsid w:val="00215D2E"/>
    <w:rsid w:val="00220E8F"/>
    <w:rsid w:val="002262B5"/>
    <w:rsid w:val="0023138D"/>
    <w:rsid w:val="002326BD"/>
    <w:rsid w:val="00233D63"/>
    <w:rsid w:val="00234891"/>
    <w:rsid w:val="00237E4F"/>
    <w:rsid w:val="0024118E"/>
    <w:rsid w:val="00241BAC"/>
    <w:rsid w:val="00252490"/>
    <w:rsid w:val="0025308F"/>
    <w:rsid w:val="002565A6"/>
    <w:rsid w:val="00260382"/>
    <w:rsid w:val="00261525"/>
    <w:rsid w:val="00262A9F"/>
    <w:rsid w:val="00266CB4"/>
    <w:rsid w:val="00267DD1"/>
    <w:rsid w:val="002801AA"/>
    <w:rsid w:val="00283C02"/>
    <w:rsid w:val="00285773"/>
    <w:rsid w:val="00295B34"/>
    <w:rsid w:val="002A5D69"/>
    <w:rsid w:val="002B05BD"/>
    <w:rsid w:val="002B1DBF"/>
    <w:rsid w:val="002C0D5D"/>
    <w:rsid w:val="002C3E1E"/>
    <w:rsid w:val="002C692D"/>
    <w:rsid w:val="002C6ABE"/>
    <w:rsid w:val="002E2C93"/>
    <w:rsid w:val="002E388C"/>
    <w:rsid w:val="002F1BF3"/>
    <w:rsid w:val="002F4379"/>
    <w:rsid w:val="002F4D43"/>
    <w:rsid w:val="00300B1B"/>
    <w:rsid w:val="003056C6"/>
    <w:rsid w:val="00311B14"/>
    <w:rsid w:val="003226DD"/>
    <w:rsid w:val="00324306"/>
    <w:rsid w:val="003278D6"/>
    <w:rsid w:val="003303F0"/>
    <w:rsid w:val="0034059B"/>
    <w:rsid w:val="00344B54"/>
    <w:rsid w:val="003460E9"/>
    <w:rsid w:val="0035019C"/>
    <w:rsid w:val="00360248"/>
    <w:rsid w:val="00366A46"/>
    <w:rsid w:val="003708D1"/>
    <w:rsid w:val="00377A0D"/>
    <w:rsid w:val="0038032C"/>
    <w:rsid w:val="0038677D"/>
    <w:rsid w:val="003907A6"/>
    <w:rsid w:val="00391941"/>
    <w:rsid w:val="003958F1"/>
    <w:rsid w:val="00397C4C"/>
    <w:rsid w:val="003A1AA9"/>
    <w:rsid w:val="003A50F0"/>
    <w:rsid w:val="003B1A4C"/>
    <w:rsid w:val="003B23A9"/>
    <w:rsid w:val="003B6FD2"/>
    <w:rsid w:val="003C2896"/>
    <w:rsid w:val="003C3A90"/>
    <w:rsid w:val="003D0240"/>
    <w:rsid w:val="003D3FF4"/>
    <w:rsid w:val="003D7161"/>
    <w:rsid w:val="003E3F9D"/>
    <w:rsid w:val="003E69E5"/>
    <w:rsid w:val="004005B5"/>
    <w:rsid w:val="0040748E"/>
    <w:rsid w:val="00412206"/>
    <w:rsid w:val="00413634"/>
    <w:rsid w:val="00417ACF"/>
    <w:rsid w:val="00427E08"/>
    <w:rsid w:val="0043189E"/>
    <w:rsid w:val="004349BA"/>
    <w:rsid w:val="0043575C"/>
    <w:rsid w:val="004365C7"/>
    <w:rsid w:val="004367F1"/>
    <w:rsid w:val="004425B7"/>
    <w:rsid w:val="00444A85"/>
    <w:rsid w:val="004464A9"/>
    <w:rsid w:val="004559D2"/>
    <w:rsid w:val="00460B22"/>
    <w:rsid w:val="00462CFA"/>
    <w:rsid w:val="00467B62"/>
    <w:rsid w:val="00470B71"/>
    <w:rsid w:val="00471FC2"/>
    <w:rsid w:val="004740FD"/>
    <w:rsid w:val="00486746"/>
    <w:rsid w:val="00486DB1"/>
    <w:rsid w:val="00493E10"/>
    <w:rsid w:val="00495B9B"/>
    <w:rsid w:val="00496FB8"/>
    <w:rsid w:val="004972E8"/>
    <w:rsid w:val="004A4C64"/>
    <w:rsid w:val="004B0E25"/>
    <w:rsid w:val="004B3751"/>
    <w:rsid w:val="004B509D"/>
    <w:rsid w:val="004C0F9E"/>
    <w:rsid w:val="004C1243"/>
    <w:rsid w:val="004C4A52"/>
    <w:rsid w:val="004C5C26"/>
    <w:rsid w:val="004D4170"/>
    <w:rsid w:val="004D5687"/>
    <w:rsid w:val="004D7F72"/>
    <w:rsid w:val="004E0711"/>
    <w:rsid w:val="004E52C6"/>
    <w:rsid w:val="004F2CDB"/>
    <w:rsid w:val="004F7E99"/>
    <w:rsid w:val="005003F9"/>
    <w:rsid w:val="0050417B"/>
    <w:rsid w:val="00506912"/>
    <w:rsid w:val="005133CE"/>
    <w:rsid w:val="00514EE1"/>
    <w:rsid w:val="00521BA3"/>
    <w:rsid w:val="00523E0D"/>
    <w:rsid w:val="00525588"/>
    <w:rsid w:val="00525D5D"/>
    <w:rsid w:val="0052639B"/>
    <w:rsid w:val="0052710E"/>
    <w:rsid w:val="00531855"/>
    <w:rsid w:val="00534FF2"/>
    <w:rsid w:val="005442FC"/>
    <w:rsid w:val="0055267C"/>
    <w:rsid w:val="005552B4"/>
    <w:rsid w:val="0055631D"/>
    <w:rsid w:val="00561C38"/>
    <w:rsid w:val="005653DE"/>
    <w:rsid w:val="00580E15"/>
    <w:rsid w:val="00593935"/>
    <w:rsid w:val="005959B8"/>
    <w:rsid w:val="005973FD"/>
    <w:rsid w:val="00597C68"/>
    <w:rsid w:val="005A382B"/>
    <w:rsid w:val="005A4047"/>
    <w:rsid w:val="005C0D39"/>
    <w:rsid w:val="005C6232"/>
    <w:rsid w:val="005D3025"/>
    <w:rsid w:val="005D6F7A"/>
    <w:rsid w:val="005D7D81"/>
    <w:rsid w:val="005E78EE"/>
    <w:rsid w:val="005F139F"/>
    <w:rsid w:val="005F1EBD"/>
    <w:rsid w:val="005F30FA"/>
    <w:rsid w:val="005F5568"/>
    <w:rsid w:val="005F77F3"/>
    <w:rsid w:val="006063D0"/>
    <w:rsid w:val="00606EA8"/>
    <w:rsid w:val="00613239"/>
    <w:rsid w:val="00613C45"/>
    <w:rsid w:val="006153D0"/>
    <w:rsid w:val="00621B8F"/>
    <w:rsid w:val="00621D65"/>
    <w:rsid w:val="006221E7"/>
    <w:rsid w:val="00633D4E"/>
    <w:rsid w:val="0063526F"/>
    <w:rsid w:val="00637E86"/>
    <w:rsid w:val="006422DE"/>
    <w:rsid w:val="006439FA"/>
    <w:rsid w:val="00655A78"/>
    <w:rsid w:val="0065692A"/>
    <w:rsid w:val="006571FD"/>
    <w:rsid w:val="0067485D"/>
    <w:rsid w:val="0068687E"/>
    <w:rsid w:val="00692A9C"/>
    <w:rsid w:val="00692C4B"/>
    <w:rsid w:val="00694A21"/>
    <w:rsid w:val="006956F4"/>
    <w:rsid w:val="006959A1"/>
    <w:rsid w:val="00697165"/>
    <w:rsid w:val="006A2065"/>
    <w:rsid w:val="006A3D88"/>
    <w:rsid w:val="006A4A7A"/>
    <w:rsid w:val="006A5625"/>
    <w:rsid w:val="006A7C2E"/>
    <w:rsid w:val="006B0848"/>
    <w:rsid w:val="006B3ED8"/>
    <w:rsid w:val="006B6747"/>
    <w:rsid w:val="006B733D"/>
    <w:rsid w:val="006C17E1"/>
    <w:rsid w:val="006C34AE"/>
    <w:rsid w:val="006C6528"/>
    <w:rsid w:val="006C67AF"/>
    <w:rsid w:val="006D15AC"/>
    <w:rsid w:val="006D191E"/>
    <w:rsid w:val="006D3DC5"/>
    <w:rsid w:val="006D5726"/>
    <w:rsid w:val="006F04AF"/>
    <w:rsid w:val="006F143B"/>
    <w:rsid w:val="006F49BF"/>
    <w:rsid w:val="006F7823"/>
    <w:rsid w:val="007039EC"/>
    <w:rsid w:val="00705071"/>
    <w:rsid w:val="007156DE"/>
    <w:rsid w:val="0071572D"/>
    <w:rsid w:val="007157BA"/>
    <w:rsid w:val="007169F9"/>
    <w:rsid w:val="007174A6"/>
    <w:rsid w:val="00721DFE"/>
    <w:rsid w:val="00722235"/>
    <w:rsid w:val="007224B3"/>
    <w:rsid w:val="00731303"/>
    <w:rsid w:val="007330D1"/>
    <w:rsid w:val="00733755"/>
    <w:rsid w:val="00734F7B"/>
    <w:rsid w:val="007402E0"/>
    <w:rsid w:val="0074489D"/>
    <w:rsid w:val="00746AD7"/>
    <w:rsid w:val="007514AD"/>
    <w:rsid w:val="0075164F"/>
    <w:rsid w:val="0075236E"/>
    <w:rsid w:val="00754801"/>
    <w:rsid w:val="0075524D"/>
    <w:rsid w:val="007560B0"/>
    <w:rsid w:val="0075734D"/>
    <w:rsid w:val="00771499"/>
    <w:rsid w:val="007742DC"/>
    <w:rsid w:val="00775F0F"/>
    <w:rsid w:val="00776C4F"/>
    <w:rsid w:val="007838E4"/>
    <w:rsid w:val="007907DD"/>
    <w:rsid w:val="00794A85"/>
    <w:rsid w:val="00795F88"/>
    <w:rsid w:val="007A19D8"/>
    <w:rsid w:val="007B029A"/>
    <w:rsid w:val="007B0A02"/>
    <w:rsid w:val="007B1DFF"/>
    <w:rsid w:val="007B36FF"/>
    <w:rsid w:val="007B5396"/>
    <w:rsid w:val="007C458B"/>
    <w:rsid w:val="007D61C7"/>
    <w:rsid w:val="007E36E4"/>
    <w:rsid w:val="007F0ACE"/>
    <w:rsid w:val="007F1201"/>
    <w:rsid w:val="00804024"/>
    <w:rsid w:val="00804A63"/>
    <w:rsid w:val="0081753E"/>
    <w:rsid w:val="0083010A"/>
    <w:rsid w:val="00833C48"/>
    <w:rsid w:val="008365F6"/>
    <w:rsid w:val="008366E9"/>
    <w:rsid w:val="00836781"/>
    <w:rsid w:val="008457C5"/>
    <w:rsid w:val="0085010E"/>
    <w:rsid w:val="0085454F"/>
    <w:rsid w:val="00867855"/>
    <w:rsid w:val="00872F82"/>
    <w:rsid w:val="0087354F"/>
    <w:rsid w:val="00884708"/>
    <w:rsid w:val="0088499B"/>
    <w:rsid w:val="008870C7"/>
    <w:rsid w:val="0088770D"/>
    <w:rsid w:val="00892193"/>
    <w:rsid w:val="008928D4"/>
    <w:rsid w:val="00896985"/>
    <w:rsid w:val="008C0097"/>
    <w:rsid w:val="008C072E"/>
    <w:rsid w:val="008C1458"/>
    <w:rsid w:val="008C53D0"/>
    <w:rsid w:val="008D0566"/>
    <w:rsid w:val="008D267C"/>
    <w:rsid w:val="008D527A"/>
    <w:rsid w:val="008D56DA"/>
    <w:rsid w:val="008D5771"/>
    <w:rsid w:val="008D69FE"/>
    <w:rsid w:val="008E4128"/>
    <w:rsid w:val="008E46B6"/>
    <w:rsid w:val="008E51D0"/>
    <w:rsid w:val="008E7923"/>
    <w:rsid w:val="008F472E"/>
    <w:rsid w:val="008F7E3E"/>
    <w:rsid w:val="00902556"/>
    <w:rsid w:val="0090338C"/>
    <w:rsid w:val="00904EEF"/>
    <w:rsid w:val="0091048E"/>
    <w:rsid w:val="00916EF9"/>
    <w:rsid w:val="00920EBB"/>
    <w:rsid w:val="00921BC3"/>
    <w:rsid w:val="00924ABC"/>
    <w:rsid w:val="009315DB"/>
    <w:rsid w:val="00937606"/>
    <w:rsid w:val="00940E8F"/>
    <w:rsid w:val="00946CD8"/>
    <w:rsid w:val="009518F9"/>
    <w:rsid w:val="0095309C"/>
    <w:rsid w:val="00953D92"/>
    <w:rsid w:val="00957829"/>
    <w:rsid w:val="009648D7"/>
    <w:rsid w:val="009652F2"/>
    <w:rsid w:val="009719ED"/>
    <w:rsid w:val="00972E1A"/>
    <w:rsid w:val="00986C37"/>
    <w:rsid w:val="00986D84"/>
    <w:rsid w:val="00991F48"/>
    <w:rsid w:val="00993813"/>
    <w:rsid w:val="00995CCD"/>
    <w:rsid w:val="00997528"/>
    <w:rsid w:val="0099796A"/>
    <w:rsid w:val="009A2FE0"/>
    <w:rsid w:val="009B62B2"/>
    <w:rsid w:val="009C1346"/>
    <w:rsid w:val="009C4042"/>
    <w:rsid w:val="009C49C0"/>
    <w:rsid w:val="009D05C8"/>
    <w:rsid w:val="009E1A9B"/>
    <w:rsid w:val="009E3C0B"/>
    <w:rsid w:val="009E469E"/>
    <w:rsid w:val="009F2593"/>
    <w:rsid w:val="00A026B0"/>
    <w:rsid w:val="00A102C3"/>
    <w:rsid w:val="00A10B17"/>
    <w:rsid w:val="00A13244"/>
    <w:rsid w:val="00A163EB"/>
    <w:rsid w:val="00A16862"/>
    <w:rsid w:val="00A172E9"/>
    <w:rsid w:val="00A239AA"/>
    <w:rsid w:val="00A23F26"/>
    <w:rsid w:val="00A27DA4"/>
    <w:rsid w:val="00A43571"/>
    <w:rsid w:val="00A439E8"/>
    <w:rsid w:val="00A45753"/>
    <w:rsid w:val="00A53423"/>
    <w:rsid w:val="00A61F16"/>
    <w:rsid w:val="00A62659"/>
    <w:rsid w:val="00A65F20"/>
    <w:rsid w:val="00A70720"/>
    <w:rsid w:val="00A76293"/>
    <w:rsid w:val="00A771C0"/>
    <w:rsid w:val="00A77DA2"/>
    <w:rsid w:val="00A8228D"/>
    <w:rsid w:val="00A85D9D"/>
    <w:rsid w:val="00A92C4C"/>
    <w:rsid w:val="00AA602D"/>
    <w:rsid w:val="00AB1BCF"/>
    <w:rsid w:val="00AB572D"/>
    <w:rsid w:val="00AC7EEE"/>
    <w:rsid w:val="00AD37B0"/>
    <w:rsid w:val="00AD4079"/>
    <w:rsid w:val="00AD6F48"/>
    <w:rsid w:val="00AE2923"/>
    <w:rsid w:val="00AE7F9D"/>
    <w:rsid w:val="00AF312D"/>
    <w:rsid w:val="00AF64C2"/>
    <w:rsid w:val="00B00514"/>
    <w:rsid w:val="00B028F7"/>
    <w:rsid w:val="00B1066C"/>
    <w:rsid w:val="00B22863"/>
    <w:rsid w:val="00B40DA6"/>
    <w:rsid w:val="00B411FB"/>
    <w:rsid w:val="00B41502"/>
    <w:rsid w:val="00B51024"/>
    <w:rsid w:val="00B515A8"/>
    <w:rsid w:val="00B60CD8"/>
    <w:rsid w:val="00B60F9C"/>
    <w:rsid w:val="00B61918"/>
    <w:rsid w:val="00B634F1"/>
    <w:rsid w:val="00B6769E"/>
    <w:rsid w:val="00B73F22"/>
    <w:rsid w:val="00B76F9A"/>
    <w:rsid w:val="00B810B2"/>
    <w:rsid w:val="00B85F93"/>
    <w:rsid w:val="00B96739"/>
    <w:rsid w:val="00BA05A4"/>
    <w:rsid w:val="00BA06FE"/>
    <w:rsid w:val="00BA26F7"/>
    <w:rsid w:val="00BA59F0"/>
    <w:rsid w:val="00BA79F0"/>
    <w:rsid w:val="00BA7B7B"/>
    <w:rsid w:val="00BB4A7A"/>
    <w:rsid w:val="00BB5068"/>
    <w:rsid w:val="00BB7648"/>
    <w:rsid w:val="00BB7AE8"/>
    <w:rsid w:val="00BC7097"/>
    <w:rsid w:val="00BD0481"/>
    <w:rsid w:val="00BD0AE6"/>
    <w:rsid w:val="00BD105F"/>
    <w:rsid w:val="00BD1842"/>
    <w:rsid w:val="00BD4447"/>
    <w:rsid w:val="00BD495C"/>
    <w:rsid w:val="00BE2623"/>
    <w:rsid w:val="00BE3923"/>
    <w:rsid w:val="00BE4BF0"/>
    <w:rsid w:val="00BE58EC"/>
    <w:rsid w:val="00BE5EE5"/>
    <w:rsid w:val="00BE68EE"/>
    <w:rsid w:val="00BE7F63"/>
    <w:rsid w:val="00BF45FB"/>
    <w:rsid w:val="00C06DF1"/>
    <w:rsid w:val="00C123B1"/>
    <w:rsid w:val="00C204BA"/>
    <w:rsid w:val="00C21071"/>
    <w:rsid w:val="00C219C3"/>
    <w:rsid w:val="00C21FDC"/>
    <w:rsid w:val="00C2398C"/>
    <w:rsid w:val="00C25569"/>
    <w:rsid w:val="00C27366"/>
    <w:rsid w:val="00C47F0D"/>
    <w:rsid w:val="00C50DB5"/>
    <w:rsid w:val="00C63AA8"/>
    <w:rsid w:val="00C73023"/>
    <w:rsid w:val="00C74E16"/>
    <w:rsid w:val="00C7783C"/>
    <w:rsid w:val="00C80778"/>
    <w:rsid w:val="00C80D92"/>
    <w:rsid w:val="00C82290"/>
    <w:rsid w:val="00C837F7"/>
    <w:rsid w:val="00C85ED7"/>
    <w:rsid w:val="00C879D0"/>
    <w:rsid w:val="00CA3FCA"/>
    <w:rsid w:val="00CA4A8D"/>
    <w:rsid w:val="00CA6B58"/>
    <w:rsid w:val="00CA6CE7"/>
    <w:rsid w:val="00CB1AE6"/>
    <w:rsid w:val="00CB3ED4"/>
    <w:rsid w:val="00CB3F86"/>
    <w:rsid w:val="00CD34F0"/>
    <w:rsid w:val="00CE0954"/>
    <w:rsid w:val="00CE169A"/>
    <w:rsid w:val="00CF11F7"/>
    <w:rsid w:val="00CF7AC5"/>
    <w:rsid w:val="00D01614"/>
    <w:rsid w:val="00D1323F"/>
    <w:rsid w:val="00D155F0"/>
    <w:rsid w:val="00D202BA"/>
    <w:rsid w:val="00D251AC"/>
    <w:rsid w:val="00D2727E"/>
    <w:rsid w:val="00D31976"/>
    <w:rsid w:val="00D41A19"/>
    <w:rsid w:val="00D43766"/>
    <w:rsid w:val="00D47CCF"/>
    <w:rsid w:val="00D55500"/>
    <w:rsid w:val="00D5691C"/>
    <w:rsid w:val="00D57912"/>
    <w:rsid w:val="00D61EB7"/>
    <w:rsid w:val="00D6457B"/>
    <w:rsid w:val="00D65FE9"/>
    <w:rsid w:val="00D66DEC"/>
    <w:rsid w:val="00D71A41"/>
    <w:rsid w:val="00D72A42"/>
    <w:rsid w:val="00D768A4"/>
    <w:rsid w:val="00D80F5B"/>
    <w:rsid w:val="00D855B3"/>
    <w:rsid w:val="00D86BC5"/>
    <w:rsid w:val="00D92282"/>
    <w:rsid w:val="00D92F52"/>
    <w:rsid w:val="00DA753F"/>
    <w:rsid w:val="00DB5FB9"/>
    <w:rsid w:val="00DB6A7E"/>
    <w:rsid w:val="00DC0C21"/>
    <w:rsid w:val="00DC5754"/>
    <w:rsid w:val="00DC5E69"/>
    <w:rsid w:val="00DD34A3"/>
    <w:rsid w:val="00DD419A"/>
    <w:rsid w:val="00DD6056"/>
    <w:rsid w:val="00DE7C6A"/>
    <w:rsid w:val="00DF2857"/>
    <w:rsid w:val="00DF782B"/>
    <w:rsid w:val="00DF7ECC"/>
    <w:rsid w:val="00E03AEF"/>
    <w:rsid w:val="00E102DE"/>
    <w:rsid w:val="00E169B5"/>
    <w:rsid w:val="00E26EE6"/>
    <w:rsid w:val="00E27277"/>
    <w:rsid w:val="00E40C48"/>
    <w:rsid w:val="00E42093"/>
    <w:rsid w:val="00E4601C"/>
    <w:rsid w:val="00E522AD"/>
    <w:rsid w:val="00E5721E"/>
    <w:rsid w:val="00E5733B"/>
    <w:rsid w:val="00E64103"/>
    <w:rsid w:val="00E76C18"/>
    <w:rsid w:val="00E76CD1"/>
    <w:rsid w:val="00E86E04"/>
    <w:rsid w:val="00E90BB0"/>
    <w:rsid w:val="00EB38BB"/>
    <w:rsid w:val="00EC475B"/>
    <w:rsid w:val="00EC5077"/>
    <w:rsid w:val="00ED30A2"/>
    <w:rsid w:val="00EE4AD8"/>
    <w:rsid w:val="00F07215"/>
    <w:rsid w:val="00F139AC"/>
    <w:rsid w:val="00F17B3E"/>
    <w:rsid w:val="00F21EAC"/>
    <w:rsid w:val="00F3243D"/>
    <w:rsid w:val="00F449B7"/>
    <w:rsid w:val="00F46D0D"/>
    <w:rsid w:val="00F51F71"/>
    <w:rsid w:val="00F52677"/>
    <w:rsid w:val="00F665D0"/>
    <w:rsid w:val="00F73C37"/>
    <w:rsid w:val="00F8032D"/>
    <w:rsid w:val="00F909AF"/>
    <w:rsid w:val="00F92B59"/>
    <w:rsid w:val="00F948BC"/>
    <w:rsid w:val="00F960CF"/>
    <w:rsid w:val="00FA10A3"/>
    <w:rsid w:val="00FA1226"/>
    <w:rsid w:val="00FA2C7D"/>
    <w:rsid w:val="00FA7D36"/>
    <w:rsid w:val="00FC5BAF"/>
    <w:rsid w:val="00FD09D8"/>
    <w:rsid w:val="00FE16DF"/>
    <w:rsid w:val="00FF050E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A5D20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0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38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TekstALT">
    <w:name w:val="Tekst_ALT"/>
    <w:basedOn w:val="Normalny"/>
    <w:link w:val="TekstALTZnak"/>
    <w:qFormat/>
    <w:rsid w:val="00391941"/>
    <w:pPr>
      <w:spacing w:before="120" w:after="120" w:line="360" w:lineRule="auto"/>
      <w:ind w:left="709"/>
      <w:jc w:val="both"/>
    </w:pPr>
    <w:rPr>
      <w:sz w:val="20"/>
    </w:rPr>
  </w:style>
  <w:style w:type="character" w:customStyle="1" w:styleId="TekstALTZnak">
    <w:name w:val="Tekst_ALT Znak"/>
    <w:link w:val="TekstALT"/>
    <w:rsid w:val="00391941"/>
    <w:rPr>
      <w:rFonts w:ascii="Trebuchet MS" w:eastAsia="Times New Roman" w:hAnsi="Trebuchet MS" w:cs="Times New Roman"/>
      <w:sz w:val="20"/>
    </w:rPr>
  </w:style>
  <w:style w:type="paragraph" w:customStyle="1" w:styleId="Default">
    <w:name w:val="Default"/>
    <w:rsid w:val="00391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cntmcntmsonormal1">
    <w:name w:val="mcntmcntmsonormal1"/>
    <w:basedOn w:val="Normalny"/>
    <w:rsid w:val="001B64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2F437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0630E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customStyle="1" w:styleId="TYTUKOMUNIKATU">
    <w:name w:val="TYTUŁ KOMUNIKATU"/>
    <w:basedOn w:val="Normalny"/>
    <w:link w:val="TYTUKOMUNIKATUZnak"/>
    <w:rsid w:val="007C458B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7C458B"/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31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kurencja.uokik.gov.pl/sygnalist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E9F3-4EFB-4138-AD34-698D298F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Maciej Chmielowski</cp:lastModifiedBy>
  <cp:revision>8</cp:revision>
  <cp:lastPrinted>2019-12-18T07:42:00Z</cp:lastPrinted>
  <dcterms:created xsi:type="dcterms:W3CDTF">2019-12-17T13:29:00Z</dcterms:created>
  <dcterms:modified xsi:type="dcterms:W3CDTF">2019-12-18T09:21:00Z</dcterms:modified>
</cp:coreProperties>
</file>