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E97B0" w14:textId="77777777" w:rsidR="00D47CCF" w:rsidRPr="0024118E" w:rsidRDefault="000429B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KOLEJNI NAGANIACZE Z ZARZUTAMI ZA PROMOWANIE SYSTEMÓW TYPU PIRAMIDA</w:t>
      </w:r>
    </w:p>
    <w:p w14:paraId="33DE33CC" w14:textId="5F6BA6BA" w:rsidR="00C5769A" w:rsidRDefault="000429B3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473163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</w:t>
      </w:r>
      <w:proofErr w:type="spellStart"/>
      <w:r w:rsidRPr="00473163">
        <w:rPr>
          <w:rFonts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 w:rsidR="00C21BDC" w:rsidRPr="00473163">
        <w:rPr>
          <w:rFonts w:cs="Tahoma"/>
          <w:b/>
          <w:bCs/>
          <w:color w:val="000000" w:themeColor="text1"/>
          <w:sz w:val="22"/>
          <w:lang w:eastAsia="en-GB"/>
        </w:rPr>
        <w:t xml:space="preserve"> wszczął </w:t>
      </w:r>
      <w:r w:rsidR="00473163" w:rsidRPr="00473163">
        <w:rPr>
          <w:rFonts w:cs="Tahoma"/>
          <w:b/>
          <w:bCs/>
          <w:color w:val="000000" w:themeColor="text1"/>
          <w:sz w:val="22"/>
          <w:lang w:eastAsia="en-GB"/>
        </w:rPr>
        <w:t>postę</w:t>
      </w:r>
      <w:r w:rsidR="00473163">
        <w:rPr>
          <w:rFonts w:cs="Tahoma"/>
          <w:b/>
          <w:bCs/>
          <w:color w:val="000000" w:themeColor="text1"/>
          <w:sz w:val="22"/>
          <w:lang w:eastAsia="en-GB"/>
        </w:rPr>
        <w:t xml:space="preserve">powania wobec </w:t>
      </w:r>
      <w:r w:rsidR="00103972">
        <w:rPr>
          <w:rFonts w:cs="Tahoma"/>
          <w:b/>
          <w:bCs/>
          <w:color w:val="000000" w:themeColor="text1"/>
          <w:sz w:val="22"/>
          <w:lang w:eastAsia="en-GB"/>
        </w:rPr>
        <w:t>trzech</w:t>
      </w:r>
      <w:r w:rsidR="00473163">
        <w:rPr>
          <w:rFonts w:cs="Tahoma"/>
          <w:b/>
          <w:bCs/>
          <w:color w:val="000000" w:themeColor="text1"/>
          <w:sz w:val="22"/>
          <w:lang w:eastAsia="en-GB"/>
        </w:rPr>
        <w:t xml:space="preserve"> przedsiębiorców, którzy namawiali w </w:t>
      </w:r>
      <w:proofErr w:type="spellStart"/>
      <w:r w:rsidR="00473163">
        <w:rPr>
          <w:rFonts w:cs="Tahoma"/>
          <w:b/>
          <w:bCs/>
          <w:color w:val="000000" w:themeColor="text1"/>
          <w:sz w:val="22"/>
          <w:lang w:eastAsia="en-GB"/>
        </w:rPr>
        <w:t>internecie</w:t>
      </w:r>
      <w:proofErr w:type="spellEnd"/>
      <w:r w:rsidR="00473163">
        <w:rPr>
          <w:rFonts w:cs="Tahoma"/>
          <w:b/>
          <w:bCs/>
          <w:color w:val="000000" w:themeColor="text1"/>
          <w:sz w:val="22"/>
          <w:lang w:eastAsia="en-GB"/>
        </w:rPr>
        <w:t xml:space="preserve"> i podczas </w:t>
      </w:r>
      <w:r w:rsidR="0025105D">
        <w:rPr>
          <w:rFonts w:cs="Tahoma"/>
          <w:b/>
          <w:bCs/>
          <w:color w:val="000000" w:themeColor="text1"/>
          <w:sz w:val="22"/>
          <w:lang w:eastAsia="en-GB"/>
        </w:rPr>
        <w:t xml:space="preserve">różnych </w:t>
      </w:r>
      <w:r w:rsidR="00473163">
        <w:rPr>
          <w:rFonts w:cs="Tahoma"/>
          <w:b/>
          <w:bCs/>
          <w:color w:val="000000" w:themeColor="text1"/>
          <w:sz w:val="22"/>
          <w:lang w:eastAsia="en-GB"/>
        </w:rPr>
        <w:t xml:space="preserve">wydarzeń do inwestowania w </w:t>
      </w:r>
      <w:proofErr w:type="spellStart"/>
      <w:r w:rsidR="00C5769A">
        <w:rPr>
          <w:rFonts w:cs="Tahoma"/>
          <w:b/>
          <w:bCs/>
          <w:color w:val="000000" w:themeColor="text1"/>
          <w:sz w:val="22"/>
          <w:lang w:eastAsia="en-GB"/>
        </w:rPr>
        <w:t>FutureNet</w:t>
      </w:r>
      <w:proofErr w:type="spellEnd"/>
      <w:r w:rsidR="00C5769A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proofErr w:type="spellStart"/>
      <w:r w:rsidR="00C5769A">
        <w:rPr>
          <w:rFonts w:cs="Tahoma"/>
          <w:b/>
          <w:bCs/>
          <w:color w:val="000000" w:themeColor="text1"/>
          <w:sz w:val="22"/>
          <w:lang w:eastAsia="en-GB"/>
        </w:rPr>
        <w:t>FutureAdPro</w:t>
      </w:r>
      <w:proofErr w:type="spellEnd"/>
      <w:r w:rsidR="00C5769A">
        <w:rPr>
          <w:rFonts w:cs="Tahoma"/>
          <w:b/>
          <w:bCs/>
          <w:color w:val="000000" w:themeColor="text1"/>
          <w:sz w:val="22"/>
          <w:lang w:eastAsia="en-GB"/>
        </w:rPr>
        <w:t xml:space="preserve"> lub przystępowania do sieci </w:t>
      </w:r>
      <w:proofErr w:type="spellStart"/>
      <w:r w:rsidR="00C5769A">
        <w:rPr>
          <w:rFonts w:cs="Tahoma"/>
          <w:b/>
          <w:bCs/>
          <w:color w:val="000000" w:themeColor="text1"/>
          <w:sz w:val="22"/>
          <w:lang w:eastAsia="en-GB"/>
        </w:rPr>
        <w:t>NetLeaders</w:t>
      </w:r>
      <w:proofErr w:type="spellEnd"/>
      <w:r w:rsidR="00C5769A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E75F27F" w14:textId="77777777" w:rsidR="00C2398C" w:rsidRPr="00473163" w:rsidRDefault="00C5769A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To </w:t>
      </w:r>
      <w:r w:rsidR="00473163">
        <w:rPr>
          <w:rFonts w:cs="Tahoma"/>
          <w:b/>
          <w:bCs/>
          <w:color w:val="000000" w:themeColor="text1"/>
          <w:sz w:val="22"/>
          <w:lang w:eastAsia="en-GB"/>
        </w:rPr>
        <w:t>systemy promocyjne typu piramida</w:t>
      </w:r>
      <w:r>
        <w:rPr>
          <w:rFonts w:cs="Tahoma"/>
          <w:b/>
          <w:bCs/>
          <w:color w:val="000000" w:themeColor="text1"/>
          <w:sz w:val="22"/>
          <w:lang w:eastAsia="en-GB"/>
        </w:rPr>
        <w:t>, a ich tworzenie, prowadzenie i propagowanie jest zakazane i uznawane za nieuczciwą praktykę rynkową</w:t>
      </w:r>
      <w:r w:rsidR="00473163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DE4E6BA" w14:textId="5688BE03" w:rsidR="00986C37" w:rsidRPr="00C5769A" w:rsidRDefault="00113625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Przedsiębiorcom </w:t>
      </w:r>
      <w:r w:rsidR="00A841D5">
        <w:rPr>
          <w:rFonts w:cs="Tahoma"/>
          <w:b/>
          <w:bCs/>
          <w:color w:val="000000" w:themeColor="text1"/>
          <w:sz w:val="22"/>
          <w:lang w:eastAsia="en-GB"/>
        </w:rPr>
        <w:t xml:space="preserve">grożą kary </w:t>
      </w:r>
      <w:r w:rsidR="00FA6E61">
        <w:rPr>
          <w:rFonts w:cs="Tahoma"/>
          <w:b/>
          <w:bCs/>
          <w:color w:val="000000" w:themeColor="text1"/>
          <w:sz w:val="22"/>
          <w:lang w:eastAsia="en-GB"/>
        </w:rPr>
        <w:t>pieniężne</w:t>
      </w:r>
      <w:r w:rsidR="00A841D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1743953" w14:textId="50BDEC1E" w:rsidR="00B41502" w:rsidRPr="0010559C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72611">
        <w:rPr>
          <w:b/>
          <w:sz w:val="22"/>
        </w:rPr>
        <w:t>22 marca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C808BC">
        <w:rPr>
          <w:sz w:val="22"/>
        </w:rPr>
        <w:t xml:space="preserve">Pod koniec grudnia 2020 r. Prezes UOKiK Tomasz </w:t>
      </w:r>
      <w:proofErr w:type="spellStart"/>
      <w:r w:rsidR="00C808BC">
        <w:rPr>
          <w:sz w:val="22"/>
        </w:rPr>
        <w:t>Chróstny</w:t>
      </w:r>
      <w:proofErr w:type="spellEnd"/>
      <w:r w:rsidR="00C808BC">
        <w:rPr>
          <w:sz w:val="22"/>
        </w:rPr>
        <w:t xml:space="preserve"> nałożył </w:t>
      </w:r>
      <w:hyperlink r:id="rId7" w:history="1">
        <w:r w:rsidR="00C808BC" w:rsidRPr="008E7CF4">
          <w:rPr>
            <w:rStyle w:val="Hipercze"/>
            <w:sz w:val="22"/>
          </w:rPr>
          <w:t xml:space="preserve">pierwszą karę za naganianie na systemy promocyjne typu piramida – na youtubera Damiana Żukiewicza </w:t>
        </w:r>
        <w:r w:rsidR="00E31E99" w:rsidRPr="008E7CF4">
          <w:rPr>
            <w:rStyle w:val="Hipercze"/>
            <w:sz w:val="22"/>
          </w:rPr>
          <w:t>(INVESTPROVIDER)</w:t>
        </w:r>
      </w:hyperlink>
      <w:r w:rsidR="00E31E99" w:rsidRPr="00E31E99">
        <w:rPr>
          <w:sz w:val="22"/>
        </w:rPr>
        <w:t>.</w:t>
      </w:r>
      <w:r w:rsidR="00E31E99">
        <w:rPr>
          <w:sz w:val="22"/>
        </w:rPr>
        <w:t xml:space="preserve"> Teraz postawił zarzuty kolejnym </w:t>
      </w:r>
      <w:r w:rsidR="00103972">
        <w:rPr>
          <w:sz w:val="22"/>
        </w:rPr>
        <w:t>trzem</w:t>
      </w:r>
      <w:r w:rsidR="00E31E99">
        <w:rPr>
          <w:sz w:val="22"/>
        </w:rPr>
        <w:t xml:space="preserve"> przedsiębiorcom, którzy propagowali tego typu zakazane projekty. </w:t>
      </w:r>
      <w:r w:rsidR="00E31E99" w:rsidRPr="0075609A">
        <w:rPr>
          <w:sz w:val="22"/>
        </w:rPr>
        <w:t>Są to:</w:t>
      </w:r>
      <w:r w:rsidR="00986C37" w:rsidRPr="00401773">
        <w:rPr>
          <w:b/>
          <w:sz w:val="22"/>
        </w:rPr>
        <w:t xml:space="preserve"> </w:t>
      </w:r>
      <w:r w:rsidR="00113625" w:rsidRPr="00401773">
        <w:rPr>
          <w:rFonts w:cs="Tahoma"/>
          <w:b/>
          <w:bCs/>
          <w:color w:val="000000" w:themeColor="text1"/>
          <w:sz w:val="22"/>
          <w:lang w:eastAsia="en-GB"/>
        </w:rPr>
        <w:t xml:space="preserve">Mateusz </w:t>
      </w:r>
      <w:proofErr w:type="spellStart"/>
      <w:r w:rsidR="00113625" w:rsidRPr="00401773">
        <w:rPr>
          <w:rFonts w:cs="Tahoma"/>
          <w:b/>
          <w:bCs/>
          <w:color w:val="000000" w:themeColor="text1"/>
          <w:sz w:val="22"/>
          <w:lang w:eastAsia="en-GB"/>
        </w:rPr>
        <w:t>Gużd</w:t>
      </w:r>
      <w:r w:rsidR="000D2A19" w:rsidRPr="00401773">
        <w:rPr>
          <w:rFonts w:cs="Tahoma"/>
          <w:b/>
          <w:bCs/>
          <w:color w:val="000000" w:themeColor="text1"/>
          <w:sz w:val="22"/>
          <w:lang w:eastAsia="en-GB"/>
        </w:rPr>
        <w:t>a</w:t>
      </w:r>
      <w:proofErr w:type="spellEnd"/>
      <w:r w:rsidR="000D2A19" w:rsidRPr="0040177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0D2A19" w:rsidRPr="00C31D10">
        <w:rPr>
          <w:rFonts w:cs="Tahoma"/>
          <w:bCs/>
          <w:color w:val="000000" w:themeColor="text1"/>
          <w:sz w:val="22"/>
          <w:lang w:eastAsia="en-GB"/>
        </w:rPr>
        <w:t>(dawniej „</w:t>
      </w:r>
      <w:proofErr w:type="spellStart"/>
      <w:r w:rsidR="000D2A19" w:rsidRPr="00C31D10">
        <w:rPr>
          <w:rFonts w:cs="Tahoma"/>
          <w:bCs/>
          <w:color w:val="000000" w:themeColor="text1"/>
          <w:sz w:val="22"/>
          <w:lang w:eastAsia="en-GB"/>
        </w:rPr>
        <w:t>iPrime</w:t>
      </w:r>
      <w:proofErr w:type="spellEnd"/>
      <w:r w:rsidR="000D2A19" w:rsidRPr="00C31D10">
        <w:rPr>
          <w:rFonts w:cs="Tahoma"/>
          <w:bCs/>
          <w:color w:val="000000" w:themeColor="text1"/>
          <w:sz w:val="22"/>
          <w:lang w:eastAsia="en-GB"/>
        </w:rPr>
        <w:t xml:space="preserve"> Consulting” Mateusz </w:t>
      </w:r>
      <w:proofErr w:type="spellStart"/>
      <w:r w:rsidR="000D2A19" w:rsidRPr="00C31D10">
        <w:rPr>
          <w:rFonts w:cs="Tahoma"/>
          <w:bCs/>
          <w:color w:val="000000" w:themeColor="text1"/>
          <w:sz w:val="22"/>
          <w:lang w:eastAsia="en-GB"/>
        </w:rPr>
        <w:t>Gużda</w:t>
      </w:r>
      <w:proofErr w:type="spellEnd"/>
      <w:r w:rsidR="000D2A19" w:rsidRPr="00C31D10">
        <w:rPr>
          <w:rFonts w:cs="Tahoma"/>
          <w:bCs/>
          <w:color w:val="000000" w:themeColor="text1"/>
          <w:sz w:val="22"/>
          <w:lang w:eastAsia="en-GB"/>
        </w:rPr>
        <w:t xml:space="preserve"> z Kluczborka)</w:t>
      </w:r>
      <w:r w:rsidR="00113625" w:rsidRPr="00C31D10">
        <w:rPr>
          <w:rFonts w:cs="Tahoma"/>
          <w:bCs/>
          <w:color w:val="000000" w:themeColor="text1"/>
          <w:sz w:val="22"/>
          <w:lang w:eastAsia="en-GB"/>
        </w:rPr>
        <w:t>,</w:t>
      </w:r>
      <w:r w:rsidR="00113625" w:rsidRPr="0040177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13625" w:rsidRPr="00C31D10">
        <w:rPr>
          <w:b/>
          <w:sz w:val="22"/>
        </w:rPr>
        <w:t>Zbigniew Lemański</w:t>
      </w:r>
      <w:r w:rsidR="00113625" w:rsidRPr="00BF1B1A">
        <w:rPr>
          <w:sz w:val="22"/>
        </w:rPr>
        <w:t xml:space="preserve"> </w:t>
      </w:r>
      <w:r w:rsidR="00BF1B1A" w:rsidRPr="00126CCC">
        <w:rPr>
          <w:sz w:val="22"/>
        </w:rPr>
        <w:t>(były członek rady nadzorczej i likwidator spółki B3Team S.A. z Wrocławia, w której członkiem zarządu był m.in. Damian Żukiewicz)</w:t>
      </w:r>
      <w:r w:rsidR="00BF1B1A" w:rsidRPr="00BF1B1A">
        <w:rPr>
          <w:sz w:val="22"/>
        </w:rPr>
        <w:t xml:space="preserve"> </w:t>
      </w:r>
      <w:r w:rsidR="00C31D10">
        <w:rPr>
          <w:sz w:val="22"/>
        </w:rPr>
        <w:t>oraz</w:t>
      </w:r>
      <w:r w:rsidR="00113625" w:rsidRPr="00BF1B1A">
        <w:rPr>
          <w:sz w:val="22"/>
        </w:rPr>
        <w:t xml:space="preserve"> </w:t>
      </w:r>
      <w:r w:rsidR="00113625" w:rsidRPr="00C31D10">
        <w:rPr>
          <w:b/>
          <w:sz w:val="22"/>
        </w:rPr>
        <w:t>Bartłomiej Żukiewicz</w:t>
      </w:r>
      <w:r w:rsidR="000D2A19" w:rsidRPr="00BF1B1A">
        <w:rPr>
          <w:sz w:val="22"/>
        </w:rPr>
        <w:t xml:space="preserve"> (</w:t>
      </w:r>
      <w:r w:rsidR="005E2AAD" w:rsidRPr="00BF1B1A">
        <w:rPr>
          <w:sz w:val="22"/>
        </w:rPr>
        <w:t xml:space="preserve">zawieszona </w:t>
      </w:r>
      <w:r w:rsidR="00FA45C5" w:rsidRPr="00BF1B1A">
        <w:rPr>
          <w:sz w:val="22"/>
        </w:rPr>
        <w:t>działalność</w:t>
      </w:r>
      <w:r w:rsidR="005E2AAD" w:rsidRPr="00BF1B1A">
        <w:rPr>
          <w:sz w:val="22"/>
        </w:rPr>
        <w:t xml:space="preserve"> Bartłomiej Żukiewicz Investment z Wrocławia).</w:t>
      </w:r>
      <w:r w:rsidR="000D2A19" w:rsidRPr="00BF1B1A">
        <w:rPr>
          <w:sz w:val="22"/>
        </w:rPr>
        <w:t xml:space="preserve"> </w:t>
      </w:r>
      <w:r w:rsidR="0034469F" w:rsidRPr="00BF1B1A">
        <w:rPr>
          <w:sz w:val="22"/>
        </w:rPr>
        <w:t>Zarzuty dotyczą promowania</w:t>
      </w:r>
      <w:r w:rsidR="0034469F">
        <w:rPr>
          <w:rFonts w:cs="Tahoma"/>
          <w:bCs/>
          <w:color w:val="000000" w:themeColor="text1"/>
          <w:sz w:val="22"/>
          <w:lang w:eastAsia="en-GB"/>
        </w:rPr>
        <w:t xml:space="preserve"> systemów promocyjnych typu piramida, czyli projektów </w:t>
      </w:r>
      <w:r w:rsidR="0034469F" w:rsidRPr="0034469F">
        <w:rPr>
          <w:rFonts w:cs="Tahoma"/>
          <w:bCs/>
          <w:color w:val="000000" w:themeColor="text1"/>
          <w:sz w:val="22"/>
          <w:lang w:eastAsia="en-GB"/>
        </w:rPr>
        <w:t>obiecujących zyski uzależnione głównie od wprowadzenia do systemu kolejnych osób</w:t>
      </w:r>
      <w:r w:rsidR="00222B10">
        <w:rPr>
          <w:rFonts w:cs="Tahoma"/>
          <w:bCs/>
          <w:color w:val="000000" w:themeColor="text1"/>
          <w:sz w:val="22"/>
          <w:lang w:eastAsia="en-GB"/>
        </w:rPr>
        <w:t xml:space="preserve">, a nie od </w:t>
      </w:r>
      <w:r w:rsidR="00222B10" w:rsidRPr="00222B10">
        <w:rPr>
          <w:rFonts w:cs="Tahoma"/>
          <w:bCs/>
          <w:color w:val="000000" w:themeColor="text1"/>
          <w:sz w:val="22"/>
          <w:lang w:eastAsia="en-GB"/>
        </w:rPr>
        <w:t>sprzedaży czy konsumpcji produktów.</w:t>
      </w:r>
      <w:r w:rsidR="0034469F" w:rsidRPr="0034469F">
        <w:rPr>
          <w:rFonts w:cs="Tahoma"/>
          <w:bCs/>
          <w:color w:val="000000" w:themeColor="text1"/>
          <w:sz w:val="22"/>
          <w:lang w:eastAsia="en-GB"/>
        </w:rPr>
        <w:t xml:space="preserve"> Ich organizowanie i propagowanie jest prawnie zakazane</w:t>
      </w:r>
      <w:r w:rsidR="00222B10">
        <w:rPr>
          <w:rFonts w:cs="Tahoma"/>
          <w:bCs/>
          <w:color w:val="000000" w:themeColor="text1"/>
          <w:sz w:val="22"/>
          <w:lang w:eastAsia="en-GB"/>
        </w:rPr>
        <w:t>.</w:t>
      </w:r>
      <w:r w:rsidR="00113625">
        <w:rPr>
          <w:sz w:val="22"/>
        </w:rPr>
        <w:t xml:space="preserve"> </w:t>
      </w:r>
    </w:p>
    <w:p w14:paraId="32C7F121" w14:textId="77777777" w:rsidR="00B73F22" w:rsidRDefault="00222B10" w:rsidP="00986C37">
      <w:pPr>
        <w:spacing w:after="100" w:afterAutospacing="1" w:line="372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222B10">
        <w:rPr>
          <w:rFonts w:cs="Tahoma"/>
          <w:bCs/>
          <w:sz w:val="22"/>
          <w:lang w:eastAsia="pl-PL"/>
        </w:rPr>
        <w:t xml:space="preserve">- </w:t>
      </w:r>
      <w:r w:rsidRPr="00A5240D">
        <w:rPr>
          <w:rFonts w:cs="Tahoma"/>
          <w:bCs/>
          <w:i/>
          <w:sz w:val="22"/>
          <w:lang w:eastAsia="pl-PL"/>
        </w:rPr>
        <w:t xml:space="preserve">Naganianie na systemy promocyjne typu piramida to </w:t>
      </w:r>
      <w:r w:rsidRPr="00A5240D">
        <w:rPr>
          <w:rFonts w:cs="Tahoma"/>
          <w:bCs/>
          <w:i/>
          <w:color w:val="000000" w:themeColor="text1"/>
          <w:sz w:val="22"/>
          <w:lang w:eastAsia="en-GB"/>
        </w:rPr>
        <w:t>nieuczciwa praktyka rynkowa</w:t>
      </w:r>
      <w:r w:rsidR="00FE2BD6" w:rsidRPr="00A5240D">
        <w:rPr>
          <w:rFonts w:cs="Tahoma"/>
          <w:bCs/>
          <w:i/>
          <w:color w:val="000000" w:themeColor="text1"/>
          <w:sz w:val="22"/>
          <w:lang w:eastAsia="en-GB"/>
        </w:rPr>
        <w:t>, która może skutkować ludzkimi tragediami</w:t>
      </w:r>
      <w:r w:rsidRPr="00A5240D">
        <w:rPr>
          <w:rFonts w:cs="Tahoma"/>
          <w:bCs/>
          <w:i/>
          <w:color w:val="000000" w:themeColor="text1"/>
          <w:sz w:val="22"/>
          <w:lang w:eastAsia="en-GB"/>
        </w:rPr>
        <w:t xml:space="preserve">. </w:t>
      </w:r>
      <w:r w:rsidR="00FE2BD6" w:rsidRPr="00A5240D">
        <w:rPr>
          <w:rFonts w:cs="Tahoma"/>
          <w:bCs/>
          <w:i/>
          <w:color w:val="000000" w:themeColor="text1"/>
          <w:sz w:val="22"/>
          <w:lang w:eastAsia="en-GB"/>
        </w:rPr>
        <w:t>Konsumenci</w:t>
      </w:r>
      <w:r w:rsidRPr="00A5240D">
        <w:rPr>
          <w:rFonts w:cs="Tahoma"/>
          <w:bCs/>
          <w:i/>
          <w:color w:val="000000" w:themeColor="text1"/>
          <w:sz w:val="22"/>
          <w:lang w:eastAsia="en-GB"/>
        </w:rPr>
        <w:t>, któr</w:t>
      </w:r>
      <w:r w:rsidR="00FE2BD6" w:rsidRPr="00A5240D">
        <w:rPr>
          <w:rFonts w:cs="Tahoma"/>
          <w:bCs/>
          <w:i/>
          <w:color w:val="000000" w:themeColor="text1"/>
          <w:sz w:val="22"/>
          <w:lang w:eastAsia="en-GB"/>
        </w:rPr>
        <w:t>zy</w:t>
      </w:r>
      <w:r w:rsidRPr="00A5240D">
        <w:rPr>
          <w:rFonts w:cs="Tahoma"/>
          <w:bCs/>
          <w:i/>
          <w:color w:val="000000" w:themeColor="text1"/>
          <w:sz w:val="22"/>
          <w:lang w:eastAsia="en-GB"/>
        </w:rPr>
        <w:t xml:space="preserve"> uwierzą </w:t>
      </w:r>
      <w:r w:rsidR="00FE2BD6" w:rsidRPr="00A5240D">
        <w:rPr>
          <w:rFonts w:cs="Tahoma"/>
          <w:bCs/>
          <w:i/>
          <w:color w:val="000000" w:themeColor="text1"/>
          <w:sz w:val="22"/>
          <w:lang w:eastAsia="en-GB"/>
        </w:rPr>
        <w:t xml:space="preserve">w obiecywane przez naganiaczy wysokie i łatwo osiągalne </w:t>
      </w:r>
      <w:r w:rsidRPr="00A5240D">
        <w:rPr>
          <w:rFonts w:cs="Tahoma"/>
          <w:bCs/>
          <w:i/>
          <w:sz w:val="22"/>
          <w:lang w:eastAsia="pl-PL"/>
        </w:rPr>
        <w:t>zysk</w:t>
      </w:r>
      <w:r w:rsidR="00FE2BD6" w:rsidRPr="00A5240D">
        <w:rPr>
          <w:rFonts w:cs="Tahoma"/>
          <w:bCs/>
          <w:i/>
          <w:sz w:val="22"/>
          <w:lang w:eastAsia="pl-PL"/>
        </w:rPr>
        <w:t>i, mogą stracić zainwestowane pieniądze, a nawet popaść w długi. Tego typu systemy zawsze w końcu upadają, a zarabiają na nich ich</w:t>
      </w:r>
      <w:r w:rsidR="00FE2BD6" w:rsidRPr="00A5240D">
        <w:rPr>
          <w:rFonts w:cs="Tahoma"/>
          <w:bCs/>
          <w:i/>
          <w:color w:val="000000" w:themeColor="text1"/>
          <w:sz w:val="22"/>
          <w:lang w:eastAsia="en-GB"/>
        </w:rPr>
        <w:t xml:space="preserve"> organizatorzy i właśnie naganiacze. </w:t>
      </w:r>
      <w:r w:rsidR="00A5240D" w:rsidRPr="00A5240D">
        <w:rPr>
          <w:rFonts w:cs="Tahoma"/>
          <w:bCs/>
          <w:i/>
          <w:color w:val="000000" w:themeColor="text1"/>
          <w:sz w:val="22"/>
          <w:lang w:eastAsia="en-GB"/>
        </w:rPr>
        <w:t>Ich działania są nie tylko bezprawne, ale także naganne etycznie. Będę konsekwentnie walczył</w:t>
      </w:r>
      <w:r w:rsidR="00A5240D">
        <w:rPr>
          <w:rFonts w:cs="Tahoma"/>
          <w:bCs/>
          <w:i/>
          <w:color w:val="000000" w:themeColor="text1"/>
          <w:sz w:val="22"/>
          <w:lang w:eastAsia="en-GB"/>
        </w:rPr>
        <w:t xml:space="preserve"> z naganiaczami</w:t>
      </w:r>
      <w:r w:rsidR="00A5240D" w:rsidRPr="00A5240D">
        <w:rPr>
          <w:rFonts w:cs="Tahoma"/>
          <w:bCs/>
          <w:i/>
          <w:color w:val="000000" w:themeColor="text1"/>
          <w:sz w:val="22"/>
          <w:lang w:eastAsia="en-GB"/>
        </w:rPr>
        <w:t>, zamierzam sprawić, aby propagowanie systemów typu piramida przestało się opłacać</w:t>
      </w:r>
      <w:r w:rsidR="00A5240D">
        <w:rPr>
          <w:rFonts w:cs="Tahoma"/>
          <w:bCs/>
          <w:color w:val="000000" w:themeColor="text1"/>
          <w:sz w:val="22"/>
          <w:lang w:eastAsia="en-GB"/>
        </w:rPr>
        <w:t xml:space="preserve"> – mówi Tomasz </w:t>
      </w:r>
      <w:proofErr w:type="spellStart"/>
      <w:r w:rsidR="00A5240D">
        <w:rPr>
          <w:rFonts w:cs="Tahoma"/>
          <w:bCs/>
          <w:color w:val="000000" w:themeColor="text1"/>
          <w:sz w:val="22"/>
          <w:lang w:eastAsia="en-GB"/>
        </w:rPr>
        <w:t>Chróstny</w:t>
      </w:r>
      <w:proofErr w:type="spellEnd"/>
      <w:r w:rsidR="00A5240D">
        <w:rPr>
          <w:rFonts w:cs="Tahoma"/>
          <w:bCs/>
          <w:color w:val="000000" w:themeColor="text1"/>
          <w:sz w:val="22"/>
          <w:lang w:eastAsia="en-GB"/>
        </w:rPr>
        <w:t>, Prezes Urzędu Ochrony Konkurencji i Konsumentów.</w:t>
      </w:r>
    </w:p>
    <w:p w14:paraId="3B7A5FDF" w14:textId="1D9FFD4A" w:rsidR="00401773" w:rsidRDefault="004F5F5D" w:rsidP="00401773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13625">
        <w:rPr>
          <w:rFonts w:cs="Tahoma"/>
          <w:bCs/>
          <w:color w:val="000000" w:themeColor="text1"/>
          <w:sz w:val="22"/>
          <w:lang w:eastAsia="en-GB"/>
        </w:rPr>
        <w:t xml:space="preserve">Mateusz </w:t>
      </w:r>
      <w:proofErr w:type="spellStart"/>
      <w:r w:rsidRPr="00113625">
        <w:rPr>
          <w:rFonts w:cs="Tahoma"/>
          <w:bCs/>
          <w:color w:val="000000" w:themeColor="text1"/>
          <w:sz w:val="22"/>
          <w:lang w:eastAsia="en-GB"/>
        </w:rPr>
        <w:t>Gużd</w:t>
      </w:r>
      <w:r>
        <w:rPr>
          <w:rFonts w:cs="Tahoma"/>
          <w:bCs/>
          <w:color w:val="000000" w:themeColor="text1"/>
          <w:sz w:val="22"/>
          <w:lang w:eastAsia="en-GB"/>
        </w:rPr>
        <w:t>a</w:t>
      </w:r>
      <w:proofErr w:type="spellEnd"/>
      <w:r w:rsidRPr="00113625">
        <w:rPr>
          <w:rFonts w:cs="Tahoma"/>
          <w:bCs/>
          <w:color w:val="000000" w:themeColor="text1"/>
          <w:sz w:val="22"/>
          <w:lang w:eastAsia="en-GB"/>
        </w:rPr>
        <w:t>, Zbigniew Lemański i Bartłomiej Żukiewicz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propagowali co najmniej jeden </w:t>
      </w:r>
      <w:r w:rsidR="00205A08">
        <w:rPr>
          <w:rFonts w:cs="Tahoma"/>
          <w:bCs/>
          <w:color w:val="000000" w:themeColor="text1"/>
          <w:sz w:val="22"/>
          <w:lang w:eastAsia="en-GB"/>
        </w:rPr>
        <w:t xml:space="preserve">z wymienionych </w:t>
      </w:r>
      <w:r>
        <w:rPr>
          <w:rFonts w:cs="Tahoma"/>
          <w:bCs/>
          <w:color w:val="000000" w:themeColor="text1"/>
          <w:sz w:val="22"/>
          <w:lang w:eastAsia="en-GB"/>
        </w:rPr>
        <w:t>system</w:t>
      </w:r>
      <w:r w:rsidR="00205A08">
        <w:rPr>
          <w:rFonts w:cs="Tahoma"/>
          <w:bCs/>
          <w:color w:val="000000" w:themeColor="text1"/>
          <w:sz w:val="22"/>
          <w:lang w:eastAsia="en-GB"/>
        </w:rPr>
        <w:t>ów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promocyjny</w:t>
      </w:r>
      <w:r w:rsidR="00205A08">
        <w:rPr>
          <w:rFonts w:cs="Tahoma"/>
          <w:bCs/>
          <w:color w:val="000000" w:themeColor="text1"/>
          <w:sz w:val="22"/>
          <w:lang w:eastAsia="en-GB"/>
        </w:rPr>
        <w:t>ch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typu piramida: </w:t>
      </w:r>
      <w:r w:rsidR="00401773" w:rsidRPr="00401773">
        <w:rPr>
          <w:rFonts w:cs="Tahoma"/>
          <w:b/>
          <w:bCs/>
          <w:color w:val="000000" w:themeColor="text1"/>
          <w:sz w:val="22"/>
          <w:lang w:eastAsia="en-GB"/>
        </w:rPr>
        <w:t xml:space="preserve">portal </w:t>
      </w:r>
      <w:proofErr w:type="spellStart"/>
      <w:r w:rsidRPr="00401773">
        <w:rPr>
          <w:b/>
          <w:color w:val="000000" w:themeColor="text1"/>
          <w:sz w:val="22"/>
          <w:lang w:eastAsia="en-GB"/>
        </w:rPr>
        <w:t>FutureNet</w:t>
      </w:r>
      <w:proofErr w:type="spellEnd"/>
      <w:r w:rsidRPr="00401773">
        <w:rPr>
          <w:b/>
          <w:color w:val="000000" w:themeColor="text1"/>
          <w:sz w:val="22"/>
          <w:lang w:eastAsia="en-GB"/>
        </w:rPr>
        <w:t xml:space="preserve">, </w:t>
      </w:r>
      <w:r w:rsidR="00401773" w:rsidRPr="00401773">
        <w:rPr>
          <w:b/>
          <w:color w:val="000000" w:themeColor="text1"/>
          <w:sz w:val="22"/>
          <w:lang w:eastAsia="en-GB"/>
        </w:rPr>
        <w:t xml:space="preserve">platformę </w:t>
      </w:r>
      <w:r w:rsidR="00401773" w:rsidRPr="00401773">
        <w:rPr>
          <w:b/>
          <w:color w:val="000000" w:themeColor="text1"/>
          <w:sz w:val="22"/>
          <w:lang w:eastAsia="en-GB"/>
        </w:rPr>
        <w:lastRenderedPageBreak/>
        <w:t xml:space="preserve">reklamową </w:t>
      </w:r>
      <w:proofErr w:type="spellStart"/>
      <w:r w:rsidRPr="00401773">
        <w:rPr>
          <w:b/>
          <w:color w:val="000000" w:themeColor="text1"/>
          <w:sz w:val="22"/>
          <w:lang w:eastAsia="en-GB"/>
        </w:rPr>
        <w:t>FutureAdPro</w:t>
      </w:r>
      <w:proofErr w:type="spellEnd"/>
      <w:r w:rsidRPr="00401773">
        <w:rPr>
          <w:b/>
          <w:color w:val="000000" w:themeColor="text1"/>
          <w:sz w:val="22"/>
          <w:lang w:eastAsia="en-GB"/>
        </w:rPr>
        <w:t xml:space="preserve"> </w:t>
      </w:r>
      <w:r w:rsidRPr="00401773">
        <w:rPr>
          <w:color w:val="000000" w:themeColor="text1"/>
          <w:sz w:val="22"/>
          <w:lang w:eastAsia="en-GB"/>
        </w:rPr>
        <w:t>i/lub</w:t>
      </w:r>
      <w:r w:rsidRPr="00401773">
        <w:rPr>
          <w:b/>
          <w:color w:val="000000" w:themeColor="text1"/>
          <w:sz w:val="22"/>
          <w:lang w:eastAsia="en-GB"/>
        </w:rPr>
        <w:t xml:space="preserve"> </w:t>
      </w:r>
      <w:r w:rsidR="00401773" w:rsidRPr="00401773">
        <w:rPr>
          <w:b/>
          <w:color w:val="000000" w:themeColor="text1"/>
          <w:sz w:val="22"/>
          <w:lang w:eastAsia="en-GB"/>
        </w:rPr>
        <w:t xml:space="preserve">sieć </w:t>
      </w:r>
      <w:proofErr w:type="spellStart"/>
      <w:r w:rsidRPr="00401773">
        <w:rPr>
          <w:b/>
          <w:color w:val="000000" w:themeColor="text1"/>
          <w:sz w:val="22"/>
          <w:lang w:eastAsia="en-GB"/>
        </w:rPr>
        <w:t>NetLeaders</w:t>
      </w:r>
      <w:proofErr w:type="spellEnd"/>
      <w:r w:rsidR="00401773" w:rsidRPr="00401773">
        <w:rPr>
          <w:b/>
          <w:color w:val="000000" w:themeColor="text1"/>
          <w:sz w:val="22"/>
          <w:lang w:eastAsia="en-GB"/>
        </w:rPr>
        <w:t xml:space="preserve">. 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Dwa pierwsze prowadzon</w:t>
      </w:r>
      <w:r w:rsidR="00401773">
        <w:rPr>
          <w:rFonts w:cs="Tahoma"/>
          <w:bCs/>
          <w:color w:val="000000" w:themeColor="text1"/>
          <w:sz w:val="22"/>
          <w:lang w:eastAsia="en-GB"/>
        </w:rPr>
        <w:t>e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przez firmy FUTURENET UKRAINE ze Lwowa oraz BCU Trading z Dubaju</w:t>
      </w:r>
      <w:r w:rsidR="00401773">
        <w:rPr>
          <w:rFonts w:cs="Tahoma"/>
          <w:bCs/>
          <w:color w:val="000000" w:themeColor="text1"/>
          <w:sz w:val="22"/>
          <w:lang w:eastAsia="en-GB"/>
        </w:rPr>
        <w:t xml:space="preserve"> o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biecywały wynagrodzenie za wprowadzenie nowych osób </w:t>
      </w:r>
      <w:r w:rsidR="00401773">
        <w:rPr>
          <w:rFonts w:cs="Tahoma"/>
          <w:bCs/>
          <w:color w:val="000000" w:themeColor="text1"/>
          <w:sz w:val="22"/>
          <w:lang w:eastAsia="en-GB"/>
        </w:rPr>
        <w:t>i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namówienie ich do kupienia pakietów uczestnictwa lub statusów. Prezes U</w:t>
      </w:r>
      <w:r w:rsidR="00401773">
        <w:rPr>
          <w:rFonts w:cs="Tahoma"/>
          <w:bCs/>
          <w:color w:val="000000" w:themeColor="text1"/>
          <w:sz w:val="22"/>
          <w:lang w:eastAsia="en-GB"/>
        </w:rPr>
        <w:t>OKiK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hyperlink r:id="rId8" w:history="1">
        <w:r w:rsidR="00401773" w:rsidRPr="00401773">
          <w:rPr>
            <w:rStyle w:val="Hipercze"/>
            <w:rFonts w:cs="Tahoma"/>
            <w:bCs/>
            <w:sz w:val="22"/>
            <w:lang w:eastAsia="en-GB"/>
          </w:rPr>
          <w:t>ostrzegał</w:t>
        </w:r>
      </w:hyperlink>
      <w:r w:rsidR="00401773">
        <w:rPr>
          <w:rFonts w:cs="Tahoma"/>
          <w:bCs/>
          <w:color w:val="000000" w:themeColor="text1"/>
          <w:sz w:val="22"/>
          <w:lang w:eastAsia="en-GB"/>
        </w:rPr>
        <w:t xml:space="preserve"> przed nimi już w marcu 2019 r., a w lipcu 2020 r. 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wydał</w:t>
      </w:r>
      <w:r w:rsidR="0040177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hyperlink r:id="rId9" w:history="1">
        <w:r w:rsidR="00401773" w:rsidRPr="00401773">
          <w:rPr>
            <w:rStyle w:val="Hipercze"/>
            <w:sz w:val="22"/>
          </w:rPr>
          <w:t>decyzję</w:t>
        </w:r>
      </w:hyperlink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, w której uznał</w:t>
      </w:r>
      <w:r w:rsidR="00401773">
        <w:rPr>
          <w:rFonts w:cs="Tahoma"/>
          <w:bCs/>
          <w:color w:val="000000" w:themeColor="text1"/>
          <w:sz w:val="22"/>
          <w:lang w:eastAsia="en-GB"/>
        </w:rPr>
        <w:t xml:space="preserve"> je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401773">
        <w:rPr>
          <w:rFonts w:cs="Tahoma"/>
          <w:bCs/>
          <w:color w:val="000000" w:themeColor="text1"/>
          <w:sz w:val="22"/>
          <w:lang w:eastAsia="en-GB"/>
        </w:rPr>
        <w:t xml:space="preserve">za 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nielegaln</w:t>
      </w:r>
      <w:r w:rsidR="00401773">
        <w:rPr>
          <w:rFonts w:cs="Tahoma"/>
          <w:bCs/>
          <w:color w:val="000000" w:themeColor="text1"/>
          <w:sz w:val="22"/>
          <w:lang w:eastAsia="en-GB"/>
        </w:rPr>
        <w:t>e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system</w:t>
      </w:r>
      <w:r w:rsidR="00401773">
        <w:rPr>
          <w:rFonts w:cs="Tahoma"/>
          <w:bCs/>
          <w:color w:val="000000" w:themeColor="text1"/>
          <w:sz w:val="22"/>
          <w:lang w:eastAsia="en-GB"/>
        </w:rPr>
        <w:t>y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promocyjn</w:t>
      </w:r>
      <w:r w:rsidR="00401773">
        <w:rPr>
          <w:rFonts w:cs="Tahoma"/>
          <w:bCs/>
          <w:color w:val="000000" w:themeColor="text1"/>
          <w:sz w:val="22"/>
          <w:lang w:eastAsia="en-GB"/>
        </w:rPr>
        <w:t>e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typu piramida. </w:t>
      </w:r>
      <w:r w:rsidR="00352503">
        <w:rPr>
          <w:rFonts w:cs="Tahoma"/>
          <w:bCs/>
          <w:color w:val="000000" w:themeColor="text1"/>
          <w:sz w:val="22"/>
          <w:lang w:eastAsia="en-GB"/>
        </w:rPr>
        <w:t xml:space="preserve">Natomiast sieć </w:t>
      </w:r>
      <w:proofErr w:type="spellStart"/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NetLeaders</w:t>
      </w:r>
      <w:proofErr w:type="spellEnd"/>
      <w:r w:rsidR="00352503">
        <w:rPr>
          <w:rFonts w:cs="Tahoma"/>
          <w:bCs/>
          <w:color w:val="000000" w:themeColor="text1"/>
          <w:sz w:val="22"/>
          <w:lang w:eastAsia="en-GB"/>
        </w:rPr>
        <w:t xml:space="preserve"> t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o inicjatywa firmy CL </w:t>
      </w:r>
      <w:proofErr w:type="spellStart"/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Singapore</w:t>
      </w:r>
      <w:proofErr w:type="spellEnd"/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wprowadzającej na rynek </w:t>
      </w:r>
      <w:proofErr w:type="spellStart"/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kryptowalut</w:t>
      </w:r>
      <w:r w:rsidR="00FA45C5">
        <w:rPr>
          <w:rFonts w:cs="Tahoma"/>
          <w:bCs/>
          <w:color w:val="000000" w:themeColor="text1"/>
          <w:sz w:val="22"/>
          <w:lang w:eastAsia="en-GB"/>
        </w:rPr>
        <w:t>ę</w:t>
      </w:r>
      <w:proofErr w:type="spellEnd"/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DasCoin</w:t>
      </w:r>
      <w:proofErr w:type="spellEnd"/>
      <w:r w:rsidR="00401773" w:rsidRPr="00401773">
        <w:rPr>
          <w:rFonts w:cs="Tahoma"/>
          <w:bCs/>
          <w:color w:val="000000" w:themeColor="text1"/>
          <w:sz w:val="22"/>
          <w:lang w:eastAsia="en-GB"/>
        </w:rPr>
        <w:t>. Spółka oferowała licencje, które kosztowały od 100 euro do 25 tys. euro i obiecywała zyski za namówi</w:t>
      </w:r>
      <w:r w:rsidR="00352503">
        <w:rPr>
          <w:rFonts w:cs="Tahoma"/>
          <w:bCs/>
          <w:color w:val="000000" w:themeColor="text1"/>
          <w:sz w:val="22"/>
          <w:lang w:eastAsia="en-GB"/>
        </w:rPr>
        <w:t>enie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inn</w:t>
      </w:r>
      <w:r w:rsidR="00352503">
        <w:rPr>
          <w:rFonts w:cs="Tahoma"/>
          <w:bCs/>
          <w:color w:val="000000" w:themeColor="text1"/>
          <w:sz w:val="22"/>
          <w:lang w:eastAsia="en-GB"/>
        </w:rPr>
        <w:t>ych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os</w:t>
      </w:r>
      <w:r w:rsidR="00352503">
        <w:rPr>
          <w:rFonts w:cs="Tahoma"/>
          <w:bCs/>
          <w:color w:val="000000" w:themeColor="text1"/>
          <w:sz w:val="22"/>
          <w:lang w:eastAsia="en-GB"/>
        </w:rPr>
        <w:t>ób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do wpłaty pieniędzy. UOKiK</w:t>
      </w:r>
      <w:r w:rsidR="0035250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hyperlink r:id="rId10" w:history="1">
        <w:r w:rsidR="00401773" w:rsidRPr="00352503">
          <w:rPr>
            <w:rStyle w:val="Hipercze"/>
            <w:rFonts w:cs="Tahoma"/>
            <w:sz w:val="22"/>
            <w:lang w:eastAsia="en-GB"/>
          </w:rPr>
          <w:t>ostrzegał</w:t>
        </w:r>
      </w:hyperlink>
      <w:r w:rsidR="0035250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przed </w:t>
      </w:r>
      <w:r w:rsidR="00352503">
        <w:rPr>
          <w:rFonts w:cs="Tahoma"/>
          <w:bCs/>
          <w:color w:val="000000" w:themeColor="text1"/>
          <w:sz w:val="22"/>
          <w:lang w:eastAsia="en-GB"/>
        </w:rPr>
        <w:t>nią</w:t>
      </w:r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 w marcu 2019 r., a w grudniu 2019 r. wydał</w:t>
      </w:r>
      <w:r w:rsidR="0035250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hyperlink r:id="rId11" w:history="1">
        <w:r w:rsidR="00401773" w:rsidRPr="00352503">
          <w:rPr>
            <w:rStyle w:val="Hipercze"/>
            <w:rFonts w:cs="Tahoma"/>
            <w:sz w:val="22"/>
            <w:lang w:eastAsia="en-GB"/>
          </w:rPr>
          <w:t>decyzję</w:t>
        </w:r>
      </w:hyperlink>
      <w:r w:rsidR="00401773" w:rsidRPr="00401773">
        <w:rPr>
          <w:rFonts w:cs="Tahoma"/>
          <w:bCs/>
          <w:color w:val="000000" w:themeColor="text1"/>
          <w:sz w:val="22"/>
          <w:lang w:eastAsia="en-GB"/>
        </w:rPr>
        <w:t xml:space="preserve">, w której uznał, że był to system promocyjny typu piramida. </w:t>
      </w:r>
    </w:p>
    <w:p w14:paraId="60BCC287" w14:textId="77777777" w:rsidR="00205A08" w:rsidRDefault="00BC127C" w:rsidP="00401773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>Przedsiębiorcy zachęcali na swoich stronach internetowych, w mediach społecznościowych</w:t>
      </w:r>
      <w:r w:rsidR="00024B5D">
        <w:rPr>
          <w:rFonts w:cs="Tahoma"/>
          <w:bCs/>
          <w:color w:val="000000" w:themeColor="text1"/>
          <w:sz w:val="22"/>
          <w:lang w:eastAsia="en-GB"/>
        </w:rPr>
        <w:t xml:space="preserve">, w serwisie </w:t>
      </w:r>
      <w:proofErr w:type="spellStart"/>
      <w:r w:rsidR="00024B5D">
        <w:rPr>
          <w:rFonts w:cs="Tahoma"/>
          <w:bCs/>
          <w:color w:val="000000" w:themeColor="text1"/>
          <w:sz w:val="22"/>
          <w:lang w:eastAsia="en-GB"/>
        </w:rPr>
        <w:t>Youtube</w:t>
      </w:r>
      <w:proofErr w:type="spellEnd"/>
      <w:r w:rsidR="00024B5D">
        <w:rPr>
          <w:rFonts w:cs="Tahoma"/>
          <w:bCs/>
          <w:color w:val="000000" w:themeColor="text1"/>
          <w:sz w:val="22"/>
          <w:lang w:eastAsia="en-GB"/>
        </w:rPr>
        <w:t xml:space="preserve"> i podczas organizowanych wydarzeń </w:t>
      </w:r>
      <w:r>
        <w:rPr>
          <w:rFonts w:cs="Tahoma"/>
          <w:bCs/>
          <w:color w:val="000000" w:themeColor="text1"/>
          <w:sz w:val="22"/>
          <w:lang w:eastAsia="en-GB"/>
        </w:rPr>
        <w:t>do rejestrowania się w opisanych systemach</w:t>
      </w:r>
      <w:r w:rsidR="00024B5D">
        <w:rPr>
          <w:rFonts w:cs="Tahoma"/>
          <w:bCs/>
          <w:color w:val="000000" w:themeColor="text1"/>
          <w:sz w:val="22"/>
          <w:lang w:eastAsia="en-GB"/>
        </w:rPr>
        <w:t xml:space="preserve">, wpłacania do nich pieniędzy i wprowadzania kolejnych osób. Kusili przy tym wizją łatwych, wysokich zysków i egzotycznych podróży. </w:t>
      </w:r>
      <w:r w:rsidR="00301023">
        <w:rPr>
          <w:rFonts w:cs="Tahoma"/>
          <w:bCs/>
          <w:color w:val="000000" w:themeColor="text1"/>
          <w:sz w:val="22"/>
          <w:lang w:eastAsia="en-GB"/>
        </w:rPr>
        <w:t>Przykładowo</w:t>
      </w:r>
      <w:r w:rsidR="00205A08">
        <w:rPr>
          <w:rFonts w:cs="Tahoma"/>
          <w:bCs/>
          <w:color w:val="000000" w:themeColor="text1"/>
          <w:sz w:val="22"/>
          <w:lang w:eastAsia="en-GB"/>
        </w:rPr>
        <w:t>:</w:t>
      </w:r>
    </w:p>
    <w:p w14:paraId="447FB10D" w14:textId="77777777" w:rsidR="00205A08" w:rsidRDefault="00301023" w:rsidP="00205A08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205A08">
        <w:rPr>
          <w:rFonts w:cs="Tahoma"/>
          <w:bCs/>
          <w:color w:val="000000" w:themeColor="text1"/>
          <w:sz w:val="22"/>
          <w:lang w:eastAsia="en-GB"/>
        </w:rPr>
        <w:t>Bartłomiej Żuki</w:t>
      </w:r>
      <w:r w:rsidR="00744A34">
        <w:rPr>
          <w:rFonts w:cs="Tahoma"/>
          <w:bCs/>
          <w:color w:val="000000" w:themeColor="text1"/>
          <w:sz w:val="22"/>
          <w:lang w:eastAsia="en-GB"/>
        </w:rPr>
        <w:t xml:space="preserve">ewicz pisał na swojej stronie: </w:t>
      </w:r>
      <w:r w:rsidR="00BF48C2" w:rsidRPr="00205A08">
        <w:rPr>
          <w:rFonts w:cs="Tahoma"/>
          <w:bCs/>
          <w:i/>
          <w:color w:val="000000" w:themeColor="text1"/>
          <w:sz w:val="22"/>
          <w:lang w:eastAsia="en-GB"/>
        </w:rPr>
        <w:t xml:space="preserve">Na moim przykładzie powiem Ci że na dzień dzisiejszy z zainwestowanych 3400 zł zrobiłem już 19 tys. i ta liczba z dnia na dzień się powiększa. Obecnie jestem wolny finansowo i mogę cieszyć się czasem wolnym z bliskimi. Pierwszą możliwością zarabiania większych pieniędzy w </w:t>
      </w:r>
      <w:proofErr w:type="spellStart"/>
      <w:r w:rsidR="00BF48C2" w:rsidRPr="00205A08">
        <w:rPr>
          <w:rFonts w:cs="Tahoma"/>
          <w:bCs/>
          <w:i/>
          <w:color w:val="000000" w:themeColor="text1"/>
          <w:sz w:val="22"/>
          <w:lang w:eastAsia="en-GB"/>
        </w:rPr>
        <w:t>Futurenet</w:t>
      </w:r>
      <w:proofErr w:type="spellEnd"/>
      <w:r w:rsidR="00BF48C2" w:rsidRPr="00205A08">
        <w:rPr>
          <w:rFonts w:cs="Tahoma"/>
          <w:bCs/>
          <w:i/>
          <w:color w:val="000000" w:themeColor="text1"/>
          <w:sz w:val="22"/>
          <w:lang w:eastAsia="en-GB"/>
        </w:rPr>
        <w:t xml:space="preserve"> są MATRYCE</w:t>
      </w:r>
      <w:r w:rsidRPr="00205A08">
        <w:rPr>
          <w:rFonts w:cs="Tahoma"/>
          <w:bCs/>
          <w:i/>
          <w:color w:val="000000" w:themeColor="text1"/>
          <w:sz w:val="22"/>
          <w:lang w:eastAsia="en-GB"/>
        </w:rPr>
        <w:t>.</w:t>
      </w:r>
      <w:r w:rsidRPr="00205A08">
        <w:rPr>
          <w:rFonts w:cs="Tahoma"/>
          <w:bCs/>
          <w:color w:val="000000" w:themeColor="text1"/>
          <w:sz w:val="22"/>
          <w:lang w:eastAsia="en-GB"/>
        </w:rPr>
        <w:t xml:space="preserve"> </w:t>
      </w:r>
    </w:p>
    <w:p w14:paraId="71B80ACC" w14:textId="77777777" w:rsidR="00205A08" w:rsidRPr="00205A08" w:rsidRDefault="00744A34" w:rsidP="00205A08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Zbigniew Lemański zachwalał: </w:t>
      </w:r>
      <w:proofErr w:type="spellStart"/>
      <w:r w:rsidR="00301023" w:rsidRPr="00205A08">
        <w:rPr>
          <w:rFonts w:cs="Tahoma"/>
          <w:bCs/>
          <w:i/>
          <w:color w:val="000000" w:themeColor="text1"/>
          <w:sz w:val="22"/>
          <w:lang w:eastAsia="en-GB"/>
        </w:rPr>
        <w:t>FutureNet</w:t>
      </w:r>
      <w:proofErr w:type="spellEnd"/>
      <w:r w:rsidR="00301023" w:rsidRPr="00205A08">
        <w:rPr>
          <w:rFonts w:cs="Tahoma"/>
          <w:bCs/>
          <w:i/>
          <w:color w:val="000000" w:themeColor="text1"/>
          <w:sz w:val="22"/>
          <w:lang w:eastAsia="en-GB"/>
        </w:rPr>
        <w:t xml:space="preserve"> to </w:t>
      </w:r>
      <w:r w:rsidR="00C121A3" w:rsidRPr="00205A08">
        <w:rPr>
          <w:rFonts w:cs="Tahoma"/>
          <w:bCs/>
          <w:i/>
          <w:color w:val="000000" w:themeColor="text1"/>
          <w:sz w:val="22"/>
          <w:lang w:eastAsia="en-GB"/>
        </w:rPr>
        <w:t>bez wątpienia firma, dzięki której mój status finansowy znalazł się na zupełnie nowym, wyższym poziomie. Na poziomie nie tylko widocznym w cyferkach na koncie, ale także w jakości i innowacyjności zarabiania oraz pomnażania pieniędzy</w:t>
      </w:r>
      <w:r w:rsidR="00C121A3" w:rsidRPr="00205A08">
        <w:rPr>
          <w:rFonts w:cs="Tahoma"/>
          <w:bCs/>
          <w:color w:val="000000" w:themeColor="text1"/>
          <w:sz w:val="22"/>
          <w:lang w:eastAsia="en-GB"/>
        </w:rPr>
        <w:t xml:space="preserve">. Brał także udział w wydarzeniach związanych z promocją </w:t>
      </w:r>
      <w:proofErr w:type="spellStart"/>
      <w:r w:rsidR="00C121A3" w:rsidRPr="00205A08">
        <w:rPr>
          <w:color w:val="000000" w:themeColor="text1"/>
          <w:sz w:val="22"/>
          <w:lang w:eastAsia="en-GB"/>
        </w:rPr>
        <w:t>FutureNet</w:t>
      </w:r>
      <w:proofErr w:type="spellEnd"/>
      <w:r w:rsidR="00C121A3" w:rsidRPr="00205A08">
        <w:rPr>
          <w:color w:val="000000" w:themeColor="text1"/>
          <w:sz w:val="22"/>
          <w:lang w:eastAsia="en-GB"/>
        </w:rPr>
        <w:t xml:space="preserve"> i </w:t>
      </w:r>
      <w:proofErr w:type="spellStart"/>
      <w:r w:rsidR="00C121A3" w:rsidRPr="00205A08">
        <w:rPr>
          <w:color w:val="000000" w:themeColor="text1"/>
          <w:sz w:val="22"/>
          <w:lang w:eastAsia="en-GB"/>
        </w:rPr>
        <w:t>FutureAdPro</w:t>
      </w:r>
      <w:proofErr w:type="spellEnd"/>
      <w:r w:rsidR="00C121A3" w:rsidRPr="00205A08">
        <w:rPr>
          <w:color w:val="000000" w:themeColor="text1"/>
          <w:sz w:val="22"/>
          <w:lang w:eastAsia="en-GB"/>
        </w:rPr>
        <w:t>, np. w 2017 r. w Krakowie wykonał skomponowan</w:t>
      </w:r>
      <w:r w:rsidR="003E37BE" w:rsidRPr="00205A08">
        <w:rPr>
          <w:color w:val="000000" w:themeColor="text1"/>
          <w:sz w:val="22"/>
          <w:lang w:eastAsia="en-GB"/>
        </w:rPr>
        <w:t>ą</w:t>
      </w:r>
      <w:r w:rsidR="00C121A3" w:rsidRPr="00205A08">
        <w:rPr>
          <w:color w:val="000000" w:themeColor="text1"/>
          <w:sz w:val="22"/>
          <w:lang w:eastAsia="en-GB"/>
        </w:rPr>
        <w:t xml:space="preserve"> przez siebie piosenk</w:t>
      </w:r>
      <w:r w:rsidR="00205A08">
        <w:rPr>
          <w:color w:val="000000" w:themeColor="text1"/>
          <w:sz w:val="22"/>
          <w:lang w:eastAsia="en-GB"/>
        </w:rPr>
        <w:t xml:space="preserve">ę „My </w:t>
      </w:r>
      <w:proofErr w:type="spellStart"/>
      <w:r w:rsidR="00205A08">
        <w:rPr>
          <w:color w:val="000000" w:themeColor="text1"/>
          <w:sz w:val="22"/>
          <w:lang w:eastAsia="en-GB"/>
        </w:rPr>
        <w:t>FutureNet</w:t>
      </w:r>
      <w:proofErr w:type="spellEnd"/>
      <w:r w:rsidR="00205A08">
        <w:rPr>
          <w:color w:val="000000" w:themeColor="text1"/>
          <w:sz w:val="22"/>
          <w:lang w:eastAsia="en-GB"/>
        </w:rPr>
        <w:t>”, w refrenie której można było usłyszeć</w:t>
      </w:r>
      <w:r>
        <w:rPr>
          <w:color w:val="000000" w:themeColor="text1"/>
          <w:sz w:val="22"/>
          <w:lang w:eastAsia="en-GB"/>
        </w:rPr>
        <w:t xml:space="preserve">: </w:t>
      </w:r>
      <w:r w:rsidR="003E37BE" w:rsidRPr="00744A34">
        <w:rPr>
          <w:i/>
          <w:color w:val="000000" w:themeColor="text1"/>
          <w:sz w:val="22"/>
          <w:lang w:eastAsia="en-GB"/>
        </w:rPr>
        <w:t xml:space="preserve">Kupujemy matryce, zapraszamy znajomych, </w:t>
      </w:r>
      <w:proofErr w:type="spellStart"/>
      <w:r w:rsidR="003E37BE" w:rsidRPr="00744A34">
        <w:rPr>
          <w:i/>
          <w:color w:val="000000" w:themeColor="text1"/>
          <w:sz w:val="22"/>
          <w:lang w:eastAsia="en-GB"/>
        </w:rPr>
        <w:t>F</w:t>
      </w:r>
      <w:r w:rsidR="00205A08" w:rsidRPr="00744A34">
        <w:rPr>
          <w:i/>
          <w:color w:val="000000" w:themeColor="text1"/>
          <w:sz w:val="22"/>
          <w:lang w:eastAsia="en-GB"/>
        </w:rPr>
        <w:t>u</w:t>
      </w:r>
      <w:r w:rsidRPr="00744A34">
        <w:rPr>
          <w:i/>
          <w:color w:val="000000" w:themeColor="text1"/>
          <w:sz w:val="22"/>
          <w:lang w:eastAsia="en-GB"/>
        </w:rPr>
        <w:t>tureNet</w:t>
      </w:r>
      <w:proofErr w:type="spellEnd"/>
      <w:r w:rsidRPr="00744A34">
        <w:rPr>
          <w:i/>
          <w:color w:val="000000" w:themeColor="text1"/>
          <w:sz w:val="22"/>
          <w:lang w:eastAsia="en-GB"/>
        </w:rPr>
        <w:t xml:space="preserve"> polecamy i zarabiamy</w:t>
      </w:r>
      <w:r w:rsidR="00C121A3" w:rsidRPr="00205A08">
        <w:rPr>
          <w:color w:val="000000" w:themeColor="text1"/>
          <w:sz w:val="22"/>
          <w:lang w:eastAsia="en-GB"/>
        </w:rPr>
        <w:t xml:space="preserve">. </w:t>
      </w:r>
    </w:p>
    <w:p w14:paraId="3C833476" w14:textId="2157BD1C" w:rsidR="00BC127C" w:rsidRPr="00205A08" w:rsidRDefault="005569A5" w:rsidP="00205A08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205A08">
        <w:rPr>
          <w:rFonts w:cs="Tahoma"/>
          <w:bCs/>
          <w:color w:val="000000" w:themeColor="text1"/>
          <w:sz w:val="22"/>
          <w:lang w:eastAsia="en-GB"/>
        </w:rPr>
        <w:t xml:space="preserve">Mateusz </w:t>
      </w:r>
      <w:proofErr w:type="spellStart"/>
      <w:r w:rsidRPr="00205A08">
        <w:rPr>
          <w:rFonts w:cs="Tahoma"/>
          <w:bCs/>
          <w:color w:val="000000" w:themeColor="text1"/>
          <w:sz w:val="22"/>
          <w:lang w:eastAsia="en-GB"/>
        </w:rPr>
        <w:t>Gużda</w:t>
      </w:r>
      <w:proofErr w:type="spellEnd"/>
      <w:r w:rsidRPr="00205A08">
        <w:rPr>
          <w:rFonts w:cs="Tahoma"/>
          <w:bCs/>
          <w:color w:val="000000" w:themeColor="text1"/>
          <w:sz w:val="22"/>
          <w:lang w:eastAsia="en-GB"/>
        </w:rPr>
        <w:t xml:space="preserve"> był „globalnym ambasadorem” </w:t>
      </w:r>
      <w:proofErr w:type="spellStart"/>
      <w:r w:rsidRPr="00205A08">
        <w:rPr>
          <w:rFonts w:cs="Tahoma"/>
          <w:bCs/>
          <w:color w:val="000000" w:themeColor="text1"/>
          <w:sz w:val="22"/>
          <w:lang w:eastAsia="en-GB"/>
        </w:rPr>
        <w:t>NetLeaders</w:t>
      </w:r>
      <w:proofErr w:type="spellEnd"/>
      <w:r w:rsidRPr="00205A08">
        <w:rPr>
          <w:rFonts w:cs="Tahoma"/>
          <w:bCs/>
          <w:color w:val="000000" w:themeColor="text1"/>
          <w:sz w:val="22"/>
          <w:lang w:eastAsia="en-GB"/>
        </w:rPr>
        <w:t xml:space="preserve">, promował tę sieć podczas różnych wydarzeń i w związku z najlepszymi wynikami sprzedaży licencji otrzymał puchar od organizatorów. </w:t>
      </w:r>
    </w:p>
    <w:p w14:paraId="1080728E" w14:textId="77777777" w:rsidR="00A5240D" w:rsidRDefault="00744A34" w:rsidP="00401773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Za praktykę naruszającą zbiorowe interesy konsumentów grozi kara </w:t>
      </w:r>
      <w:r w:rsidRPr="003738D1">
        <w:rPr>
          <w:rFonts w:cs="Tahoma"/>
          <w:bCs/>
          <w:color w:val="000000" w:themeColor="text1"/>
          <w:sz w:val="22"/>
          <w:lang w:eastAsia="en-GB"/>
        </w:rPr>
        <w:t>maksymalnie do 10 proc. obrotu przedsiębiorcy z poprzedniego roku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. </w:t>
      </w:r>
      <w:r>
        <w:rPr>
          <w:rFonts w:cs="Tahoma"/>
          <w:bCs/>
          <w:color w:val="000000" w:themeColor="text1"/>
          <w:sz w:val="22"/>
          <w:lang w:eastAsia="en-GB"/>
        </w:rPr>
        <w:t>Przy tym z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a przedsiębiorcę uznaje się nie tylko </w:t>
      </w:r>
      <w:r w:rsidRPr="00744A34">
        <w:rPr>
          <w:rFonts w:cs="Tahoma"/>
          <w:bCs/>
          <w:color w:val="000000" w:themeColor="text1"/>
          <w:sz w:val="22"/>
          <w:lang w:eastAsia="en-GB"/>
        </w:rPr>
        <w:lastRenderedPageBreak/>
        <w:t xml:space="preserve">osobę zarejestrowaną w CEIDG, ale każdego (w tym </w:t>
      </w:r>
      <w:proofErr w:type="spellStart"/>
      <w:r w:rsidRPr="00744A34">
        <w:rPr>
          <w:rFonts w:cs="Tahoma"/>
          <w:bCs/>
          <w:color w:val="000000" w:themeColor="text1"/>
          <w:sz w:val="22"/>
          <w:lang w:eastAsia="en-GB"/>
        </w:rPr>
        <w:t>blogerów</w:t>
      </w:r>
      <w:proofErr w:type="spellEnd"/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, </w:t>
      </w:r>
      <w:proofErr w:type="spellStart"/>
      <w:r w:rsidRPr="00744A34">
        <w:rPr>
          <w:rFonts w:cs="Tahoma"/>
          <w:bCs/>
          <w:color w:val="000000" w:themeColor="text1"/>
          <w:sz w:val="22"/>
          <w:lang w:eastAsia="en-GB"/>
        </w:rPr>
        <w:t>infuencerów</w:t>
      </w:r>
      <w:proofErr w:type="spellEnd"/>
      <w:r w:rsidRPr="00744A34">
        <w:rPr>
          <w:rFonts w:cs="Tahoma"/>
          <w:bCs/>
          <w:color w:val="000000" w:themeColor="text1"/>
          <w:sz w:val="22"/>
          <w:lang w:eastAsia="en-GB"/>
        </w:rPr>
        <w:t>), kto w sposób zorganizowany i ciągły faktycznie prowadzi działalność gospodarczą i czerpie zyski np. z zakładania, prowadzenia lub propagowania systemów promocyjnych typu piramida.</w:t>
      </w:r>
    </w:p>
    <w:p w14:paraId="259CD537" w14:textId="15FA12E1" w:rsidR="00BF1B1A" w:rsidRPr="00F03A70" w:rsidRDefault="00F03A70" w:rsidP="00F0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rPr>
          <w:sz w:val="22"/>
        </w:rPr>
      </w:pPr>
      <w:r w:rsidRPr="00126CCC">
        <w:rPr>
          <w:rFonts w:cs="Tahoma"/>
          <w:bCs/>
          <w:color w:val="000000" w:themeColor="text1"/>
          <w:sz w:val="22"/>
          <w:lang w:eastAsia="en-GB"/>
        </w:rPr>
        <w:t xml:space="preserve">Zostałeś namówiony do udziału w opisanych przedsięwzięciach? Prześlij taki sygnał </w:t>
      </w:r>
      <w:r w:rsidRPr="00126CCC">
        <w:rPr>
          <w:rFonts w:cs="Tahoma"/>
          <w:bCs/>
          <w:color w:val="000000" w:themeColor="text1"/>
          <w:sz w:val="22"/>
          <w:lang w:eastAsia="en-GB"/>
        </w:rPr>
        <w:br/>
        <w:t xml:space="preserve">wraz z opisem sposobu działania naganiaczy i zachowaną treścią korespondencji od nich </w:t>
      </w:r>
      <w:r w:rsidRPr="00126CCC">
        <w:rPr>
          <w:rFonts w:cs="Tahoma"/>
          <w:bCs/>
          <w:color w:val="000000" w:themeColor="text1"/>
          <w:sz w:val="22"/>
          <w:lang w:eastAsia="en-GB"/>
        </w:rPr>
        <w:br/>
        <w:t>do Delegatury UOKiK w Gdańsku na adres: ul. Podwale Przedmiejskie 30, 80-824 Gdańsk lub e-mailem:</w:t>
      </w:r>
      <w:r w:rsidRPr="00126CCC">
        <w:rPr>
          <w:rFonts w:cs="Calibri"/>
          <w:color w:val="000000"/>
          <w:sz w:val="22"/>
          <w:lang w:eastAsia="pl-PL"/>
        </w:rPr>
        <w:t xml:space="preserve"> </w:t>
      </w:r>
      <w:hyperlink r:id="rId12" w:history="1">
        <w:r w:rsidRPr="00126CCC">
          <w:rPr>
            <w:rStyle w:val="Hipercze"/>
            <w:rFonts w:cs="Calibri"/>
            <w:sz w:val="22"/>
            <w:lang w:eastAsia="pl-PL"/>
          </w:rPr>
          <w:t>gdansk@uokik.gov.pl</w:t>
        </w:r>
      </w:hyperlink>
      <w:r w:rsidRPr="00126CCC">
        <w:rPr>
          <w:rFonts w:cs="Calibri"/>
          <w:color w:val="000000"/>
          <w:sz w:val="22"/>
          <w:lang w:eastAsia="pl-PL"/>
        </w:rPr>
        <w:t>.</w:t>
      </w:r>
    </w:p>
    <w:p w14:paraId="2AB76357" w14:textId="77777777" w:rsidR="00744A34" w:rsidRPr="00744A34" w:rsidRDefault="00744A34" w:rsidP="003D5004">
      <w:p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D5004">
        <w:rPr>
          <w:rFonts w:cs="Tahoma"/>
          <w:b/>
          <w:bCs/>
          <w:color w:val="000000" w:themeColor="text1"/>
          <w:sz w:val="22"/>
          <w:lang w:eastAsia="en-GB"/>
        </w:rPr>
        <w:t>Jak rozpoznać system typu piramida</w:t>
      </w:r>
    </w:p>
    <w:p w14:paraId="586ACB75" w14:textId="77777777" w:rsidR="003D5004" w:rsidRDefault="00744A34" w:rsidP="003D5004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3D5004">
        <w:rPr>
          <w:rFonts w:cs="Tahoma"/>
          <w:bCs/>
          <w:color w:val="000000" w:themeColor="text1"/>
          <w:sz w:val="22"/>
          <w:lang w:eastAsia="en-GB"/>
        </w:rPr>
        <w:t>Systemy promocyjne typu piramida</w:t>
      </w:r>
      <w:r w:rsidR="003D5004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polegają na tym, że konsument jest namawiany do </w:t>
      </w:r>
      <w:bookmarkStart w:id="0" w:name="_GoBack"/>
      <w:bookmarkEnd w:id="0"/>
      <w:r w:rsidRPr="00744A34">
        <w:rPr>
          <w:rFonts w:cs="Tahoma"/>
          <w:bCs/>
          <w:color w:val="000000" w:themeColor="text1"/>
          <w:sz w:val="22"/>
          <w:lang w:eastAsia="en-GB"/>
        </w:rPr>
        <w:t>udziału w „projekcie” w zamian za obietnicę wynagrodzenia lub innych korzyści, </w:t>
      </w:r>
      <w:r w:rsidRPr="003D5004">
        <w:rPr>
          <w:rFonts w:cs="Tahoma"/>
          <w:bCs/>
          <w:color w:val="000000" w:themeColor="text1"/>
          <w:sz w:val="22"/>
          <w:lang w:eastAsia="en-GB"/>
        </w:rPr>
        <w:t xml:space="preserve">które są uzależnione </w:t>
      </w:r>
      <w:r w:rsidR="003D5004">
        <w:rPr>
          <w:rFonts w:cs="Tahoma"/>
          <w:bCs/>
          <w:color w:val="000000" w:themeColor="text1"/>
          <w:sz w:val="22"/>
          <w:lang w:eastAsia="en-GB"/>
        </w:rPr>
        <w:t>głównie</w:t>
      </w:r>
      <w:r w:rsidRPr="003D5004">
        <w:rPr>
          <w:rFonts w:cs="Tahoma"/>
          <w:bCs/>
          <w:color w:val="000000" w:themeColor="text1"/>
          <w:sz w:val="22"/>
          <w:lang w:eastAsia="en-GB"/>
        </w:rPr>
        <w:t xml:space="preserve"> od wprowadzenia do systemu kolejnych osób,</w:t>
      </w:r>
      <w:r w:rsidRPr="00744A34">
        <w:rPr>
          <w:rFonts w:cs="Tahoma"/>
          <w:bCs/>
          <w:color w:val="000000" w:themeColor="text1"/>
          <w:sz w:val="22"/>
          <w:lang w:eastAsia="en-GB"/>
        </w:rPr>
        <w:t> a nie od sprzedaży czy konsumpcji produktów. W takich systemach najczęściej są oferowane </w:t>
      </w:r>
      <w:r w:rsidRPr="003D5004">
        <w:rPr>
          <w:rFonts w:cs="Tahoma"/>
          <w:bCs/>
          <w:color w:val="000000" w:themeColor="text1"/>
          <w:sz w:val="22"/>
          <w:lang w:eastAsia="en-GB"/>
        </w:rPr>
        <w:t xml:space="preserve">inwestycje w </w:t>
      </w:r>
      <w:proofErr w:type="spellStart"/>
      <w:r w:rsidRPr="003D5004">
        <w:rPr>
          <w:rFonts w:cs="Tahoma"/>
          <w:bCs/>
          <w:color w:val="000000" w:themeColor="text1"/>
          <w:sz w:val="22"/>
          <w:lang w:eastAsia="en-GB"/>
        </w:rPr>
        <w:t>tokeny</w:t>
      </w:r>
      <w:proofErr w:type="spellEnd"/>
      <w:r w:rsidRPr="003D5004">
        <w:rPr>
          <w:rFonts w:cs="Tahoma"/>
          <w:bCs/>
          <w:color w:val="000000" w:themeColor="text1"/>
          <w:sz w:val="22"/>
          <w:lang w:eastAsia="en-GB"/>
        </w:rPr>
        <w:t xml:space="preserve">, </w:t>
      </w:r>
      <w:proofErr w:type="spellStart"/>
      <w:r w:rsidRPr="003D5004">
        <w:rPr>
          <w:rFonts w:cs="Tahoma"/>
          <w:bCs/>
          <w:color w:val="000000" w:themeColor="text1"/>
          <w:sz w:val="22"/>
          <w:lang w:eastAsia="en-GB"/>
        </w:rPr>
        <w:t>kryptowaluty</w:t>
      </w:r>
      <w:proofErr w:type="spellEnd"/>
      <w:r w:rsidRPr="003D5004">
        <w:rPr>
          <w:rFonts w:cs="Tahoma"/>
          <w:bCs/>
          <w:color w:val="000000" w:themeColor="text1"/>
          <w:sz w:val="22"/>
          <w:lang w:eastAsia="en-GB"/>
        </w:rPr>
        <w:t>, pakiety edukacyjne czy językowe, apartamenty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 itp. </w:t>
      </w:r>
    </w:p>
    <w:p w14:paraId="140C32F4" w14:textId="77777777" w:rsidR="003D5004" w:rsidRDefault="00744A34" w:rsidP="003D5004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744A34">
        <w:rPr>
          <w:rFonts w:cs="Tahoma"/>
          <w:bCs/>
          <w:color w:val="000000" w:themeColor="text1"/>
          <w:sz w:val="22"/>
          <w:lang w:eastAsia="en-GB"/>
        </w:rPr>
        <w:t>Schemat działania systemu typu piramida jest z założenia następujący: wpłacasz pieniądze, polecasz inne osoby i za ich wprowadzenie otrzymujesz wynagrodzenie. Pochodzi ono z wpłat osób, które bezpośrednio i pośrednio poleciłeś. W ten sposób to ty, twoi znajomi i znajomi znajomych finansujecie system. Jednak po pewnym czasie system musi upaść, bo wpłacane pieniądze nie są inwestowane w żadne aktywa i nie przynoszą zysków. Pieniądze trafiają do organizatorów i osób zajmujących najwyższą pozycję w łańcuszku. System działa, dopóki lawinowo wzrasta liczba osób przystępujących do systemu i wpłacających pieniądze. Warunkiem funkcjonowania takiego systemu jest ciągły wzrost wpłacanych pieniędzy, co nie jest możliwe do utrzymania. W efekcie system upada, a twoje pieniądze przepadają.</w:t>
      </w:r>
    </w:p>
    <w:p w14:paraId="330B8040" w14:textId="77777777" w:rsidR="00744A34" w:rsidRPr="00744A34" w:rsidRDefault="00744A34" w:rsidP="003D5004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Systemy promocyjne typu piramida maskowane są hasłami „program”, „inwestycje”, „zarabianie w </w:t>
      </w:r>
      <w:proofErr w:type="spellStart"/>
      <w:r w:rsidRPr="00744A34">
        <w:rPr>
          <w:rFonts w:cs="Tahoma"/>
          <w:bCs/>
          <w:color w:val="000000" w:themeColor="text1"/>
          <w:sz w:val="22"/>
          <w:lang w:eastAsia="en-GB"/>
        </w:rPr>
        <w:t>internecie</w:t>
      </w:r>
      <w:proofErr w:type="spellEnd"/>
      <w:r w:rsidRPr="00744A34">
        <w:rPr>
          <w:rFonts w:cs="Tahoma"/>
          <w:bCs/>
          <w:color w:val="000000" w:themeColor="text1"/>
          <w:sz w:val="22"/>
          <w:lang w:eastAsia="en-GB"/>
        </w:rPr>
        <w:t>”, „zarabianie w domu”, „platforma reklamowa”. Często uwiarygadniają je celebryci, który uczestniczą w organizowanych przez właścicieli systemów i naganiaczy eventach reklamujących oszukańcze projekty. Niekiedy wykorzystywane są do tego wizerunki znanych osób – aktorów, biznesmenów czy sportowców, wykradzione przez nieuczciwych przedsiębiorców</w:t>
      </w:r>
      <w:r w:rsidR="0025105D">
        <w:rPr>
          <w:rFonts w:cs="Tahoma"/>
          <w:bCs/>
          <w:color w:val="000000" w:themeColor="text1"/>
          <w:sz w:val="22"/>
          <w:lang w:eastAsia="en-GB"/>
        </w:rPr>
        <w:t>,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aby promować nielegalne przedsięwzięcie.</w:t>
      </w:r>
    </w:p>
    <w:p w14:paraId="5B43E746" w14:textId="77777777" w:rsidR="00744A34" w:rsidRPr="00744A34" w:rsidRDefault="00744A34" w:rsidP="003D5004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744A34">
        <w:rPr>
          <w:rFonts w:cs="Tahoma"/>
          <w:bCs/>
          <w:color w:val="000000" w:themeColor="text1"/>
          <w:sz w:val="22"/>
          <w:lang w:eastAsia="en-GB"/>
        </w:rPr>
        <w:lastRenderedPageBreak/>
        <w:t>Część tego rodzaju przedsięwzięć może mieć również charakter tzw. piramidy finansowej, czyli przestępstwa oszustwa (art. 286 Kodeksu karnego) odbywającego się w zorganizowany sposób. W takiej sytuacji najlepiej poinformować organy ścigania (policję, prokuraturę).</w:t>
      </w:r>
    </w:p>
    <w:p w14:paraId="570C41F8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E298490" w14:textId="509CC98E" w:rsidR="001559FE" w:rsidRPr="00E74B86" w:rsidRDefault="00E74B86" w:rsidP="00F03A70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1559FE" w:rsidRPr="00E74B86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A605" w14:textId="77777777" w:rsidR="000C04CD" w:rsidRDefault="000C04CD">
      <w:r>
        <w:separator/>
      </w:r>
    </w:p>
  </w:endnote>
  <w:endnote w:type="continuationSeparator" w:id="0">
    <w:p w14:paraId="4D2B4AF5" w14:textId="77777777" w:rsidR="000C04CD" w:rsidRDefault="000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8ED8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DCB0A" wp14:editId="225309F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DC1A58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47C47" w14:textId="77777777" w:rsidR="000C04CD" w:rsidRDefault="000C04CD">
      <w:r>
        <w:separator/>
      </w:r>
    </w:p>
  </w:footnote>
  <w:footnote w:type="continuationSeparator" w:id="0">
    <w:p w14:paraId="375F19C2" w14:textId="77777777" w:rsidR="000C04CD" w:rsidRDefault="000C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998D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1168CD7" wp14:editId="2925DD76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3277F"/>
    <w:multiLevelType w:val="hybridMultilevel"/>
    <w:tmpl w:val="DD10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CE4E34BE"/>
    <w:lvl w:ilvl="0" w:tplc="D2661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4B5D"/>
    <w:rsid w:val="0002523D"/>
    <w:rsid w:val="000429B3"/>
    <w:rsid w:val="00042F96"/>
    <w:rsid w:val="000651E9"/>
    <w:rsid w:val="00073AA7"/>
    <w:rsid w:val="000A74FA"/>
    <w:rsid w:val="000B149D"/>
    <w:rsid w:val="000B1AC5"/>
    <w:rsid w:val="000B7247"/>
    <w:rsid w:val="000C04CD"/>
    <w:rsid w:val="000D2A19"/>
    <w:rsid w:val="00103972"/>
    <w:rsid w:val="0010559C"/>
    <w:rsid w:val="00107844"/>
    <w:rsid w:val="00113625"/>
    <w:rsid w:val="00120FBD"/>
    <w:rsid w:val="0012424D"/>
    <w:rsid w:val="00126CCC"/>
    <w:rsid w:val="0013159A"/>
    <w:rsid w:val="00135455"/>
    <w:rsid w:val="00143310"/>
    <w:rsid w:val="00144E9C"/>
    <w:rsid w:val="001559FE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E60BE"/>
    <w:rsid w:val="001F4A73"/>
    <w:rsid w:val="00205580"/>
    <w:rsid w:val="00205A08"/>
    <w:rsid w:val="002157BB"/>
    <w:rsid w:val="00222B10"/>
    <w:rsid w:val="002262B5"/>
    <w:rsid w:val="0023138D"/>
    <w:rsid w:val="00240013"/>
    <w:rsid w:val="0024118E"/>
    <w:rsid w:val="00241BAC"/>
    <w:rsid w:val="0025105D"/>
    <w:rsid w:val="00260382"/>
    <w:rsid w:val="00266CB4"/>
    <w:rsid w:val="00267DD1"/>
    <w:rsid w:val="002801AA"/>
    <w:rsid w:val="0028165B"/>
    <w:rsid w:val="00295B34"/>
    <w:rsid w:val="002A5D69"/>
    <w:rsid w:val="002B1DBF"/>
    <w:rsid w:val="002C0D5D"/>
    <w:rsid w:val="002C5AEA"/>
    <w:rsid w:val="002C692D"/>
    <w:rsid w:val="002C6ABE"/>
    <w:rsid w:val="002D75A4"/>
    <w:rsid w:val="002E388C"/>
    <w:rsid w:val="002F1BF3"/>
    <w:rsid w:val="002F4D43"/>
    <w:rsid w:val="00301023"/>
    <w:rsid w:val="003056C6"/>
    <w:rsid w:val="00311B14"/>
    <w:rsid w:val="00321746"/>
    <w:rsid w:val="00324306"/>
    <w:rsid w:val="003278D6"/>
    <w:rsid w:val="003303F0"/>
    <w:rsid w:val="0034059B"/>
    <w:rsid w:val="0034469F"/>
    <w:rsid w:val="0035019C"/>
    <w:rsid w:val="00352503"/>
    <w:rsid w:val="00360248"/>
    <w:rsid w:val="00366A46"/>
    <w:rsid w:val="003738D1"/>
    <w:rsid w:val="00377A0D"/>
    <w:rsid w:val="0038677D"/>
    <w:rsid w:val="003D3FF4"/>
    <w:rsid w:val="003D5004"/>
    <w:rsid w:val="003D7161"/>
    <w:rsid w:val="003E37BE"/>
    <w:rsid w:val="003E3F9D"/>
    <w:rsid w:val="003E69E5"/>
    <w:rsid w:val="00401773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73163"/>
    <w:rsid w:val="00477BB6"/>
    <w:rsid w:val="00486DB1"/>
    <w:rsid w:val="00493E10"/>
    <w:rsid w:val="004972E8"/>
    <w:rsid w:val="004C0F9E"/>
    <w:rsid w:val="004C1243"/>
    <w:rsid w:val="004C5C26"/>
    <w:rsid w:val="004F5F5D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22FA"/>
    <w:rsid w:val="0055631D"/>
    <w:rsid w:val="005569A5"/>
    <w:rsid w:val="00593935"/>
    <w:rsid w:val="005973FD"/>
    <w:rsid w:val="00597C68"/>
    <w:rsid w:val="005A382B"/>
    <w:rsid w:val="005A4047"/>
    <w:rsid w:val="005C0D39"/>
    <w:rsid w:val="005C6232"/>
    <w:rsid w:val="005D6F7A"/>
    <w:rsid w:val="005E2AAD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2567"/>
    <w:rsid w:val="0067485D"/>
    <w:rsid w:val="00692E36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0AE9"/>
    <w:rsid w:val="00731303"/>
    <w:rsid w:val="007402E0"/>
    <w:rsid w:val="0074489D"/>
    <w:rsid w:val="00744A34"/>
    <w:rsid w:val="00746549"/>
    <w:rsid w:val="007514AD"/>
    <w:rsid w:val="0075524D"/>
    <w:rsid w:val="0075609A"/>
    <w:rsid w:val="007560B0"/>
    <w:rsid w:val="007627D7"/>
    <w:rsid w:val="00776C4F"/>
    <w:rsid w:val="007838E4"/>
    <w:rsid w:val="007846DC"/>
    <w:rsid w:val="007A19D8"/>
    <w:rsid w:val="007B28EA"/>
    <w:rsid w:val="007E36E4"/>
    <w:rsid w:val="007F0ACE"/>
    <w:rsid w:val="00800F0E"/>
    <w:rsid w:val="00804024"/>
    <w:rsid w:val="00813B34"/>
    <w:rsid w:val="0081753E"/>
    <w:rsid w:val="00821BCA"/>
    <w:rsid w:val="00844800"/>
    <w:rsid w:val="0085010E"/>
    <w:rsid w:val="0085454F"/>
    <w:rsid w:val="0087354F"/>
    <w:rsid w:val="00877029"/>
    <w:rsid w:val="00887D2D"/>
    <w:rsid w:val="0089328D"/>
    <w:rsid w:val="00896985"/>
    <w:rsid w:val="008C53D0"/>
    <w:rsid w:val="008D527A"/>
    <w:rsid w:val="008D56DA"/>
    <w:rsid w:val="008D5771"/>
    <w:rsid w:val="008E7CF4"/>
    <w:rsid w:val="008F0D5E"/>
    <w:rsid w:val="008F472E"/>
    <w:rsid w:val="008F7E47"/>
    <w:rsid w:val="00902556"/>
    <w:rsid w:val="0090338C"/>
    <w:rsid w:val="0091048E"/>
    <w:rsid w:val="00924ABC"/>
    <w:rsid w:val="00940E8F"/>
    <w:rsid w:val="00944A6C"/>
    <w:rsid w:val="0095309C"/>
    <w:rsid w:val="009652F2"/>
    <w:rsid w:val="009719ED"/>
    <w:rsid w:val="00986C37"/>
    <w:rsid w:val="009917F2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240D"/>
    <w:rsid w:val="00A53423"/>
    <w:rsid w:val="00A62659"/>
    <w:rsid w:val="00A65F20"/>
    <w:rsid w:val="00A76293"/>
    <w:rsid w:val="00A77DA2"/>
    <w:rsid w:val="00A841D5"/>
    <w:rsid w:val="00A85D9D"/>
    <w:rsid w:val="00A92C4C"/>
    <w:rsid w:val="00AA602D"/>
    <w:rsid w:val="00AB572D"/>
    <w:rsid w:val="00AC117F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2611"/>
    <w:rsid w:val="00B73F22"/>
    <w:rsid w:val="00B76F9A"/>
    <w:rsid w:val="00B810B2"/>
    <w:rsid w:val="00BA26F7"/>
    <w:rsid w:val="00BA79F0"/>
    <w:rsid w:val="00BB5068"/>
    <w:rsid w:val="00BB7AE8"/>
    <w:rsid w:val="00BC127C"/>
    <w:rsid w:val="00BD0481"/>
    <w:rsid w:val="00BD4447"/>
    <w:rsid w:val="00BE2623"/>
    <w:rsid w:val="00BE3923"/>
    <w:rsid w:val="00BE4BF0"/>
    <w:rsid w:val="00BE5EE5"/>
    <w:rsid w:val="00BE68EE"/>
    <w:rsid w:val="00BE7F63"/>
    <w:rsid w:val="00BF0A9A"/>
    <w:rsid w:val="00BF1B1A"/>
    <w:rsid w:val="00BF45FB"/>
    <w:rsid w:val="00BF48C2"/>
    <w:rsid w:val="00C109BA"/>
    <w:rsid w:val="00C121A3"/>
    <w:rsid w:val="00C123B1"/>
    <w:rsid w:val="00C21071"/>
    <w:rsid w:val="00C21BDC"/>
    <w:rsid w:val="00C2398C"/>
    <w:rsid w:val="00C25569"/>
    <w:rsid w:val="00C27366"/>
    <w:rsid w:val="00C31D10"/>
    <w:rsid w:val="00C350B9"/>
    <w:rsid w:val="00C5769A"/>
    <w:rsid w:val="00C63AA8"/>
    <w:rsid w:val="00C7783C"/>
    <w:rsid w:val="00C808BC"/>
    <w:rsid w:val="00C81210"/>
    <w:rsid w:val="00CA6B58"/>
    <w:rsid w:val="00CB1AE6"/>
    <w:rsid w:val="00CB3ED4"/>
    <w:rsid w:val="00CB3F86"/>
    <w:rsid w:val="00CC59F6"/>
    <w:rsid w:val="00CD34F0"/>
    <w:rsid w:val="00CE0954"/>
    <w:rsid w:val="00CE16DB"/>
    <w:rsid w:val="00CF11F7"/>
    <w:rsid w:val="00D1323F"/>
    <w:rsid w:val="00D202BA"/>
    <w:rsid w:val="00D251AC"/>
    <w:rsid w:val="00D41224"/>
    <w:rsid w:val="00D4376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0900"/>
    <w:rsid w:val="00E24825"/>
    <w:rsid w:val="00E31E99"/>
    <w:rsid w:val="00E42093"/>
    <w:rsid w:val="00E522AD"/>
    <w:rsid w:val="00E60E72"/>
    <w:rsid w:val="00E64103"/>
    <w:rsid w:val="00E74B86"/>
    <w:rsid w:val="00E76CD1"/>
    <w:rsid w:val="00E91F73"/>
    <w:rsid w:val="00EA4F86"/>
    <w:rsid w:val="00ED539D"/>
    <w:rsid w:val="00EE4AD8"/>
    <w:rsid w:val="00F03A70"/>
    <w:rsid w:val="00F139AC"/>
    <w:rsid w:val="00F15E56"/>
    <w:rsid w:val="00F21EAC"/>
    <w:rsid w:val="00F3243D"/>
    <w:rsid w:val="00F46D0D"/>
    <w:rsid w:val="00F70286"/>
    <w:rsid w:val="00F92B59"/>
    <w:rsid w:val="00F92B90"/>
    <w:rsid w:val="00F948BC"/>
    <w:rsid w:val="00F960CF"/>
    <w:rsid w:val="00FA10A3"/>
    <w:rsid w:val="00FA1226"/>
    <w:rsid w:val="00FA45C5"/>
    <w:rsid w:val="00FA6E61"/>
    <w:rsid w:val="00FD09D8"/>
    <w:rsid w:val="00FE2BD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EDA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17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5298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7172" TargetMode="External"/><Relationship Id="rId12" Type="http://schemas.openxmlformats.org/officeDocument/2006/relationships/hyperlink" Target="mailto:gdansk@uokik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yzje.uokik.gov.pl/bp/dec_prez.nsf/43104c28a7a1be23c1257eac006d8dd4/910708c2e6d8d3a3c12584d30030b664/$FILE/dectzja%20z%20dn.%2014%20grudnia%202019%20r.%20nr%20RGD.%208.2019%20Netleaders%20Singapore_zikwersja%20jawan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okik.gov.pl/aktualnosci.php?news_id=15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yzje.uokik.gov.pl/bp/dec_prez.nsf/43104c28a7a1be23c1257eac006d8dd4/194d9726c1b8c3e2c12585c3002b2d1d/$FILE/decyzja%20nr%20RGD.4-2020%20z%20dnia%206%20lipca%202020%20-%20BCU%20(FutureNet%20i%20Future%20Ad%20pro)%20-%20wersja%20jawna.pdf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10</cp:revision>
  <cp:lastPrinted>2019-03-06T14:11:00Z</cp:lastPrinted>
  <dcterms:created xsi:type="dcterms:W3CDTF">2021-03-16T13:59:00Z</dcterms:created>
  <dcterms:modified xsi:type="dcterms:W3CDTF">2021-03-17T14:24:00Z</dcterms:modified>
</cp:coreProperties>
</file>