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4D2E" w14:textId="53830365" w:rsidR="005A2F63" w:rsidRPr="0024118E" w:rsidRDefault="00526CEF" w:rsidP="0088510F">
      <w:pPr>
        <w:spacing w:line="360" w:lineRule="auto"/>
        <w:jc w:val="both"/>
        <w:rPr>
          <w:sz w:val="32"/>
          <w:szCs w:val="32"/>
        </w:rPr>
      </w:pPr>
      <w:r w:rsidRPr="00BD5682">
        <w:rPr>
          <w:sz w:val="32"/>
          <w:szCs w:val="32"/>
        </w:rPr>
        <w:t>S</w:t>
      </w:r>
      <w:r>
        <w:rPr>
          <w:sz w:val="32"/>
          <w:szCs w:val="32"/>
        </w:rPr>
        <w:t>TANOWISKO PREZESA UOKIK DO POSTANOWIENIA SĄDU OCHRONYKONKURENCJI I KONSUMENTÓW W SPRAWIE PKN ORLEN/POLSKA PRESS</w:t>
      </w:r>
    </w:p>
    <w:p w14:paraId="30A6354F" w14:textId="71C679B4" w:rsidR="00BD5682" w:rsidRPr="00BD5682" w:rsidRDefault="0010559C" w:rsidP="005A2F63">
      <w:pPr>
        <w:pStyle w:val="xmsonormal"/>
        <w:shd w:val="clear" w:color="auto" w:fill="FFFFFF"/>
        <w:spacing w:before="24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BD5682">
        <w:rPr>
          <w:rFonts w:ascii="Trebuchet MS" w:hAnsi="Trebuchet MS"/>
          <w:b/>
          <w:sz w:val="22"/>
        </w:rPr>
        <w:t>[Wa</w:t>
      </w:r>
      <w:r w:rsidR="00A65F20" w:rsidRPr="00BD5682">
        <w:rPr>
          <w:rFonts w:ascii="Trebuchet MS" w:hAnsi="Trebuchet MS"/>
          <w:b/>
          <w:sz w:val="22"/>
        </w:rPr>
        <w:t>rszawa,</w:t>
      </w:r>
      <w:r w:rsidR="006422DE" w:rsidRPr="00BD5682">
        <w:rPr>
          <w:rFonts w:ascii="Trebuchet MS" w:hAnsi="Trebuchet MS"/>
          <w:b/>
          <w:sz w:val="22"/>
        </w:rPr>
        <w:t xml:space="preserve"> </w:t>
      </w:r>
      <w:r w:rsidR="00884ACA" w:rsidRPr="00BD5682">
        <w:rPr>
          <w:rFonts w:ascii="Trebuchet MS" w:hAnsi="Trebuchet MS"/>
          <w:b/>
          <w:sz w:val="22"/>
        </w:rPr>
        <w:t>13 kwietnia</w:t>
      </w:r>
      <w:r w:rsidR="007224B3" w:rsidRPr="00BD5682">
        <w:rPr>
          <w:rFonts w:ascii="Trebuchet MS" w:hAnsi="Trebuchet MS"/>
          <w:b/>
          <w:sz w:val="22"/>
        </w:rPr>
        <w:t xml:space="preserve"> </w:t>
      </w:r>
      <w:r w:rsidR="00986C37" w:rsidRPr="00BD5682">
        <w:rPr>
          <w:rFonts w:ascii="Trebuchet MS" w:hAnsi="Trebuchet MS"/>
          <w:b/>
          <w:sz w:val="22"/>
        </w:rPr>
        <w:t>20</w:t>
      </w:r>
      <w:r w:rsidR="00884ACA" w:rsidRPr="00BD5682">
        <w:rPr>
          <w:rFonts w:ascii="Trebuchet MS" w:hAnsi="Trebuchet MS"/>
          <w:b/>
          <w:sz w:val="22"/>
        </w:rPr>
        <w:t>21</w:t>
      </w:r>
      <w:r w:rsidRPr="00BD5682">
        <w:rPr>
          <w:rFonts w:ascii="Trebuchet MS" w:hAnsi="Trebuchet MS"/>
          <w:b/>
          <w:sz w:val="22"/>
        </w:rPr>
        <w:t xml:space="preserve"> r.]</w:t>
      </w:r>
      <w:r w:rsidR="001A6E5B" w:rsidRPr="00BD5682">
        <w:rPr>
          <w:rFonts w:ascii="Trebuchet MS" w:hAnsi="Trebuchet MS"/>
          <w:sz w:val="22"/>
        </w:rPr>
        <w:t xml:space="preserve"> </w:t>
      </w:r>
      <w:r w:rsidR="00BD5682" w:rsidRPr="00BD5682">
        <w:rPr>
          <w:rFonts w:ascii="Trebuchet MS" w:hAnsi="Trebuchet MS" w:cs="Arial"/>
          <w:color w:val="212121"/>
          <w:sz w:val="22"/>
          <w:szCs w:val="22"/>
        </w:rPr>
        <w:t xml:space="preserve">8 kwietnia SOKiK wydał postanowienie w związku ze złożonym </w:t>
      </w:r>
      <w:r w:rsidR="0046776F">
        <w:rPr>
          <w:rFonts w:ascii="Trebuchet MS" w:hAnsi="Trebuchet MS" w:cs="Arial"/>
          <w:color w:val="212121"/>
          <w:sz w:val="22"/>
          <w:szCs w:val="22"/>
        </w:rPr>
        <w:t>wnioskiem</w:t>
      </w:r>
      <w:r w:rsidR="00BD5682" w:rsidRPr="00BD5682">
        <w:rPr>
          <w:rFonts w:ascii="Trebuchet MS" w:hAnsi="Trebuchet MS" w:cs="Arial"/>
          <w:color w:val="212121"/>
          <w:sz w:val="22"/>
          <w:szCs w:val="22"/>
        </w:rPr>
        <w:t xml:space="preserve"> Rzecznika Praw Obywatelskich </w:t>
      </w:r>
      <w:r w:rsidR="00FE5476">
        <w:rPr>
          <w:rFonts w:ascii="Trebuchet MS" w:hAnsi="Trebuchet MS" w:cs="Arial"/>
          <w:color w:val="212121"/>
          <w:sz w:val="22"/>
          <w:szCs w:val="22"/>
        </w:rPr>
        <w:t>o wstrzymanie wykonania decyzji</w:t>
      </w:r>
      <w:r w:rsidR="00BD5682" w:rsidRPr="00BD5682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FE5476" w:rsidRPr="00BD5682">
        <w:rPr>
          <w:rFonts w:ascii="Trebuchet MS" w:hAnsi="Trebuchet MS" w:cs="Arial"/>
          <w:color w:val="212121"/>
          <w:sz w:val="22"/>
          <w:szCs w:val="22"/>
        </w:rPr>
        <w:t>Prezesa UOKiK wydającej zgodę na przejęcie przez PKN Orlen spółek należących do Polska Press</w:t>
      </w:r>
      <w:r w:rsidR="003E6998">
        <w:rPr>
          <w:rFonts w:ascii="Trebuchet MS" w:hAnsi="Trebuchet MS" w:cs="Arial"/>
          <w:color w:val="212121"/>
          <w:sz w:val="22"/>
          <w:szCs w:val="22"/>
        </w:rPr>
        <w:t>,</w:t>
      </w:r>
      <w:r w:rsidR="00FE5476">
        <w:rPr>
          <w:rFonts w:ascii="Trebuchet MS" w:hAnsi="Trebuchet MS" w:cs="Arial"/>
          <w:color w:val="212121"/>
          <w:sz w:val="22"/>
          <w:szCs w:val="22"/>
        </w:rPr>
        <w:t xml:space="preserve"> do czasu zbadania przez sąd odwołania Rzecznika Prawa Obywatelskich</w:t>
      </w:r>
      <w:r w:rsidR="00BD5682" w:rsidRPr="00BD5682">
        <w:rPr>
          <w:rFonts w:ascii="Trebuchet MS" w:hAnsi="Trebuchet MS" w:cs="Arial"/>
          <w:color w:val="212121"/>
          <w:sz w:val="22"/>
          <w:szCs w:val="22"/>
        </w:rPr>
        <w:t>.</w:t>
      </w:r>
      <w:r w:rsidR="0088510F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BD5682" w:rsidRPr="00BD5682">
        <w:rPr>
          <w:rFonts w:ascii="Trebuchet MS" w:hAnsi="Trebuchet MS" w:cs="Arial"/>
          <w:color w:val="212121"/>
          <w:sz w:val="22"/>
          <w:szCs w:val="22"/>
        </w:rPr>
        <w:t xml:space="preserve">W wydanym </w:t>
      </w:r>
      <w:r w:rsidR="00A154CD">
        <w:rPr>
          <w:rFonts w:ascii="Trebuchet MS" w:hAnsi="Trebuchet MS" w:cs="Arial"/>
          <w:color w:val="000000" w:themeColor="text1"/>
          <w:sz w:val="22"/>
          <w:szCs w:val="22"/>
        </w:rPr>
        <w:t xml:space="preserve">postanowieniu SOKiK </w:t>
      </w:r>
      <w:r w:rsidR="00BD5682" w:rsidRPr="00A154CD">
        <w:rPr>
          <w:rFonts w:ascii="Trebuchet MS" w:hAnsi="Trebuchet MS" w:cs="Arial"/>
          <w:color w:val="000000" w:themeColor="text1"/>
          <w:sz w:val="22"/>
          <w:szCs w:val="22"/>
        </w:rPr>
        <w:t>uznał,</w:t>
      </w:r>
      <w:r w:rsidR="00A154CD" w:rsidRPr="00A154CD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 xml:space="preserve"> że do czasu rozstrzygnięcia </w:t>
      </w:r>
      <w:r w:rsidR="00BD5682" w:rsidRPr="00A154CD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>złożonego odwołania </w:t>
      </w:r>
      <w:r w:rsidR="00A154CD" w:rsidRPr="00A154CD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>strony transakcji</w:t>
      </w:r>
      <w:r w:rsidR="00BD5682" w:rsidRPr="00A154CD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> </w:t>
      </w:r>
      <w:r w:rsidR="00A154CD" w:rsidRPr="00A154CD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>m</w:t>
      </w:r>
      <w:r w:rsidR="00BD5682" w:rsidRPr="00A154CD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 xml:space="preserve">uszą wstrzymać się z wykonaniem zaskarżonej </w:t>
      </w:r>
      <w:r w:rsidR="0099600F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 xml:space="preserve">przez RPO </w:t>
      </w:r>
      <w:r w:rsidR="00BD5682" w:rsidRPr="00A154CD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>decyzji.</w:t>
      </w:r>
    </w:p>
    <w:p w14:paraId="7357DB48" w14:textId="77777777" w:rsidR="00BD5682" w:rsidRPr="00BD5682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BD5682">
        <w:rPr>
          <w:rFonts w:ascii="Trebuchet MS" w:hAnsi="Trebuchet MS" w:cs="Calibri"/>
          <w:color w:val="212121"/>
          <w:sz w:val="22"/>
          <w:szCs w:val="22"/>
        </w:rPr>
        <w:t> </w:t>
      </w:r>
    </w:p>
    <w:p w14:paraId="0C845338" w14:textId="1E32735F" w:rsidR="00BD5682" w:rsidRPr="00BD5682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A154CD">
        <w:rPr>
          <w:rFonts w:ascii="Trebuchet MS" w:hAnsi="Trebuchet MS" w:cs="Arial"/>
          <w:color w:val="000000" w:themeColor="text1"/>
          <w:sz w:val="22"/>
          <w:szCs w:val="22"/>
        </w:rPr>
        <w:t>Sąd</w:t>
      </w:r>
      <w:r w:rsidR="00750272">
        <w:rPr>
          <w:rFonts w:ascii="Trebuchet MS" w:hAnsi="Trebuchet MS" w:cs="Arial"/>
          <w:color w:val="000000" w:themeColor="text1"/>
          <w:sz w:val="22"/>
          <w:szCs w:val="22"/>
        </w:rPr>
        <w:t>,</w:t>
      </w:r>
      <w:r w:rsidRPr="00A154CD">
        <w:rPr>
          <w:rFonts w:ascii="Trebuchet MS" w:hAnsi="Trebuchet MS" w:cs="Arial"/>
          <w:color w:val="000000" w:themeColor="text1"/>
          <w:sz w:val="22"/>
          <w:szCs w:val="22"/>
        </w:rPr>
        <w:t> wydając postanowienie</w:t>
      </w:r>
      <w:r w:rsidR="00750272">
        <w:rPr>
          <w:rFonts w:ascii="Trebuchet MS" w:hAnsi="Trebuchet MS" w:cs="Arial"/>
          <w:color w:val="000000" w:themeColor="text1"/>
          <w:sz w:val="22"/>
          <w:szCs w:val="22"/>
        </w:rPr>
        <w:t>,</w:t>
      </w:r>
      <w:r w:rsidRPr="00A154CD">
        <w:rPr>
          <w:rFonts w:ascii="Trebuchet MS" w:hAnsi="Trebuchet MS" w:cs="Arial"/>
          <w:color w:val="000000" w:themeColor="text1"/>
          <w:sz w:val="22"/>
          <w:szCs w:val="22"/>
        </w:rPr>
        <w:t> </w:t>
      </w:r>
      <w:r w:rsidRPr="0005501D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nie </w:t>
      </w:r>
      <w:r w:rsidR="00750272">
        <w:rPr>
          <w:rFonts w:ascii="Trebuchet MS" w:hAnsi="Trebuchet MS" w:cs="Arial"/>
          <w:b/>
          <w:color w:val="000000" w:themeColor="text1"/>
          <w:sz w:val="22"/>
          <w:szCs w:val="22"/>
        </w:rPr>
        <w:t>odnosił się do</w:t>
      </w:r>
      <w:r w:rsidRPr="0005501D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 merytorycznych </w:t>
      </w:r>
      <w:r w:rsidR="00750272">
        <w:rPr>
          <w:rFonts w:ascii="Trebuchet MS" w:hAnsi="Trebuchet MS" w:cs="Arial"/>
          <w:b/>
          <w:color w:val="212121"/>
          <w:sz w:val="22"/>
          <w:szCs w:val="22"/>
        </w:rPr>
        <w:t>zagadnień</w:t>
      </w:r>
      <w:r w:rsidR="003E6998">
        <w:rPr>
          <w:rFonts w:ascii="Trebuchet MS" w:hAnsi="Trebuchet MS" w:cs="Arial"/>
          <w:b/>
          <w:color w:val="212121"/>
          <w:sz w:val="22"/>
          <w:szCs w:val="22"/>
        </w:rPr>
        <w:t xml:space="preserve"> w zakresie tego, </w:t>
      </w:r>
      <w:r w:rsidRPr="0005501D">
        <w:rPr>
          <w:rFonts w:ascii="Trebuchet MS" w:hAnsi="Trebuchet MS" w:cs="Arial"/>
          <w:b/>
          <w:color w:val="212121"/>
          <w:sz w:val="22"/>
          <w:szCs w:val="22"/>
        </w:rPr>
        <w:t>czy decyzja została wydana zgodnie z ustawą</w:t>
      </w:r>
      <w:r w:rsidR="00C840A3">
        <w:rPr>
          <w:rFonts w:ascii="Trebuchet MS" w:hAnsi="Trebuchet MS" w:cs="Arial"/>
          <w:b/>
          <w:color w:val="212121"/>
          <w:sz w:val="22"/>
          <w:szCs w:val="22"/>
        </w:rPr>
        <w:t xml:space="preserve"> o ochronie konkurencji i konsumentów</w:t>
      </w:r>
      <w:r w:rsidRPr="0005501D">
        <w:rPr>
          <w:rFonts w:ascii="Trebuchet MS" w:hAnsi="Trebuchet MS" w:cs="Arial"/>
          <w:b/>
          <w:color w:val="212121"/>
          <w:sz w:val="22"/>
          <w:szCs w:val="22"/>
        </w:rPr>
        <w:t xml:space="preserve"> i w oparciu </w:t>
      </w:r>
      <w:r w:rsidR="00A154CD" w:rsidRPr="0005501D">
        <w:rPr>
          <w:rFonts w:ascii="Trebuchet MS" w:hAnsi="Trebuchet MS" w:cs="Arial"/>
          <w:b/>
          <w:color w:val="212121"/>
          <w:sz w:val="22"/>
          <w:szCs w:val="22"/>
        </w:rPr>
        <w:t>o przewidziane prawem kryteria.</w:t>
      </w:r>
      <w:r w:rsidRPr="0005501D">
        <w:rPr>
          <w:rFonts w:ascii="Trebuchet MS" w:hAnsi="Trebuchet MS" w:cs="Arial"/>
          <w:b/>
          <w:color w:val="212121"/>
          <w:sz w:val="22"/>
          <w:szCs w:val="22"/>
        </w:rPr>
        <w:t xml:space="preserve"> </w:t>
      </w:r>
      <w:r w:rsidRPr="00BD5682">
        <w:rPr>
          <w:rFonts w:ascii="Trebuchet MS" w:hAnsi="Trebuchet MS" w:cs="Arial"/>
          <w:color w:val="212121"/>
          <w:sz w:val="22"/>
          <w:szCs w:val="22"/>
        </w:rPr>
        <w:t xml:space="preserve">Postanowienie </w:t>
      </w:r>
      <w:r w:rsidRPr="00A154CD">
        <w:rPr>
          <w:rFonts w:ascii="Trebuchet MS" w:hAnsi="Trebuchet MS" w:cs="Arial"/>
          <w:color w:val="000000" w:themeColor="text1"/>
          <w:sz w:val="22"/>
          <w:szCs w:val="22"/>
        </w:rPr>
        <w:t>dotyczy wyłącznie kwestii </w:t>
      </w:r>
      <w:r w:rsidR="00F52202">
        <w:rPr>
          <w:rFonts w:ascii="Trebuchet MS" w:hAnsi="Trebuchet MS" w:cs="Arial"/>
          <w:color w:val="000000" w:themeColor="text1"/>
          <w:sz w:val="22"/>
          <w:szCs w:val="22"/>
        </w:rPr>
        <w:t xml:space="preserve">możliwości </w:t>
      </w:r>
      <w:r w:rsidRPr="00A154CD">
        <w:rPr>
          <w:rFonts w:ascii="Trebuchet MS" w:hAnsi="Trebuchet MS" w:cs="Arial"/>
          <w:color w:val="000000" w:themeColor="text1"/>
          <w:sz w:val="22"/>
          <w:szCs w:val="22"/>
        </w:rPr>
        <w:t>„zawieszenia</w:t>
      </w:r>
      <w:r w:rsidRPr="00BD5682">
        <w:rPr>
          <w:rFonts w:ascii="Trebuchet MS" w:hAnsi="Trebuchet MS" w:cs="Arial"/>
          <w:color w:val="212121"/>
          <w:sz w:val="22"/>
          <w:szCs w:val="22"/>
        </w:rPr>
        <w:t xml:space="preserve">” wykonywania decyzji do czasu rozstrzygnięcia wniesionego </w:t>
      </w:r>
      <w:r w:rsidR="0099600F" w:rsidRPr="00BD5682">
        <w:rPr>
          <w:rFonts w:ascii="Trebuchet MS" w:hAnsi="Trebuchet MS" w:cs="Arial"/>
          <w:color w:val="212121"/>
          <w:sz w:val="22"/>
          <w:szCs w:val="22"/>
        </w:rPr>
        <w:t xml:space="preserve">przez Rzecznika Praw Obywatelskich </w:t>
      </w:r>
      <w:r w:rsidRPr="00BD5682">
        <w:rPr>
          <w:rFonts w:ascii="Trebuchet MS" w:hAnsi="Trebuchet MS" w:cs="Arial"/>
          <w:color w:val="212121"/>
          <w:sz w:val="22"/>
          <w:szCs w:val="22"/>
        </w:rPr>
        <w:t>odwołania. </w:t>
      </w:r>
    </w:p>
    <w:p w14:paraId="4B793AC6" w14:textId="77777777" w:rsidR="00BD5682" w:rsidRPr="00BD5682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BD5682">
        <w:rPr>
          <w:rFonts w:ascii="Trebuchet MS" w:hAnsi="Trebuchet MS" w:cs="Calibri"/>
          <w:color w:val="212121"/>
          <w:sz w:val="22"/>
          <w:szCs w:val="22"/>
        </w:rPr>
        <w:t> </w:t>
      </w:r>
    </w:p>
    <w:p w14:paraId="04D096F3" w14:textId="7F33AD39" w:rsidR="00BD5682" w:rsidRPr="00BD5682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88510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Informujemy, że zgodnie z zachowaniem wyznaczonych terminów - </w:t>
      </w:r>
      <w:r w:rsidRPr="0088510F">
        <w:rPr>
          <w:rFonts w:ascii="Trebuchet MS" w:hAnsi="Trebuchet MS" w:cs="Arial"/>
          <w:b/>
          <w:color w:val="000000"/>
          <w:sz w:val="22"/>
          <w:szCs w:val="22"/>
          <w:shd w:val="clear" w:color="auto" w:fill="FFFFFF"/>
        </w:rPr>
        <w:t>7 kwietnia Pre</w:t>
      </w:r>
      <w:r w:rsidR="00A154CD" w:rsidRPr="0088510F">
        <w:rPr>
          <w:rFonts w:ascii="Trebuchet MS" w:hAnsi="Trebuchet MS" w:cs="Arial"/>
          <w:b/>
          <w:color w:val="000000"/>
          <w:sz w:val="22"/>
          <w:szCs w:val="22"/>
          <w:shd w:val="clear" w:color="auto" w:fill="FFFFFF"/>
        </w:rPr>
        <w:t>zes UOKiK przekazał stanowisko</w:t>
      </w:r>
      <w:r w:rsidRPr="0088510F">
        <w:rPr>
          <w:rFonts w:ascii="Trebuchet MS" w:hAnsi="Trebuchet MS" w:cs="Arial"/>
          <w:b/>
          <w:color w:val="000000"/>
          <w:sz w:val="22"/>
          <w:szCs w:val="22"/>
          <w:shd w:val="clear" w:color="auto" w:fill="FFFFFF"/>
        </w:rPr>
        <w:t> i akta sprawy do sądu w związku ze złożonym odwołaniem przez RPO.</w:t>
      </w:r>
      <w:r w:rsidR="00283075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="00283075" w:rsidRPr="0088510F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Chronologia zdarzeń wskazuje, że </w:t>
      </w:r>
      <w:r w:rsidR="0088510F" w:rsidRPr="0088510F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s</w:t>
      </w:r>
      <w:r w:rsidR="00283075" w:rsidRPr="0088510F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ąd wydając przedmiotowe postanowienie</w:t>
      </w:r>
      <w:r w:rsidR="0088510F" w:rsidRPr="0088510F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>,</w:t>
      </w:r>
      <w:r w:rsidR="00283075" w:rsidRPr="0088510F">
        <w:rPr>
          <w:rFonts w:ascii="Trebuchet MS" w:hAnsi="Trebuchet MS" w:cs="Segoe UI"/>
          <w:color w:val="212121"/>
          <w:sz w:val="22"/>
          <w:szCs w:val="22"/>
          <w:shd w:val="clear" w:color="auto" w:fill="FFFFFF"/>
        </w:rPr>
        <w:t xml:space="preserve"> mógł nie zapoznać się ze stanowiskiem Prezesa UOKiK oraz z aktami sprawy zgromadzonymi w toku postępowania administracyjnego. </w:t>
      </w:r>
      <w:r w:rsidR="0099600F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>Za</w:t>
      </w:r>
      <w:r w:rsidR="0088510F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równo opisane powyżej wydarzenia jak </w:t>
      </w:r>
      <w:r w:rsidR="0099600F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i treść uzasadnienia </w:t>
      </w:r>
      <w:r w:rsidRPr="00A154CD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>wskazuj</w:t>
      </w:r>
      <w:r w:rsidR="0099600F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>ą</w:t>
      </w:r>
      <w:r w:rsidRPr="00A154CD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, że </w:t>
      </w:r>
      <w:r w:rsidR="0088510F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>s</w:t>
      </w:r>
      <w:r w:rsidRPr="00A154CD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ąd na etapie wydawania postanowienia </w:t>
      </w:r>
      <w:r w:rsidR="0099600F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o zastosowaniu bardzo poważnego środka tymczasowego </w:t>
      </w:r>
      <w:r w:rsidRPr="00A154CD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nie podjął się oceny merytorycznych przesłanek wstrzymania decyzji, w tym </w:t>
      </w:r>
      <w:r w:rsidR="00797220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braku </w:t>
      </w:r>
      <w:r w:rsidRPr="00A154CD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>potencjalnych skutków</w:t>
      </w:r>
      <w:r w:rsidR="00797220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 dla konkurencji</w:t>
      </w:r>
      <w:r w:rsidRPr="00A154CD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>.</w:t>
      </w:r>
      <w:r w:rsidR="003E6998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 Podobnie nie zweryfikowano tego, czy zastosowanie środka tymczasowego jest uzasadnione podnoszonymi przez RPO argumentami.</w:t>
      </w:r>
      <w:r w:rsidR="0099600F">
        <w:rPr>
          <w:rFonts w:ascii="Trebuchet MS" w:hAnsi="Trebuchet MS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13B93A9" w14:textId="77777777" w:rsidR="00BD5682" w:rsidRPr="00BD5682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BD5682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 </w:t>
      </w:r>
    </w:p>
    <w:p w14:paraId="759C9AC0" w14:textId="3A76CA73" w:rsidR="00BD5682" w:rsidRPr="00BD5682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BD5682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W ocenie Prezesa UOKiK, sąd w sposób nieuprawniony przyjął, że złożenie odwołania od decyzji automatycznie powinno skutkować koniecznością jej wstrzymania. Automatyczne wstrzymywanie zgód koncentracyjnych, gdy wątpliwości co do zasadności decyzji nie znajdują solidnych podstaw</w:t>
      </w:r>
      <w:r w:rsidR="00953AF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,</w:t>
      </w:r>
      <w:r w:rsidRPr="00BD5682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jest niepokojącym precedensem, który niewątpliwie może </w:t>
      </w:r>
      <w:r w:rsidRPr="00BD5682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lastRenderedPageBreak/>
        <w:t>godzić w prawa przedsiębiorców.</w:t>
      </w:r>
      <w:r w:rsidR="00B1222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Taka interpretacja przepisów zwiększa niepewność co do sytuacji prawnej oraz może </w:t>
      </w:r>
      <w:r w:rsidR="003E6998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istotnie </w:t>
      </w:r>
      <w:r w:rsidR="00B1222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opóźniać realizację transakcji </w:t>
      </w:r>
      <w:r w:rsidR="003E6998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gospodarczych, generując szereg ryzyk z tym związanych, w tym w zakresie inwestycji zagranicznych</w:t>
      </w:r>
      <w:r w:rsidR="00B1222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.</w:t>
      </w:r>
      <w:r w:rsidR="003E6998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</w:t>
      </w:r>
      <w:r w:rsidR="00B1222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3E9A838" w14:textId="77777777" w:rsidR="00BD5682" w:rsidRPr="00BD5682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BD5682">
        <w:rPr>
          <w:rFonts w:ascii="Trebuchet MS" w:hAnsi="Trebuchet MS" w:cs="Calibri"/>
          <w:color w:val="212121"/>
          <w:sz w:val="22"/>
          <w:szCs w:val="22"/>
        </w:rPr>
        <w:t> </w:t>
      </w:r>
    </w:p>
    <w:p w14:paraId="5860889C" w14:textId="7B32A9AF" w:rsidR="00B1023C" w:rsidRPr="0088510F" w:rsidRDefault="00BD5682" w:rsidP="0088510F">
      <w:pPr>
        <w:pStyle w:val="Tekstkomentarza"/>
        <w:spacing w:line="360" w:lineRule="auto"/>
        <w:jc w:val="both"/>
        <w:rPr>
          <w:sz w:val="22"/>
          <w:szCs w:val="22"/>
        </w:rPr>
      </w:pPr>
      <w:r w:rsidRPr="00BD5682">
        <w:rPr>
          <w:rFonts w:cs="Arial"/>
          <w:color w:val="212121"/>
          <w:sz w:val="22"/>
          <w:szCs w:val="22"/>
        </w:rPr>
        <w:t xml:space="preserve">W związku z tym, że posiedzenie było niejawne, </w:t>
      </w:r>
      <w:r w:rsidR="00953AFF">
        <w:rPr>
          <w:rFonts w:cs="Arial"/>
          <w:color w:val="212121"/>
          <w:sz w:val="22"/>
          <w:szCs w:val="22"/>
        </w:rPr>
        <w:t xml:space="preserve">a informacja została </w:t>
      </w:r>
      <w:r w:rsidR="0088510F">
        <w:rPr>
          <w:rFonts w:cs="Arial"/>
          <w:color w:val="212121"/>
          <w:sz w:val="22"/>
          <w:szCs w:val="22"/>
        </w:rPr>
        <w:t>wczoraj</w:t>
      </w:r>
      <w:r w:rsidR="00953AFF">
        <w:rPr>
          <w:rFonts w:cs="Arial"/>
          <w:color w:val="212121"/>
          <w:sz w:val="22"/>
          <w:szCs w:val="22"/>
        </w:rPr>
        <w:t xml:space="preserve"> przedstawiona opinii publicznej przez RPO zanim otrzymaliśmy </w:t>
      </w:r>
      <w:r w:rsidR="0054715F">
        <w:rPr>
          <w:rFonts w:cs="Arial"/>
          <w:color w:val="212121"/>
          <w:sz w:val="22"/>
          <w:szCs w:val="22"/>
        </w:rPr>
        <w:t>postanowienie</w:t>
      </w:r>
      <w:r w:rsidR="00953AFF">
        <w:rPr>
          <w:rFonts w:cs="Arial"/>
          <w:color w:val="212121"/>
          <w:sz w:val="22"/>
          <w:szCs w:val="22"/>
        </w:rPr>
        <w:t xml:space="preserve"> sądu wraz z uzasadnieniem, </w:t>
      </w:r>
      <w:r w:rsidRPr="00BD5682">
        <w:rPr>
          <w:rFonts w:cs="Arial"/>
          <w:color w:val="212121"/>
          <w:sz w:val="22"/>
          <w:szCs w:val="22"/>
        </w:rPr>
        <w:t xml:space="preserve">nie </w:t>
      </w:r>
      <w:r w:rsidR="00953AFF">
        <w:rPr>
          <w:rFonts w:cs="Arial"/>
          <w:color w:val="212121"/>
          <w:sz w:val="22"/>
          <w:szCs w:val="22"/>
        </w:rPr>
        <w:t xml:space="preserve">mogliśmy </w:t>
      </w:r>
      <w:r w:rsidR="00D443DE">
        <w:rPr>
          <w:rFonts w:cs="Arial"/>
          <w:color w:val="212121"/>
          <w:sz w:val="22"/>
          <w:szCs w:val="22"/>
        </w:rPr>
        <w:t xml:space="preserve">wcześniej </w:t>
      </w:r>
      <w:r w:rsidR="00953AFF">
        <w:rPr>
          <w:rFonts w:cs="Arial"/>
          <w:color w:val="212121"/>
          <w:sz w:val="22"/>
          <w:szCs w:val="22"/>
        </w:rPr>
        <w:t xml:space="preserve">odnieść </w:t>
      </w:r>
      <w:r w:rsidRPr="00BD5682">
        <w:rPr>
          <w:rFonts w:cs="Arial"/>
          <w:color w:val="212121"/>
          <w:sz w:val="22"/>
          <w:szCs w:val="22"/>
        </w:rPr>
        <w:t xml:space="preserve">się do poruszonych zagadnień. Obecnie analizujemy </w:t>
      </w:r>
      <w:r w:rsidR="00B1023C">
        <w:rPr>
          <w:rFonts w:cs="Arial"/>
          <w:color w:val="212121"/>
          <w:sz w:val="22"/>
          <w:szCs w:val="22"/>
        </w:rPr>
        <w:t xml:space="preserve">dalsze kroki prawne, w tym </w:t>
      </w:r>
      <w:r w:rsidRPr="00BD5682">
        <w:rPr>
          <w:rFonts w:cs="Arial"/>
          <w:color w:val="212121"/>
          <w:sz w:val="22"/>
          <w:szCs w:val="22"/>
        </w:rPr>
        <w:t>możliwość wzruszenia postanowienia</w:t>
      </w:r>
      <w:r w:rsidR="006C141B">
        <w:rPr>
          <w:rFonts w:cs="Arial"/>
          <w:color w:val="212121"/>
          <w:sz w:val="22"/>
          <w:szCs w:val="22"/>
        </w:rPr>
        <w:t xml:space="preserve"> sądu</w:t>
      </w:r>
      <w:r w:rsidRPr="00BD5682">
        <w:rPr>
          <w:rFonts w:cs="Arial"/>
          <w:color w:val="212121"/>
          <w:sz w:val="22"/>
          <w:szCs w:val="22"/>
        </w:rPr>
        <w:t>.</w:t>
      </w:r>
      <w:r w:rsidR="00B1023C">
        <w:rPr>
          <w:rFonts w:cs="Arial"/>
          <w:color w:val="212121"/>
          <w:sz w:val="22"/>
          <w:szCs w:val="22"/>
        </w:rPr>
        <w:t xml:space="preserve"> </w:t>
      </w:r>
      <w:r w:rsidR="003E6998">
        <w:rPr>
          <w:rFonts w:cs="Arial"/>
          <w:color w:val="212121"/>
          <w:sz w:val="22"/>
          <w:szCs w:val="22"/>
        </w:rPr>
        <w:t>Prezes UOKiK zamierza złożyć</w:t>
      </w:r>
      <w:r w:rsidR="00B1023C" w:rsidRPr="0088510F">
        <w:rPr>
          <w:sz w:val="22"/>
          <w:szCs w:val="22"/>
        </w:rPr>
        <w:t xml:space="preserve"> do sądu wnios</w:t>
      </w:r>
      <w:r w:rsidR="003E6998">
        <w:rPr>
          <w:sz w:val="22"/>
          <w:szCs w:val="22"/>
        </w:rPr>
        <w:t>ek</w:t>
      </w:r>
      <w:r w:rsidR="00B1023C" w:rsidRPr="0088510F">
        <w:rPr>
          <w:sz w:val="22"/>
          <w:szCs w:val="22"/>
        </w:rPr>
        <w:t xml:space="preserve"> o przyspieszenie rozstrzygnięcia odwołania RPO od </w:t>
      </w:r>
      <w:r w:rsidR="003E6998">
        <w:rPr>
          <w:sz w:val="22"/>
          <w:szCs w:val="22"/>
        </w:rPr>
        <w:t xml:space="preserve">wydanej </w:t>
      </w:r>
      <w:r w:rsidR="00B1023C" w:rsidRPr="0088510F">
        <w:rPr>
          <w:sz w:val="22"/>
          <w:szCs w:val="22"/>
        </w:rPr>
        <w:t>decyzji. Uznajemy, ż</w:t>
      </w:r>
      <w:r w:rsidR="0088510F">
        <w:rPr>
          <w:sz w:val="22"/>
          <w:szCs w:val="22"/>
        </w:rPr>
        <w:t>e</w:t>
      </w:r>
      <w:r w:rsidR="00B1023C" w:rsidRPr="0088510F">
        <w:rPr>
          <w:sz w:val="22"/>
          <w:szCs w:val="22"/>
        </w:rPr>
        <w:t xml:space="preserve"> okoliczności wydania środka tymczasowego, w tym brak zapoznania się przez sąd ze stanowiskiem P</w:t>
      </w:r>
      <w:r w:rsidR="0088510F">
        <w:rPr>
          <w:sz w:val="22"/>
          <w:szCs w:val="22"/>
        </w:rPr>
        <w:t xml:space="preserve">rezesa </w:t>
      </w:r>
      <w:r w:rsidR="00B1023C" w:rsidRPr="0088510F">
        <w:rPr>
          <w:sz w:val="22"/>
          <w:szCs w:val="22"/>
        </w:rPr>
        <w:t>UOKiK oraz przekazanym materiałem postępowania, rodz</w:t>
      </w:r>
      <w:r w:rsidR="00534DD7" w:rsidRPr="0088510F">
        <w:rPr>
          <w:sz w:val="22"/>
          <w:szCs w:val="22"/>
        </w:rPr>
        <w:t>i</w:t>
      </w:r>
      <w:r w:rsidR="00B1023C" w:rsidRPr="0088510F">
        <w:rPr>
          <w:sz w:val="22"/>
          <w:szCs w:val="22"/>
        </w:rPr>
        <w:t xml:space="preserve"> poważne wątpliwości</w:t>
      </w:r>
      <w:r w:rsidR="00B805B3" w:rsidRPr="0088510F">
        <w:rPr>
          <w:sz w:val="22"/>
          <w:szCs w:val="22"/>
        </w:rPr>
        <w:t xml:space="preserve">, czy nie doszło do naruszenia praw </w:t>
      </w:r>
      <w:r w:rsidR="00B1023C" w:rsidRPr="0088510F">
        <w:rPr>
          <w:sz w:val="22"/>
          <w:szCs w:val="22"/>
        </w:rPr>
        <w:t xml:space="preserve">przedsiębiorców. </w:t>
      </w:r>
    </w:p>
    <w:p w14:paraId="12712249" w14:textId="4F7BF56D" w:rsidR="00BD5682" w:rsidRPr="0088510F" w:rsidRDefault="00BD5682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</w:p>
    <w:p w14:paraId="57024D9D" w14:textId="39F509AE" w:rsidR="00B73F22" w:rsidRPr="0088510F" w:rsidRDefault="00E13BD6" w:rsidP="0088510F">
      <w:pPr>
        <w:spacing w:after="240" w:line="360" w:lineRule="auto"/>
        <w:jc w:val="both"/>
        <w:rPr>
          <w:sz w:val="22"/>
        </w:rPr>
      </w:pPr>
      <w:r w:rsidRPr="0088510F">
        <w:rPr>
          <w:sz w:val="22"/>
        </w:rPr>
        <w:t xml:space="preserve">Odwołanie w </w:t>
      </w:r>
      <w:r w:rsidR="00840E1C" w:rsidRPr="0088510F">
        <w:rPr>
          <w:sz w:val="22"/>
        </w:rPr>
        <w:t>głównej</w:t>
      </w:r>
      <w:r w:rsidRPr="0088510F">
        <w:rPr>
          <w:sz w:val="22"/>
        </w:rPr>
        <w:t xml:space="preserve"> mierze podnosi zarzut nieuwzględnienia przez Prezesa UOKiK pozaustawowych przesłanek wydani</w:t>
      </w:r>
      <w:r w:rsidR="008F39E8" w:rsidRPr="0088510F">
        <w:rPr>
          <w:sz w:val="22"/>
        </w:rPr>
        <w:t>a</w:t>
      </w:r>
      <w:r w:rsidRPr="0088510F">
        <w:rPr>
          <w:sz w:val="22"/>
        </w:rPr>
        <w:t xml:space="preserve"> </w:t>
      </w:r>
      <w:r w:rsidR="008F39E8" w:rsidRPr="0088510F">
        <w:rPr>
          <w:sz w:val="22"/>
        </w:rPr>
        <w:t>z</w:t>
      </w:r>
      <w:r w:rsidR="003E6998">
        <w:rPr>
          <w:sz w:val="22"/>
        </w:rPr>
        <w:t>go</w:t>
      </w:r>
      <w:r w:rsidR="008F39E8" w:rsidRPr="0088510F">
        <w:rPr>
          <w:sz w:val="22"/>
        </w:rPr>
        <w:t>dy</w:t>
      </w:r>
      <w:r w:rsidRPr="0088510F">
        <w:rPr>
          <w:sz w:val="22"/>
        </w:rPr>
        <w:t xml:space="preserve">, których analiza pozostaje poza kompetencją </w:t>
      </w:r>
      <w:r w:rsidR="003E6998">
        <w:rPr>
          <w:sz w:val="22"/>
        </w:rPr>
        <w:t>organu ochrony konkurencji</w:t>
      </w:r>
      <w:r w:rsidRPr="0088510F">
        <w:rPr>
          <w:sz w:val="22"/>
        </w:rPr>
        <w:t xml:space="preserve">. </w:t>
      </w:r>
      <w:r w:rsidR="00840E1C" w:rsidRPr="0088510F">
        <w:rPr>
          <w:sz w:val="22"/>
        </w:rPr>
        <w:t>T</w:t>
      </w:r>
      <w:r w:rsidRPr="0088510F">
        <w:rPr>
          <w:sz w:val="22"/>
        </w:rPr>
        <w:t xml:space="preserve">ym bardziej zaskakuje wydanie środka tymczasowego </w:t>
      </w:r>
      <w:r w:rsidR="00840E1C" w:rsidRPr="0088510F">
        <w:rPr>
          <w:sz w:val="22"/>
        </w:rPr>
        <w:t xml:space="preserve">tak dalece </w:t>
      </w:r>
      <w:r w:rsidRPr="0088510F">
        <w:rPr>
          <w:sz w:val="22"/>
        </w:rPr>
        <w:t xml:space="preserve">ingerującego w prawa przedsiębiorców bez </w:t>
      </w:r>
      <w:r w:rsidR="00840E1C" w:rsidRPr="0088510F">
        <w:rPr>
          <w:sz w:val="22"/>
        </w:rPr>
        <w:t xml:space="preserve">nawet </w:t>
      </w:r>
      <w:r w:rsidRPr="0088510F">
        <w:rPr>
          <w:sz w:val="22"/>
        </w:rPr>
        <w:t>pobieżnej analizy prawnej tego zagadnienia</w:t>
      </w:r>
      <w:r w:rsidR="00840E1C" w:rsidRPr="0088510F">
        <w:rPr>
          <w:sz w:val="22"/>
        </w:rPr>
        <w:t>.</w:t>
      </w:r>
      <w:r w:rsidRPr="0088510F">
        <w:rPr>
          <w:sz w:val="22"/>
        </w:rPr>
        <w:t xml:space="preserve">   </w:t>
      </w:r>
    </w:p>
    <w:p w14:paraId="273E5854" w14:textId="5B412FEE" w:rsidR="00840E1C" w:rsidRPr="0088510F" w:rsidRDefault="00840E1C" w:rsidP="0088510F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88510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Jesteśmy przekonani o słuszności wydanej decyzji dotyczącej zgody na przejęcie przez PKN Orlen spółek Polska Press, </w:t>
      </w:r>
      <w:r w:rsidRPr="0088510F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dlatego Prezes UOKiK ma nadzieję na jak najszybsze rozpatrzenie przez sąd odwołania złożonego przez Rzecznika Praw Obywatelskich.</w:t>
      </w:r>
    </w:p>
    <w:p w14:paraId="34CFE985" w14:textId="77777777" w:rsidR="00840E1C" w:rsidRPr="00840E1C" w:rsidRDefault="00840E1C" w:rsidP="0088510F">
      <w:pPr>
        <w:spacing w:after="240" w:line="360" w:lineRule="auto"/>
        <w:jc w:val="both"/>
      </w:pPr>
    </w:p>
    <w:sectPr w:rsidR="00840E1C" w:rsidRPr="00840E1C" w:rsidSect="00240013">
      <w:headerReference w:type="default" r:id="rId7"/>
      <w:footerReference w:type="default" r:id="rId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CA12" w14:textId="77777777" w:rsidR="00AF76CB" w:rsidRDefault="00AF76CB">
      <w:r>
        <w:separator/>
      </w:r>
    </w:p>
  </w:endnote>
  <w:endnote w:type="continuationSeparator" w:id="0">
    <w:p w14:paraId="6FDF1C8C" w14:textId="77777777" w:rsidR="00AF76CB" w:rsidRDefault="00A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6610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1BA71A" wp14:editId="48E6508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7D86E19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2735" w14:textId="77777777" w:rsidR="00AF76CB" w:rsidRDefault="00AF76CB">
      <w:r>
        <w:separator/>
      </w:r>
    </w:p>
  </w:footnote>
  <w:footnote w:type="continuationSeparator" w:id="0">
    <w:p w14:paraId="7D387141" w14:textId="77777777" w:rsidR="00AF76CB" w:rsidRDefault="00AF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E25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2C9DFA8" wp14:editId="75962BC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4DD"/>
    <w:rsid w:val="00042F96"/>
    <w:rsid w:val="0005501D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37A4"/>
    <w:rsid w:val="002801AA"/>
    <w:rsid w:val="00283075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2F4E9A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98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776F"/>
    <w:rsid w:val="00486DB1"/>
    <w:rsid w:val="00492858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1422A"/>
    <w:rsid w:val="00521BA3"/>
    <w:rsid w:val="00523E0D"/>
    <w:rsid w:val="00525588"/>
    <w:rsid w:val="00526CEF"/>
    <w:rsid w:val="0052710E"/>
    <w:rsid w:val="00534DD7"/>
    <w:rsid w:val="00541AA9"/>
    <w:rsid w:val="005442FC"/>
    <w:rsid w:val="0054715F"/>
    <w:rsid w:val="0055631D"/>
    <w:rsid w:val="00570431"/>
    <w:rsid w:val="00593935"/>
    <w:rsid w:val="005973FD"/>
    <w:rsid w:val="00597C68"/>
    <w:rsid w:val="005A2F63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3BC0"/>
    <w:rsid w:val="006B733D"/>
    <w:rsid w:val="006C141B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0272"/>
    <w:rsid w:val="007514AD"/>
    <w:rsid w:val="0075524D"/>
    <w:rsid w:val="007560B0"/>
    <w:rsid w:val="007627D7"/>
    <w:rsid w:val="00776C4F"/>
    <w:rsid w:val="007838E4"/>
    <w:rsid w:val="007846DC"/>
    <w:rsid w:val="0078532C"/>
    <w:rsid w:val="00797220"/>
    <w:rsid w:val="007A19D8"/>
    <w:rsid w:val="007D4C8C"/>
    <w:rsid w:val="007E36E4"/>
    <w:rsid w:val="007F0ACE"/>
    <w:rsid w:val="00800F0E"/>
    <w:rsid w:val="00804024"/>
    <w:rsid w:val="0081753E"/>
    <w:rsid w:val="00840E1C"/>
    <w:rsid w:val="0085010E"/>
    <w:rsid w:val="0085454F"/>
    <w:rsid w:val="0087354F"/>
    <w:rsid w:val="00884ACA"/>
    <w:rsid w:val="0088510F"/>
    <w:rsid w:val="00896985"/>
    <w:rsid w:val="008C53D0"/>
    <w:rsid w:val="008D527A"/>
    <w:rsid w:val="008D56DA"/>
    <w:rsid w:val="008D5771"/>
    <w:rsid w:val="008F39E8"/>
    <w:rsid w:val="008F472E"/>
    <w:rsid w:val="008F52C1"/>
    <w:rsid w:val="00902556"/>
    <w:rsid w:val="0090338C"/>
    <w:rsid w:val="0091048E"/>
    <w:rsid w:val="00924ABC"/>
    <w:rsid w:val="00940E8F"/>
    <w:rsid w:val="0095309C"/>
    <w:rsid w:val="00953AFF"/>
    <w:rsid w:val="009652F2"/>
    <w:rsid w:val="009719ED"/>
    <w:rsid w:val="00986C37"/>
    <w:rsid w:val="0099600F"/>
    <w:rsid w:val="00997528"/>
    <w:rsid w:val="0099796A"/>
    <w:rsid w:val="009C1346"/>
    <w:rsid w:val="009D05C8"/>
    <w:rsid w:val="009E3C0B"/>
    <w:rsid w:val="00A13244"/>
    <w:rsid w:val="00A14464"/>
    <w:rsid w:val="00A154CD"/>
    <w:rsid w:val="00A239AA"/>
    <w:rsid w:val="00A439E8"/>
    <w:rsid w:val="00A45753"/>
    <w:rsid w:val="00A53423"/>
    <w:rsid w:val="00A62659"/>
    <w:rsid w:val="00A65F20"/>
    <w:rsid w:val="00A66FFA"/>
    <w:rsid w:val="00A76293"/>
    <w:rsid w:val="00A77DA2"/>
    <w:rsid w:val="00A85D9D"/>
    <w:rsid w:val="00A92C4C"/>
    <w:rsid w:val="00AA06B0"/>
    <w:rsid w:val="00AA602D"/>
    <w:rsid w:val="00AB572D"/>
    <w:rsid w:val="00AE2923"/>
    <w:rsid w:val="00AE7F9D"/>
    <w:rsid w:val="00AF1794"/>
    <w:rsid w:val="00AF76CB"/>
    <w:rsid w:val="00B028F7"/>
    <w:rsid w:val="00B1023C"/>
    <w:rsid w:val="00B1222F"/>
    <w:rsid w:val="00B22863"/>
    <w:rsid w:val="00B41502"/>
    <w:rsid w:val="00B507AE"/>
    <w:rsid w:val="00B51024"/>
    <w:rsid w:val="00B512B5"/>
    <w:rsid w:val="00B60CD8"/>
    <w:rsid w:val="00B60F9C"/>
    <w:rsid w:val="00B6484F"/>
    <w:rsid w:val="00B6769E"/>
    <w:rsid w:val="00B73F22"/>
    <w:rsid w:val="00B76F9A"/>
    <w:rsid w:val="00B774B6"/>
    <w:rsid w:val="00B805B3"/>
    <w:rsid w:val="00B810B2"/>
    <w:rsid w:val="00B90949"/>
    <w:rsid w:val="00BA26F7"/>
    <w:rsid w:val="00BA79F0"/>
    <w:rsid w:val="00BB5068"/>
    <w:rsid w:val="00BB7AE8"/>
    <w:rsid w:val="00BD0481"/>
    <w:rsid w:val="00BD4447"/>
    <w:rsid w:val="00BD5682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3120"/>
    <w:rsid w:val="00C63AA8"/>
    <w:rsid w:val="00C7783C"/>
    <w:rsid w:val="00C81210"/>
    <w:rsid w:val="00C840A3"/>
    <w:rsid w:val="00CA6B58"/>
    <w:rsid w:val="00CB1AE6"/>
    <w:rsid w:val="00CB3ED4"/>
    <w:rsid w:val="00CB3F86"/>
    <w:rsid w:val="00CD34F0"/>
    <w:rsid w:val="00CE0954"/>
    <w:rsid w:val="00CF11F7"/>
    <w:rsid w:val="00D1323F"/>
    <w:rsid w:val="00D166DD"/>
    <w:rsid w:val="00D202BA"/>
    <w:rsid w:val="00D251AC"/>
    <w:rsid w:val="00D43766"/>
    <w:rsid w:val="00D443DE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3BD6"/>
    <w:rsid w:val="00E21E8C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52202"/>
    <w:rsid w:val="00F7326E"/>
    <w:rsid w:val="00F7560E"/>
    <w:rsid w:val="00F92B59"/>
    <w:rsid w:val="00F948BC"/>
    <w:rsid w:val="00F960CF"/>
    <w:rsid w:val="00FA10A3"/>
    <w:rsid w:val="00FA1226"/>
    <w:rsid w:val="00FD09D8"/>
    <w:rsid w:val="00FE547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9AC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84ACA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ACA"/>
    <w:rPr>
      <w:rFonts w:ascii="Calibri" w:hAnsi="Calibri"/>
      <w:szCs w:val="21"/>
    </w:rPr>
  </w:style>
  <w:style w:type="paragraph" w:customStyle="1" w:styleId="xmsonormal">
    <w:name w:val="x_msonormal"/>
    <w:basedOn w:val="Normalny"/>
    <w:rsid w:val="00BD56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2021-04-13T07:11:00Z</cp:lastPrinted>
  <dcterms:created xsi:type="dcterms:W3CDTF">2021-04-13T08:47:00Z</dcterms:created>
  <dcterms:modified xsi:type="dcterms:W3CDTF">2021-04-13T09:40:00Z</dcterms:modified>
</cp:coreProperties>
</file>