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48ACF" w14:textId="6F26F2CD" w:rsidR="00D47CCF" w:rsidRPr="0024118E" w:rsidRDefault="00F0102F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REKOMPENSATY DLA KONSUMENTÓW ZA USŁUGI DODATKOWE</w:t>
      </w:r>
    </w:p>
    <w:p w14:paraId="52460CF5" w14:textId="4A323680" w:rsidR="00813413" w:rsidRDefault="00813413" w:rsidP="00813413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sz w:val="22"/>
        </w:rPr>
      </w:pPr>
      <w:r w:rsidRPr="00813413">
        <w:rPr>
          <w:b/>
          <w:sz w:val="22"/>
        </w:rPr>
        <w:t>Netia, Orange i Play oddadzą konsu</w:t>
      </w:r>
      <w:r>
        <w:rPr>
          <w:b/>
          <w:sz w:val="22"/>
        </w:rPr>
        <w:t>mentom opłaty za włącz</w:t>
      </w:r>
      <w:r w:rsidR="0004321C">
        <w:rPr>
          <w:b/>
          <w:sz w:val="22"/>
        </w:rPr>
        <w:t>a</w:t>
      </w:r>
      <w:r>
        <w:rPr>
          <w:b/>
          <w:sz w:val="22"/>
        </w:rPr>
        <w:t xml:space="preserve">ne bez ich </w:t>
      </w:r>
      <w:r w:rsidR="00F620A7">
        <w:rPr>
          <w:b/>
          <w:sz w:val="22"/>
        </w:rPr>
        <w:t xml:space="preserve">wyraźnej </w:t>
      </w:r>
      <w:r>
        <w:rPr>
          <w:b/>
          <w:sz w:val="22"/>
        </w:rPr>
        <w:t xml:space="preserve">zgody usługi dodatkowe. </w:t>
      </w:r>
    </w:p>
    <w:p w14:paraId="57489F44" w14:textId="1E6CB2EC" w:rsidR="00813413" w:rsidRDefault="00813413" w:rsidP="00813413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Wszystkie reklamacje będą pozytywnie rozpatrzone</w:t>
      </w:r>
      <w:r w:rsidR="00C62EE6">
        <w:rPr>
          <w:b/>
          <w:sz w:val="22"/>
        </w:rPr>
        <w:t>, zmienią się te</w:t>
      </w:r>
      <w:r w:rsidR="007550A6">
        <w:rPr>
          <w:b/>
          <w:sz w:val="22"/>
        </w:rPr>
        <w:t>ż</w:t>
      </w:r>
      <w:r w:rsidR="00C62EE6">
        <w:rPr>
          <w:b/>
          <w:sz w:val="22"/>
        </w:rPr>
        <w:t xml:space="preserve"> standardy informowania konsumentów o płatnych usługach</w:t>
      </w:r>
      <w:r>
        <w:rPr>
          <w:b/>
          <w:sz w:val="22"/>
        </w:rPr>
        <w:t>.</w:t>
      </w:r>
    </w:p>
    <w:p w14:paraId="3C45B253" w14:textId="25FCD95A" w:rsidR="00813413" w:rsidRPr="00813413" w:rsidRDefault="00813413" w:rsidP="00813413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To efekt decyzji Prezesa UOKiK.</w:t>
      </w:r>
    </w:p>
    <w:p w14:paraId="35932183" w14:textId="75C383BB" w:rsidR="00805B7A" w:rsidRDefault="0010559C" w:rsidP="00813413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813413">
        <w:rPr>
          <w:b/>
          <w:sz w:val="22"/>
        </w:rPr>
        <w:t>2</w:t>
      </w:r>
      <w:r w:rsidR="002A7703">
        <w:rPr>
          <w:b/>
          <w:sz w:val="22"/>
        </w:rPr>
        <w:t>1</w:t>
      </w:r>
      <w:r w:rsidR="00950A62">
        <w:rPr>
          <w:b/>
          <w:sz w:val="22"/>
        </w:rPr>
        <w:t xml:space="preserve"> </w:t>
      </w:r>
      <w:r w:rsidR="006D650F">
        <w:rPr>
          <w:b/>
          <w:sz w:val="22"/>
        </w:rPr>
        <w:t xml:space="preserve">kwietnia </w:t>
      </w:r>
      <w:r w:rsidR="00986C37">
        <w:rPr>
          <w:b/>
          <w:sz w:val="22"/>
        </w:rPr>
        <w:t>20</w:t>
      </w:r>
      <w:r w:rsidR="00902D8B">
        <w:rPr>
          <w:b/>
          <w:sz w:val="22"/>
        </w:rPr>
        <w:t>2</w:t>
      </w:r>
      <w:r w:rsidR="007673CA">
        <w:rPr>
          <w:b/>
          <w:sz w:val="22"/>
        </w:rPr>
        <w:t>2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7673CA">
        <w:rPr>
          <w:sz w:val="22"/>
        </w:rPr>
        <w:t xml:space="preserve">Prezes UOKiK Tomasz Chróstny </w:t>
      </w:r>
      <w:r w:rsidR="00813413">
        <w:rPr>
          <w:sz w:val="22"/>
        </w:rPr>
        <w:t xml:space="preserve">wydał decyzje wobec operatorów telekomunikacyjnych: Netia, Orange i P4. </w:t>
      </w:r>
      <w:r w:rsidR="00DC1138">
        <w:rPr>
          <w:sz w:val="22"/>
        </w:rPr>
        <w:t>Zwrócą oni</w:t>
      </w:r>
      <w:r w:rsidR="00813413">
        <w:rPr>
          <w:sz w:val="22"/>
        </w:rPr>
        <w:t xml:space="preserve"> konsumentom opłat</w:t>
      </w:r>
      <w:r w:rsidR="005901D9">
        <w:rPr>
          <w:sz w:val="22"/>
        </w:rPr>
        <w:t>y</w:t>
      </w:r>
      <w:r w:rsidR="00813413">
        <w:rPr>
          <w:sz w:val="22"/>
        </w:rPr>
        <w:t xml:space="preserve"> pobran</w:t>
      </w:r>
      <w:r w:rsidR="005901D9">
        <w:rPr>
          <w:sz w:val="22"/>
        </w:rPr>
        <w:t>e</w:t>
      </w:r>
      <w:r w:rsidR="00813413">
        <w:rPr>
          <w:sz w:val="22"/>
        </w:rPr>
        <w:t xml:space="preserve"> za automatyczną aktywację </w:t>
      </w:r>
      <w:r w:rsidR="00E301BF">
        <w:rPr>
          <w:sz w:val="22"/>
        </w:rPr>
        <w:t xml:space="preserve">dodatkowo płatnych </w:t>
      </w:r>
      <w:r w:rsidR="00813413">
        <w:rPr>
          <w:sz w:val="22"/>
        </w:rPr>
        <w:t xml:space="preserve">usług. Dochodziło do tego </w:t>
      </w:r>
      <w:r w:rsidR="0068524A">
        <w:rPr>
          <w:sz w:val="22"/>
        </w:rPr>
        <w:t xml:space="preserve">wraz z zawarciem lub przedłużeniem umowy </w:t>
      </w:r>
      <w:r w:rsidR="00813413">
        <w:rPr>
          <w:sz w:val="22"/>
        </w:rPr>
        <w:t>podczas rozmowy telefonicznej</w:t>
      </w:r>
      <w:r w:rsidR="00EC014A">
        <w:rPr>
          <w:sz w:val="22"/>
        </w:rPr>
        <w:t xml:space="preserve">, </w:t>
      </w:r>
      <w:r w:rsidR="00813413">
        <w:rPr>
          <w:sz w:val="22"/>
        </w:rPr>
        <w:t>w salonie</w:t>
      </w:r>
      <w:r w:rsidR="00F77E53">
        <w:rPr>
          <w:sz w:val="22"/>
        </w:rPr>
        <w:t xml:space="preserve"> lub</w:t>
      </w:r>
      <w:r w:rsidR="00EC014A">
        <w:rPr>
          <w:sz w:val="22"/>
        </w:rPr>
        <w:t xml:space="preserve"> przez internet</w:t>
      </w:r>
      <w:r w:rsidR="00813413">
        <w:rPr>
          <w:sz w:val="22"/>
        </w:rPr>
        <w:t xml:space="preserve">. </w:t>
      </w:r>
      <w:r w:rsidR="00F270A8">
        <w:rPr>
          <w:sz w:val="22"/>
        </w:rPr>
        <w:t>U</w:t>
      </w:r>
      <w:r w:rsidR="00813413">
        <w:rPr>
          <w:sz w:val="22"/>
        </w:rPr>
        <w:t xml:space="preserve">sługi były </w:t>
      </w:r>
      <w:r w:rsidR="00F77E53">
        <w:rPr>
          <w:sz w:val="22"/>
        </w:rPr>
        <w:t xml:space="preserve">włączane </w:t>
      </w:r>
      <w:r w:rsidR="00813413">
        <w:rPr>
          <w:sz w:val="22"/>
        </w:rPr>
        <w:t>automatycznie</w:t>
      </w:r>
      <w:r w:rsidR="00F77E53">
        <w:rPr>
          <w:sz w:val="22"/>
        </w:rPr>
        <w:t>,</w:t>
      </w:r>
      <w:r w:rsidR="00813413">
        <w:rPr>
          <w:sz w:val="22"/>
        </w:rPr>
        <w:t xml:space="preserve"> bez </w:t>
      </w:r>
      <w:r w:rsidR="00F620A7">
        <w:rPr>
          <w:sz w:val="22"/>
        </w:rPr>
        <w:t xml:space="preserve">wyraźnej </w:t>
      </w:r>
      <w:r w:rsidR="00813413">
        <w:rPr>
          <w:sz w:val="22"/>
        </w:rPr>
        <w:t xml:space="preserve">zgody </w:t>
      </w:r>
      <w:r w:rsidR="00F77E53">
        <w:rPr>
          <w:sz w:val="22"/>
        </w:rPr>
        <w:t xml:space="preserve">konsumentów </w:t>
      </w:r>
      <w:r w:rsidR="00813413">
        <w:rPr>
          <w:sz w:val="22"/>
        </w:rPr>
        <w:t xml:space="preserve">i to na nich ciążył obowiązek ich wyłączenia </w:t>
      </w:r>
      <w:r w:rsidR="004D392F" w:rsidRPr="004D392F">
        <w:rPr>
          <w:sz w:val="22"/>
        </w:rPr>
        <w:t>przed upływem bezpłatnego okresu korzystania z nich</w:t>
      </w:r>
      <w:r w:rsidR="00813413">
        <w:rPr>
          <w:sz w:val="22"/>
        </w:rPr>
        <w:t xml:space="preserve">. Wiele osób piszących do UOKiK nie było świadomych tego, że muszą to zrobić. </w:t>
      </w:r>
    </w:p>
    <w:p w14:paraId="4C158367" w14:textId="0EF90746" w:rsidR="00C62EE6" w:rsidRDefault="00C62EE6" w:rsidP="00C62EE6">
      <w:pPr>
        <w:spacing w:after="240"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W przypadku Netii chodzi </w:t>
      </w:r>
      <w:r w:rsidRPr="00C62EE6">
        <w:rPr>
          <w:b/>
          <w:bCs/>
          <w:sz w:val="22"/>
        </w:rPr>
        <w:t>o następujące usługi</w:t>
      </w:r>
      <w:r w:rsidRPr="00C62EE6">
        <w:rPr>
          <w:bCs/>
          <w:sz w:val="22"/>
        </w:rPr>
        <w:t>:</w:t>
      </w:r>
      <w:r>
        <w:rPr>
          <w:bCs/>
          <w:sz w:val="22"/>
        </w:rPr>
        <w:t xml:space="preserve"> „Bezpieczny </w:t>
      </w:r>
      <w:r w:rsidR="006C6987">
        <w:rPr>
          <w:bCs/>
          <w:sz w:val="22"/>
        </w:rPr>
        <w:t>I</w:t>
      </w:r>
      <w:r>
        <w:rPr>
          <w:bCs/>
          <w:sz w:val="22"/>
        </w:rPr>
        <w:t xml:space="preserve">nternet 2”, „Bezpieczny </w:t>
      </w:r>
      <w:r w:rsidR="006C6987">
        <w:rPr>
          <w:bCs/>
          <w:sz w:val="22"/>
        </w:rPr>
        <w:t>S</w:t>
      </w:r>
      <w:r>
        <w:rPr>
          <w:bCs/>
          <w:sz w:val="22"/>
        </w:rPr>
        <w:t xml:space="preserve">martfon”, „Identyfikacja </w:t>
      </w:r>
      <w:r w:rsidR="006C6987">
        <w:rPr>
          <w:bCs/>
          <w:sz w:val="22"/>
        </w:rPr>
        <w:t>N</w:t>
      </w:r>
      <w:r>
        <w:rPr>
          <w:bCs/>
          <w:sz w:val="22"/>
        </w:rPr>
        <w:t>umeru”, „Pakiet HBO HD”, „Giga</w:t>
      </w:r>
      <w:r w:rsidR="006C6987">
        <w:rPr>
          <w:bCs/>
          <w:sz w:val="22"/>
        </w:rPr>
        <w:t>N</w:t>
      </w:r>
      <w:r>
        <w:rPr>
          <w:bCs/>
          <w:sz w:val="22"/>
        </w:rPr>
        <w:t xml:space="preserve">agrywarka </w:t>
      </w:r>
      <w:r w:rsidR="006C6987">
        <w:rPr>
          <w:bCs/>
          <w:sz w:val="22"/>
        </w:rPr>
        <w:t>S</w:t>
      </w:r>
      <w:r>
        <w:rPr>
          <w:bCs/>
          <w:sz w:val="22"/>
        </w:rPr>
        <w:t>tandard</w:t>
      </w:r>
      <w:r w:rsidR="00BF160B">
        <w:rPr>
          <w:bCs/>
          <w:sz w:val="22"/>
        </w:rPr>
        <w:t>”, „GigaNagrywarka</w:t>
      </w:r>
      <w:r w:rsidR="00F77901">
        <w:rPr>
          <w:bCs/>
          <w:sz w:val="22"/>
        </w:rPr>
        <w:t xml:space="preserve"> </w:t>
      </w:r>
      <w:r w:rsidR="006C6987">
        <w:rPr>
          <w:bCs/>
          <w:sz w:val="22"/>
        </w:rPr>
        <w:t>M</w:t>
      </w:r>
      <w:r>
        <w:rPr>
          <w:bCs/>
          <w:sz w:val="22"/>
        </w:rPr>
        <w:t>axi”.</w:t>
      </w:r>
    </w:p>
    <w:p w14:paraId="1B800FDF" w14:textId="10CF4C5B" w:rsidR="00C62EE6" w:rsidRPr="00C62EE6" w:rsidRDefault="00C62EE6" w:rsidP="00C62EE6">
      <w:pPr>
        <w:spacing w:after="240" w:line="360" w:lineRule="auto"/>
        <w:jc w:val="both"/>
        <w:rPr>
          <w:bCs/>
          <w:sz w:val="22"/>
        </w:rPr>
      </w:pPr>
      <w:r w:rsidRPr="00C62EE6">
        <w:rPr>
          <w:b/>
          <w:bCs/>
          <w:sz w:val="22"/>
        </w:rPr>
        <w:t xml:space="preserve">W przypadku Orange Polska chodzi </w:t>
      </w:r>
      <w:r>
        <w:rPr>
          <w:b/>
          <w:bCs/>
          <w:sz w:val="22"/>
        </w:rPr>
        <w:t xml:space="preserve">o: </w:t>
      </w:r>
      <w:r w:rsidRPr="00C62EE6">
        <w:rPr>
          <w:bCs/>
          <w:sz w:val="22"/>
        </w:rPr>
        <w:t xml:space="preserve">„Halo </w:t>
      </w:r>
      <w:r w:rsidR="00F86958">
        <w:rPr>
          <w:bCs/>
          <w:sz w:val="22"/>
        </w:rPr>
        <w:t>G</w:t>
      </w:r>
      <w:r w:rsidRPr="00C62EE6">
        <w:rPr>
          <w:bCs/>
          <w:sz w:val="22"/>
        </w:rPr>
        <w:t xml:space="preserve">ranie”, „Cyber </w:t>
      </w:r>
      <w:r w:rsidR="00F86958">
        <w:rPr>
          <w:bCs/>
          <w:sz w:val="22"/>
        </w:rPr>
        <w:t>T</w:t>
      </w:r>
      <w:r w:rsidRPr="00C62EE6">
        <w:rPr>
          <w:bCs/>
          <w:sz w:val="22"/>
        </w:rPr>
        <w:t xml:space="preserve">arcza”, „Nawigacja Orange”, „Orange Smart Care”, „Gdzie jest </w:t>
      </w:r>
      <w:r w:rsidR="00F86958">
        <w:rPr>
          <w:bCs/>
          <w:sz w:val="22"/>
        </w:rPr>
        <w:t>D</w:t>
      </w:r>
      <w:r w:rsidRPr="00C62EE6">
        <w:rPr>
          <w:bCs/>
          <w:sz w:val="22"/>
        </w:rPr>
        <w:t xml:space="preserve">ziecko”, „Bezpieczny </w:t>
      </w:r>
      <w:r w:rsidR="00F86958">
        <w:rPr>
          <w:bCs/>
          <w:sz w:val="22"/>
        </w:rPr>
        <w:t>I</w:t>
      </w:r>
      <w:r w:rsidRPr="00C62EE6">
        <w:rPr>
          <w:bCs/>
          <w:sz w:val="22"/>
        </w:rPr>
        <w:t>nternet” oraz „Internet mobilny z zapasowym pakietem danych</w:t>
      </w:r>
      <w:r w:rsidR="00247DE7">
        <w:rPr>
          <w:bCs/>
          <w:sz w:val="22"/>
        </w:rPr>
        <w:t xml:space="preserve"> na konto</w:t>
      </w:r>
      <w:r w:rsidRPr="00C62EE6">
        <w:rPr>
          <w:bCs/>
          <w:sz w:val="22"/>
        </w:rPr>
        <w:t>”.</w:t>
      </w:r>
    </w:p>
    <w:p w14:paraId="1AED8BCC" w14:textId="5BE39A39" w:rsidR="00C62EE6" w:rsidRPr="00C62EE6" w:rsidRDefault="00C62EE6" w:rsidP="00C62EE6">
      <w:pPr>
        <w:spacing w:after="240" w:line="360" w:lineRule="auto"/>
        <w:jc w:val="both"/>
        <w:rPr>
          <w:bCs/>
          <w:sz w:val="22"/>
        </w:rPr>
      </w:pPr>
      <w:r w:rsidRPr="00C62EE6">
        <w:rPr>
          <w:b/>
          <w:bCs/>
          <w:sz w:val="22"/>
        </w:rPr>
        <w:t>W przypadku P4 chodzi o</w:t>
      </w:r>
      <w:r w:rsidRPr="00C62EE6">
        <w:rPr>
          <w:bCs/>
          <w:sz w:val="22"/>
        </w:rPr>
        <w:t>: „Muzyka na czekanie”, „Ochrona internetu”, „Play NOW usługi dodatkowe TV”, „Pakiet 50 min</w:t>
      </w:r>
      <w:r w:rsidR="00B132BC">
        <w:rPr>
          <w:bCs/>
          <w:sz w:val="22"/>
        </w:rPr>
        <w:t>/</w:t>
      </w:r>
      <w:r w:rsidRPr="00C62EE6">
        <w:rPr>
          <w:bCs/>
          <w:sz w:val="22"/>
        </w:rPr>
        <w:t>50 sms/mms do wszystkich”, „Bezpieczny internet”, „Nielimitowane połączenia na numery stacjonarne”, „Nielimitowane sms/mms do wszystkich sieci”, „100</w:t>
      </w:r>
      <w:r w:rsidR="00B132BC" w:rsidRPr="00B132BC">
        <w:rPr>
          <w:bCs/>
          <w:sz w:val="22"/>
        </w:rPr>
        <w:t xml:space="preserve"> </w:t>
      </w:r>
      <w:r w:rsidR="00B132BC" w:rsidRPr="00C62EE6">
        <w:rPr>
          <w:bCs/>
          <w:sz w:val="22"/>
        </w:rPr>
        <w:t>minut do innych sieci komórkowych</w:t>
      </w:r>
      <w:r w:rsidR="00B132BC">
        <w:rPr>
          <w:bCs/>
          <w:sz w:val="22"/>
        </w:rPr>
        <w:t>” oraz „</w:t>
      </w:r>
      <w:r w:rsidRPr="00C62EE6">
        <w:rPr>
          <w:bCs/>
          <w:sz w:val="22"/>
        </w:rPr>
        <w:t>200 minut do innych sieci komórkowych”.</w:t>
      </w:r>
    </w:p>
    <w:p w14:paraId="7275EFFE" w14:textId="77777777" w:rsidR="005901D9" w:rsidRDefault="003B64B2" w:rsidP="00813413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- </w:t>
      </w:r>
      <w:r w:rsidR="00C62EE6" w:rsidRPr="0004321C">
        <w:rPr>
          <w:bCs/>
          <w:i/>
          <w:sz w:val="22"/>
        </w:rPr>
        <w:t xml:space="preserve">Zgodnie z ustawą o prawach konsumenta, włączenie dodatkowo płatnych usług musi się odbyć za wyraźną zgodą abonenta. </w:t>
      </w:r>
      <w:r w:rsidR="006B6F08" w:rsidRPr="0004321C">
        <w:rPr>
          <w:bCs/>
          <w:i/>
          <w:sz w:val="22"/>
        </w:rPr>
        <w:t xml:space="preserve">Powinno do tego dojść najpóźniej w chwili wyrażenia przez niego woli zawarcia umowy, a nie na samym końcu tego procesu. </w:t>
      </w:r>
      <w:r w:rsidR="00C46473" w:rsidRPr="0004321C">
        <w:rPr>
          <w:bCs/>
          <w:i/>
          <w:sz w:val="22"/>
        </w:rPr>
        <w:t xml:space="preserve">Tego obowiązku nie spełnia </w:t>
      </w:r>
      <w:r w:rsidR="0004321C" w:rsidRPr="0004321C">
        <w:rPr>
          <w:bCs/>
          <w:i/>
          <w:sz w:val="22"/>
        </w:rPr>
        <w:t xml:space="preserve">przekazanie </w:t>
      </w:r>
      <w:r w:rsidR="00C46473" w:rsidRPr="0004321C">
        <w:rPr>
          <w:bCs/>
          <w:i/>
          <w:sz w:val="22"/>
        </w:rPr>
        <w:t>informacj</w:t>
      </w:r>
      <w:r w:rsidR="0004321C" w:rsidRPr="0004321C">
        <w:rPr>
          <w:bCs/>
          <w:i/>
          <w:sz w:val="22"/>
        </w:rPr>
        <w:t>i</w:t>
      </w:r>
      <w:r w:rsidR="00C46473" w:rsidRPr="0004321C">
        <w:rPr>
          <w:bCs/>
          <w:i/>
          <w:sz w:val="22"/>
        </w:rPr>
        <w:t xml:space="preserve"> o włączeniu usług w umowie czy </w:t>
      </w:r>
      <w:r w:rsidR="0004160F">
        <w:rPr>
          <w:bCs/>
          <w:i/>
          <w:sz w:val="22"/>
        </w:rPr>
        <w:t xml:space="preserve">też </w:t>
      </w:r>
      <w:r w:rsidR="00692A60" w:rsidRPr="0004321C">
        <w:rPr>
          <w:bCs/>
          <w:i/>
          <w:sz w:val="22"/>
        </w:rPr>
        <w:t xml:space="preserve">o tym, że trzeba je </w:t>
      </w:r>
      <w:r w:rsidR="0004321C" w:rsidRPr="0004321C">
        <w:rPr>
          <w:bCs/>
          <w:i/>
          <w:sz w:val="22"/>
        </w:rPr>
        <w:t>dezaktywować</w:t>
      </w:r>
      <w:r w:rsidR="009966A2">
        <w:rPr>
          <w:bCs/>
          <w:sz w:val="22"/>
        </w:rPr>
        <w:t xml:space="preserve"> </w:t>
      </w:r>
      <w:r w:rsidR="00F87BF1">
        <w:rPr>
          <w:bCs/>
          <w:sz w:val="22"/>
        </w:rPr>
        <w:t xml:space="preserve">- </w:t>
      </w:r>
      <w:r w:rsidR="000F23AE" w:rsidRPr="00070012">
        <w:rPr>
          <w:bCs/>
          <w:i/>
          <w:sz w:val="22"/>
        </w:rPr>
        <w:t>już po ustaleni</w:t>
      </w:r>
      <w:r w:rsidR="00070012" w:rsidRPr="00070012">
        <w:rPr>
          <w:bCs/>
          <w:i/>
          <w:sz w:val="22"/>
        </w:rPr>
        <w:t>u</w:t>
      </w:r>
      <w:r w:rsidR="000F23AE" w:rsidRPr="00070012">
        <w:rPr>
          <w:bCs/>
          <w:i/>
          <w:sz w:val="22"/>
        </w:rPr>
        <w:t xml:space="preserve"> warunków</w:t>
      </w:r>
      <w:r w:rsidR="000F23AE">
        <w:rPr>
          <w:bCs/>
          <w:sz w:val="22"/>
        </w:rPr>
        <w:t xml:space="preserve"> </w:t>
      </w:r>
      <w:r w:rsidR="009966A2">
        <w:rPr>
          <w:bCs/>
          <w:sz w:val="22"/>
        </w:rPr>
        <w:t xml:space="preserve">– mówi Tomasz Chróstny, Prezes UOKiK. </w:t>
      </w:r>
    </w:p>
    <w:p w14:paraId="2CCB2345" w14:textId="3184E892" w:rsidR="00C62EE6" w:rsidRDefault="003B2104" w:rsidP="00813413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lastRenderedPageBreak/>
        <w:t xml:space="preserve">Wyraźna </w:t>
      </w:r>
      <w:r w:rsidR="006C6987">
        <w:rPr>
          <w:bCs/>
          <w:sz w:val="22"/>
        </w:rPr>
        <w:t>z</w:t>
      </w:r>
      <w:r w:rsidR="003B64B2">
        <w:rPr>
          <w:bCs/>
          <w:sz w:val="22"/>
        </w:rPr>
        <w:t xml:space="preserve">goda konsumenta </w:t>
      </w:r>
      <w:r w:rsidR="000F23AE">
        <w:rPr>
          <w:bCs/>
          <w:sz w:val="22"/>
        </w:rPr>
        <w:t xml:space="preserve">na dodatkowo płatne </w:t>
      </w:r>
      <w:r w:rsidR="00F77E53">
        <w:rPr>
          <w:bCs/>
          <w:sz w:val="22"/>
        </w:rPr>
        <w:t xml:space="preserve">usługi </w:t>
      </w:r>
      <w:r w:rsidR="003B64B2">
        <w:rPr>
          <w:bCs/>
          <w:sz w:val="22"/>
        </w:rPr>
        <w:t xml:space="preserve">to stwierdzenie „tak” lub „nie” </w:t>
      </w:r>
      <w:r w:rsidR="006D72DF">
        <w:rPr>
          <w:bCs/>
          <w:sz w:val="22"/>
        </w:rPr>
        <w:t xml:space="preserve">w stosunku </w:t>
      </w:r>
      <w:r w:rsidR="003B64B2">
        <w:rPr>
          <w:bCs/>
          <w:sz w:val="22"/>
        </w:rPr>
        <w:t xml:space="preserve">do propozycji operatora. </w:t>
      </w:r>
      <w:r w:rsidR="00F77E53">
        <w:rPr>
          <w:bCs/>
          <w:spacing w:val="-2"/>
          <w:sz w:val="22"/>
        </w:rPr>
        <w:t>Taka sytuacja nie będzie miała miejsca, gdy w</w:t>
      </w:r>
      <w:r w:rsidR="00F77E53" w:rsidRPr="00F7149D">
        <w:rPr>
          <w:bCs/>
          <w:spacing w:val="-2"/>
          <w:sz w:val="22"/>
        </w:rPr>
        <w:t xml:space="preserve">arunki </w:t>
      </w:r>
      <w:r w:rsidR="00F77E53">
        <w:rPr>
          <w:bCs/>
          <w:spacing w:val="-2"/>
          <w:sz w:val="22"/>
        </w:rPr>
        <w:t>oferty przewidują</w:t>
      </w:r>
      <w:r w:rsidR="00F77E53" w:rsidRPr="000D4D3E">
        <w:rPr>
          <w:bCs/>
          <w:spacing w:val="-2"/>
          <w:sz w:val="22"/>
        </w:rPr>
        <w:t>, że</w:t>
      </w:r>
      <w:r w:rsidR="00F77E53">
        <w:rPr>
          <w:bCs/>
          <w:spacing w:val="-2"/>
          <w:sz w:val="22"/>
        </w:rPr>
        <w:t xml:space="preserve"> skorzystanie z płatnej usługi dodatkowej jest konieczne dla zawarcia umowy na warunkach promocyjnych</w:t>
      </w:r>
      <w:r w:rsidR="00F77E53">
        <w:rPr>
          <w:bCs/>
          <w:sz w:val="22"/>
        </w:rPr>
        <w:t xml:space="preserve">. </w:t>
      </w:r>
      <w:r w:rsidR="00F7149D">
        <w:rPr>
          <w:bCs/>
          <w:sz w:val="22"/>
        </w:rPr>
        <w:t xml:space="preserve">Konsument </w:t>
      </w:r>
      <w:r w:rsidR="00F77E53">
        <w:rPr>
          <w:bCs/>
          <w:sz w:val="22"/>
        </w:rPr>
        <w:t>powinien mieć rzeczywistą możliwość wyboru</w:t>
      </w:r>
      <w:r w:rsidR="005901D9">
        <w:rPr>
          <w:bCs/>
          <w:sz w:val="22"/>
        </w:rPr>
        <w:t>,</w:t>
      </w:r>
      <w:r w:rsidR="00F77E53">
        <w:rPr>
          <w:bCs/>
          <w:sz w:val="22"/>
        </w:rPr>
        <w:t xml:space="preserve"> a zatem </w:t>
      </w:r>
      <w:r w:rsidR="00F7149D" w:rsidRPr="00F7149D">
        <w:rPr>
          <w:bCs/>
          <w:spacing w:val="-2"/>
          <w:sz w:val="22"/>
        </w:rPr>
        <w:t>udzieleni</w:t>
      </w:r>
      <w:r w:rsidR="00F77E53">
        <w:rPr>
          <w:bCs/>
          <w:spacing w:val="-2"/>
          <w:sz w:val="22"/>
        </w:rPr>
        <w:t>e</w:t>
      </w:r>
      <w:r w:rsidR="00F7149D" w:rsidRPr="00F7149D">
        <w:rPr>
          <w:bCs/>
          <w:spacing w:val="-2"/>
          <w:sz w:val="22"/>
        </w:rPr>
        <w:t xml:space="preserve"> odpowiedzi „nie”</w:t>
      </w:r>
      <w:r w:rsidR="00F77E53">
        <w:rPr>
          <w:bCs/>
          <w:spacing w:val="-2"/>
          <w:sz w:val="22"/>
        </w:rPr>
        <w:t xml:space="preserve"> powinno </w:t>
      </w:r>
      <w:r w:rsidR="003652F1">
        <w:rPr>
          <w:bCs/>
          <w:spacing w:val="-2"/>
          <w:sz w:val="22"/>
        </w:rPr>
        <w:t xml:space="preserve">skutkować brakiem aktywacji </w:t>
      </w:r>
      <w:r w:rsidR="00F77E53">
        <w:rPr>
          <w:bCs/>
          <w:spacing w:val="-2"/>
          <w:sz w:val="22"/>
        </w:rPr>
        <w:t>danej usługi</w:t>
      </w:r>
      <w:r w:rsidR="00F7149D" w:rsidRPr="00F7149D">
        <w:rPr>
          <w:bCs/>
          <w:spacing w:val="-2"/>
          <w:sz w:val="22"/>
        </w:rPr>
        <w:t xml:space="preserve">. </w:t>
      </w:r>
    </w:p>
    <w:p w14:paraId="73F53D36" w14:textId="01C7B521" w:rsidR="005901D9" w:rsidRDefault="009966A2" w:rsidP="00813413">
      <w:pPr>
        <w:spacing w:after="240" w:line="360" w:lineRule="auto"/>
        <w:jc w:val="both"/>
        <w:rPr>
          <w:bCs/>
          <w:sz w:val="22"/>
        </w:rPr>
      </w:pPr>
      <w:r w:rsidRPr="0004321C">
        <w:rPr>
          <w:b/>
          <w:bCs/>
          <w:sz w:val="22"/>
        </w:rPr>
        <w:t xml:space="preserve">Netia, Orange i P4 </w:t>
      </w:r>
      <w:r w:rsidR="005901D9">
        <w:rPr>
          <w:b/>
          <w:bCs/>
          <w:sz w:val="22"/>
        </w:rPr>
        <w:t>zmienią</w:t>
      </w:r>
      <w:r w:rsidRPr="0004321C">
        <w:rPr>
          <w:b/>
          <w:bCs/>
          <w:sz w:val="22"/>
        </w:rPr>
        <w:t xml:space="preserve"> swo</w:t>
      </w:r>
      <w:r w:rsidR="005901D9">
        <w:rPr>
          <w:b/>
          <w:bCs/>
          <w:sz w:val="22"/>
        </w:rPr>
        <w:t>je</w:t>
      </w:r>
      <w:r w:rsidRPr="0004321C">
        <w:rPr>
          <w:b/>
          <w:bCs/>
          <w:sz w:val="22"/>
        </w:rPr>
        <w:t xml:space="preserve"> praktyk</w:t>
      </w:r>
      <w:r w:rsidR="005901D9">
        <w:rPr>
          <w:b/>
          <w:bCs/>
          <w:sz w:val="22"/>
        </w:rPr>
        <w:t>i</w:t>
      </w:r>
      <w:r w:rsidRPr="0004321C">
        <w:rPr>
          <w:b/>
          <w:bCs/>
          <w:sz w:val="22"/>
        </w:rPr>
        <w:t xml:space="preserve"> i zrekompensują konsumentom poniesione straty</w:t>
      </w:r>
      <w:r w:rsidR="002A7703">
        <w:rPr>
          <w:b/>
          <w:bCs/>
          <w:sz w:val="22"/>
        </w:rPr>
        <w:t xml:space="preserve"> </w:t>
      </w:r>
      <w:r w:rsidR="002A7703" w:rsidRPr="002A7703">
        <w:rPr>
          <w:bCs/>
          <w:sz w:val="22"/>
        </w:rPr>
        <w:t>(decyzje wobec Netii oraz Orange Polska są prawomocne</w:t>
      </w:r>
      <w:r w:rsidR="00D9241C">
        <w:rPr>
          <w:bCs/>
          <w:sz w:val="22"/>
        </w:rPr>
        <w:t>, a wobec P4 nie</w:t>
      </w:r>
      <w:r w:rsidR="002A7703" w:rsidRPr="002A7703">
        <w:rPr>
          <w:bCs/>
          <w:sz w:val="22"/>
        </w:rPr>
        <w:t>)</w:t>
      </w:r>
      <w:r w:rsidRPr="002A7703">
        <w:rPr>
          <w:bCs/>
          <w:sz w:val="22"/>
        </w:rPr>
        <w:t>.</w:t>
      </w:r>
      <w:r>
        <w:rPr>
          <w:bCs/>
          <w:sz w:val="22"/>
        </w:rPr>
        <w:t xml:space="preserve"> </w:t>
      </w:r>
      <w:r w:rsidRPr="00DD234D">
        <w:rPr>
          <w:bCs/>
          <w:sz w:val="22"/>
        </w:rPr>
        <w:t>Decyzje</w:t>
      </w:r>
      <w:r>
        <w:rPr>
          <w:bCs/>
          <w:sz w:val="22"/>
        </w:rPr>
        <w:t xml:space="preserve"> dotyczą obecnych i byłych abonentów. </w:t>
      </w:r>
    </w:p>
    <w:p w14:paraId="398FC545" w14:textId="454AE401" w:rsidR="009966A2" w:rsidRDefault="0004321C" w:rsidP="00813413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Konsumencie, jeśli operator </w:t>
      </w:r>
      <w:r w:rsidR="005901D9">
        <w:rPr>
          <w:bCs/>
          <w:sz w:val="22"/>
        </w:rPr>
        <w:t>uruchomił</w:t>
      </w:r>
      <w:r>
        <w:rPr>
          <w:bCs/>
          <w:sz w:val="22"/>
        </w:rPr>
        <w:t xml:space="preserve"> </w:t>
      </w:r>
      <w:r w:rsidR="00D9241C">
        <w:rPr>
          <w:bCs/>
          <w:sz w:val="22"/>
        </w:rPr>
        <w:t xml:space="preserve">tobie </w:t>
      </w:r>
      <w:r>
        <w:rPr>
          <w:bCs/>
          <w:sz w:val="22"/>
        </w:rPr>
        <w:t xml:space="preserve">niechciane </w:t>
      </w:r>
      <w:r w:rsidR="007B6615">
        <w:rPr>
          <w:bCs/>
          <w:sz w:val="22"/>
        </w:rPr>
        <w:t>usługi</w:t>
      </w:r>
      <w:r>
        <w:rPr>
          <w:bCs/>
          <w:sz w:val="22"/>
        </w:rPr>
        <w:t>,</w:t>
      </w:r>
      <w:r w:rsidR="007B6615">
        <w:rPr>
          <w:bCs/>
          <w:sz w:val="22"/>
        </w:rPr>
        <w:t xml:space="preserve"> </w:t>
      </w:r>
      <w:r>
        <w:rPr>
          <w:bCs/>
          <w:sz w:val="22"/>
        </w:rPr>
        <w:t>zobacz na co możesz m.in. liczyć:</w:t>
      </w:r>
      <w:r w:rsidR="009966A2">
        <w:rPr>
          <w:bCs/>
          <w:sz w:val="22"/>
        </w:rPr>
        <w:t xml:space="preserve"> </w:t>
      </w:r>
    </w:p>
    <w:p w14:paraId="0E129C95" w14:textId="29C35473" w:rsidR="009966A2" w:rsidRPr="00765A42" w:rsidRDefault="000F23AE" w:rsidP="00765A42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>Jeśli twoj</w:t>
      </w:r>
      <w:r w:rsidR="003652F1">
        <w:rPr>
          <w:bCs/>
          <w:sz w:val="22"/>
        </w:rPr>
        <w:t>a</w:t>
      </w:r>
      <w:r>
        <w:rPr>
          <w:bCs/>
          <w:sz w:val="22"/>
        </w:rPr>
        <w:t xml:space="preserve"> reklamacja została rozpatrzona negatywnie lub sam wyłączyłeś automatycznie aktywowane płatne usługi</w:t>
      </w:r>
      <w:r w:rsidR="0004160F">
        <w:rPr>
          <w:bCs/>
          <w:sz w:val="22"/>
        </w:rPr>
        <w:t xml:space="preserve"> </w:t>
      </w:r>
      <w:r w:rsidR="0004160F" w:rsidRPr="00E301BF">
        <w:rPr>
          <w:bCs/>
          <w:sz w:val="22"/>
        </w:rPr>
        <w:t>we wskazanym w decyzji okresie</w:t>
      </w:r>
      <w:r>
        <w:rPr>
          <w:bCs/>
          <w:sz w:val="22"/>
        </w:rPr>
        <w:t xml:space="preserve">, to operator odda ci za nie pieniądze. </w:t>
      </w:r>
    </w:p>
    <w:p w14:paraId="5612087E" w14:textId="1EDAF218" w:rsidR="0004321C" w:rsidRPr="00765A42" w:rsidRDefault="0004321C" w:rsidP="00765A42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bCs/>
          <w:sz w:val="22"/>
        </w:rPr>
      </w:pPr>
      <w:r w:rsidRPr="00765A42">
        <w:rPr>
          <w:bCs/>
          <w:sz w:val="22"/>
        </w:rPr>
        <w:t>Operatorzy wdrożą procedury, zgodnie z którymi</w:t>
      </w:r>
      <w:r w:rsidR="003652F1">
        <w:rPr>
          <w:bCs/>
          <w:sz w:val="22"/>
        </w:rPr>
        <w:t xml:space="preserve"> konsument będzie pytany </w:t>
      </w:r>
      <w:r w:rsidR="00D9241C">
        <w:rPr>
          <w:bCs/>
          <w:sz w:val="22"/>
        </w:rPr>
        <w:t xml:space="preserve">na etapie zawarcia umowy </w:t>
      </w:r>
      <w:r w:rsidR="003652F1">
        <w:rPr>
          <w:bCs/>
          <w:sz w:val="22"/>
        </w:rPr>
        <w:t>o zgodę na aktywację dodatkowo płatnych usług</w:t>
      </w:r>
      <w:r w:rsidRPr="00765A42">
        <w:rPr>
          <w:bCs/>
          <w:sz w:val="22"/>
        </w:rPr>
        <w:t xml:space="preserve">. </w:t>
      </w:r>
    </w:p>
    <w:p w14:paraId="29DF79C8" w14:textId="57D8BACF" w:rsidR="0004321C" w:rsidRPr="000C059A" w:rsidRDefault="0004321C" w:rsidP="00813413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>Szczegóły</w:t>
      </w:r>
      <w:r w:rsidR="00DD234D">
        <w:rPr>
          <w:bCs/>
          <w:sz w:val="22"/>
        </w:rPr>
        <w:t xml:space="preserve"> </w:t>
      </w:r>
      <w:r w:rsidR="00F47FD5">
        <w:rPr>
          <w:bCs/>
          <w:sz w:val="22"/>
        </w:rPr>
        <w:t xml:space="preserve">są zawarte </w:t>
      </w:r>
      <w:r>
        <w:rPr>
          <w:bCs/>
          <w:sz w:val="22"/>
        </w:rPr>
        <w:t xml:space="preserve">w decyzjach: </w:t>
      </w:r>
      <w:hyperlink r:id="rId9" w:history="1">
        <w:r w:rsidRPr="00F0102F">
          <w:rPr>
            <w:rStyle w:val="Hipercze"/>
            <w:bCs/>
            <w:sz w:val="22"/>
          </w:rPr>
          <w:t>Netia</w:t>
        </w:r>
      </w:hyperlink>
      <w:r w:rsidRPr="00F0102F">
        <w:rPr>
          <w:bCs/>
          <w:sz w:val="22"/>
        </w:rPr>
        <w:t xml:space="preserve">, </w:t>
      </w:r>
      <w:hyperlink r:id="rId10" w:history="1">
        <w:r w:rsidRPr="00DE10D8">
          <w:rPr>
            <w:rStyle w:val="Hipercze"/>
            <w:bCs/>
            <w:sz w:val="22"/>
          </w:rPr>
          <w:t>Orange Polska</w:t>
        </w:r>
      </w:hyperlink>
      <w:r w:rsidRPr="00F0102F">
        <w:rPr>
          <w:bCs/>
          <w:sz w:val="22"/>
        </w:rPr>
        <w:t xml:space="preserve">, </w:t>
      </w:r>
      <w:hyperlink r:id="rId11" w:history="1">
        <w:r w:rsidRPr="00DE10D8">
          <w:rPr>
            <w:rStyle w:val="Hipercze"/>
            <w:bCs/>
            <w:sz w:val="22"/>
          </w:rPr>
          <w:t>P</w:t>
        </w:r>
        <w:r w:rsidR="00DD234D" w:rsidRPr="00DE10D8">
          <w:rPr>
            <w:rStyle w:val="Hipercze"/>
            <w:bCs/>
            <w:sz w:val="22"/>
          </w:rPr>
          <w:t>4</w:t>
        </w:r>
      </w:hyperlink>
      <w:bookmarkStart w:id="0" w:name="_GoBack"/>
      <w:bookmarkEnd w:id="0"/>
      <w:r w:rsidR="00E60060" w:rsidRPr="00E60060">
        <w:rPr>
          <w:bCs/>
          <w:sz w:val="22"/>
        </w:rPr>
        <w:t>, a także w korespondencji od operatora</w:t>
      </w:r>
      <w:r w:rsidRPr="00E60060">
        <w:rPr>
          <w:bCs/>
          <w:sz w:val="22"/>
        </w:rPr>
        <w:t>.</w:t>
      </w:r>
    </w:p>
    <w:sectPr w:rsidR="0004321C" w:rsidRPr="000C059A" w:rsidSect="00240013">
      <w:headerReference w:type="default" r:id="rId12"/>
      <w:footerReference w:type="default" r:id="rId13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B0B61" w14:textId="77777777" w:rsidR="001F2664" w:rsidRDefault="001F2664">
      <w:r>
        <w:separator/>
      </w:r>
    </w:p>
  </w:endnote>
  <w:endnote w:type="continuationSeparator" w:id="0">
    <w:p w14:paraId="314C9FE0" w14:textId="77777777" w:rsidR="001F2664" w:rsidRDefault="001F2664">
      <w:r>
        <w:continuationSeparator/>
      </w:r>
    </w:p>
  </w:endnote>
  <w:endnote w:type="continuationNotice" w:id="1">
    <w:p w14:paraId="41DF1983" w14:textId="77777777" w:rsidR="001F2664" w:rsidRDefault="001F2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F419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00545C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D887C" w14:textId="77777777" w:rsidR="001F2664" w:rsidRDefault="001F2664">
      <w:r>
        <w:separator/>
      </w:r>
    </w:p>
  </w:footnote>
  <w:footnote w:type="continuationSeparator" w:id="0">
    <w:p w14:paraId="73F9A494" w14:textId="77777777" w:rsidR="001F2664" w:rsidRDefault="001F2664">
      <w:r>
        <w:continuationSeparator/>
      </w:r>
    </w:p>
  </w:footnote>
  <w:footnote w:type="continuationNotice" w:id="1">
    <w:p w14:paraId="6550605C" w14:textId="77777777" w:rsidR="001F2664" w:rsidRDefault="001F266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53DD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62CB2"/>
    <w:multiLevelType w:val="hybridMultilevel"/>
    <w:tmpl w:val="C6F6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46F9C"/>
    <w:multiLevelType w:val="hybridMultilevel"/>
    <w:tmpl w:val="14EE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6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1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5"/>
  </w:num>
  <w:num w:numId="13">
    <w:abstractNumId w:val="7"/>
  </w:num>
  <w:num w:numId="14">
    <w:abstractNumId w:val="4"/>
  </w:num>
  <w:num w:numId="15">
    <w:abstractNumId w:val="13"/>
  </w:num>
  <w:num w:numId="16">
    <w:abstractNumId w:val="2"/>
  </w:num>
  <w:num w:numId="17">
    <w:abstractNumId w:val="17"/>
  </w:num>
  <w:num w:numId="18">
    <w:abstractNumId w:val="12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132DB"/>
    <w:rsid w:val="00023634"/>
    <w:rsid w:val="00023AC3"/>
    <w:rsid w:val="0002523D"/>
    <w:rsid w:val="0004160F"/>
    <w:rsid w:val="00042F96"/>
    <w:rsid w:val="0004321C"/>
    <w:rsid w:val="000529E3"/>
    <w:rsid w:val="0005475A"/>
    <w:rsid w:val="000628EA"/>
    <w:rsid w:val="00062A85"/>
    <w:rsid w:val="000651E9"/>
    <w:rsid w:val="00066C31"/>
    <w:rsid w:val="00070012"/>
    <w:rsid w:val="00073AA7"/>
    <w:rsid w:val="00090B57"/>
    <w:rsid w:val="00095D2F"/>
    <w:rsid w:val="000A0163"/>
    <w:rsid w:val="000A74FA"/>
    <w:rsid w:val="000B11F1"/>
    <w:rsid w:val="000B149D"/>
    <w:rsid w:val="000B1AC5"/>
    <w:rsid w:val="000B7247"/>
    <w:rsid w:val="000C059A"/>
    <w:rsid w:val="000C08B8"/>
    <w:rsid w:val="000C3ED9"/>
    <w:rsid w:val="000D35F8"/>
    <w:rsid w:val="000D4D3E"/>
    <w:rsid w:val="000E5B95"/>
    <w:rsid w:val="000F09CE"/>
    <w:rsid w:val="000F23AE"/>
    <w:rsid w:val="000F6AA3"/>
    <w:rsid w:val="001002EF"/>
    <w:rsid w:val="00102ADB"/>
    <w:rsid w:val="00104A77"/>
    <w:rsid w:val="0010559C"/>
    <w:rsid w:val="00107844"/>
    <w:rsid w:val="0011686B"/>
    <w:rsid w:val="00117FF6"/>
    <w:rsid w:val="00120FBD"/>
    <w:rsid w:val="00122F1C"/>
    <w:rsid w:val="0012424D"/>
    <w:rsid w:val="0013159A"/>
    <w:rsid w:val="00135455"/>
    <w:rsid w:val="00142339"/>
    <w:rsid w:val="00143310"/>
    <w:rsid w:val="00144138"/>
    <w:rsid w:val="00144E9C"/>
    <w:rsid w:val="00152247"/>
    <w:rsid w:val="001556F2"/>
    <w:rsid w:val="00161094"/>
    <w:rsid w:val="00163DF9"/>
    <w:rsid w:val="00164C77"/>
    <w:rsid w:val="001666D6"/>
    <w:rsid w:val="00166B5D"/>
    <w:rsid w:val="001675EF"/>
    <w:rsid w:val="0017028A"/>
    <w:rsid w:val="0018206E"/>
    <w:rsid w:val="00182B96"/>
    <w:rsid w:val="00190D5A"/>
    <w:rsid w:val="001979B5"/>
    <w:rsid w:val="001A5F7C"/>
    <w:rsid w:val="001A6E5B"/>
    <w:rsid w:val="001A7451"/>
    <w:rsid w:val="001C1FAD"/>
    <w:rsid w:val="001D6BF4"/>
    <w:rsid w:val="001E188E"/>
    <w:rsid w:val="001E4F92"/>
    <w:rsid w:val="001F09DD"/>
    <w:rsid w:val="001F227E"/>
    <w:rsid w:val="001F2664"/>
    <w:rsid w:val="001F4A73"/>
    <w:rsid w:val="001F6427"/>
    <w:rsid w:val="0020212D"/>
    <w:rsid w:val="0020219C"/>
    <w:rsid w:val="00205580"/>
    <w:rsid w:val="0021100C"/>
    <w:rsid w:val="002157BB"/>
    <w:rsid w:val="002247E9"/>
    <w:rsid w:val="002262B5"/>
    <w:rsid w:val="0023138D"/>
    <w:rsid w:val="00236C7E"/>
    <w:rsid w:val="00240013"/>
    <w:rsid w:val="0024118E"/>
    <w:rsid w:val="00241BAC"/>
    <w:rsid w:val="00247DE7"/>
    <w:rsid w:val="00255BDD"/>
    <w:rsid w:val="00260382"/>
    <w:rsid w:val="00266281"/>
    <w:rsid w:val="00266CB4"/>
    <w:rsid w:val="00267DD1"/>
    <w:rsid w:val="00271087"/>
    <w:rsid w:val="0027448C"/>
    <w:rsid w:val="00277CBA"/>
    <w:rsid w:val="002801AA"/>
    <w:rsid w:val="00287AAE"/>
    <w:rsid w:val="00291A5F"/>
    <w:rsid w:val="00295B34"/>
    <w:rsid w:val="002A00FA"/>
    <w:rsid w:val="002A0345"/>
    <w:rsid w:val="002A1BE2"/>
    <w:rsid w:val="002A415E"/>
    <w:rsid w:val="002A5D69"/>
    <w:rsid w:val="002A7703"/>
    <w:rsid w:val="002A7A6D"/>
    <w:rsid w:val="002B067B"/>
    <w:rsid w:val="002B1492"/>
    <w:rsid w:val="002B1DBF"/>
    <w:rsid w:val="002B383D"/>
    <w:rsid w:val="002B3A4D"/>
    <w:rsid w:val="002C0D5D"/>
    <w:rsid w:val="002C65FC"/>
    <w:rsid w:val="002C692D"/>
    <w:rsid w:val="002C6ABE"/>
    <w:rsid w:val="002D0184"/>
    <w:rsid w:val="002D3643"/>
    <w:rsid w:val="002D3E86"/>
    <w:rsid w:val="002E388C"/>
    <w:rsid w:val="002E77A2"/>
    <w:rsid w:val="002F1BF3"/>
    <w:rsid w:val="002F2283"/>
    <w:rsid w:val="002F4D43"/>
    <w:rsid w:val="003056C6"/>
    <w:rsid w:val="00311B14"/>
    <w:rsid w:val="00324306"/>
    <w:rsid w:val="003278D6"/>
    <w:rsid w:val="003303F0"/>
    <w:rsid w:val="0034059B"/>
    <w:rsid w:val="0034262E"/>
    <w:rsid w:val="00346816"/>
    <w:rsid w:val="00347F95"/>
    <w:rsid w:val="0035019C"/>
    <w:rsid w:val="003515E0"/>
    <w:rsid w:val="00360248"/>
    <w:rsid w:val="003652F1"/>
    <w:rsid w:val="00366A46"/>
    <w:rsid w:val="003722AC"/>
    <w:rsid w:val="0037248C"/>
    <w:rsid w:val="00377A0D"/>
    <w:rsid w:val="00380001"/>
    <w:rsid w:val="003824C7"/>
    <w:rsid w:val="0038677D"/>
    <w:rsid w:val="00386E12"/>
    <w:rsid w:val="003A5CD1"/>
    <w:rsid w:val="003A71C7"/>
    <w:rsid w:val="003B2104"/>
    <w:rsid w:val="003B64B2"/>
    <w:rsid w:val="003C4314"/>
    <w:rsid w:val="003C6384"/>
    <w:rsid w:val="003D3FF4"/>
    <w:rsid w:val="003D4CB5"/>
    <w:rsid w:val="003D657A"/>
    <w:rsid w:val="003D7161"/>
    <w:rsid w:val="003E3F9D"/>
    <w:rsid w:val="003E69E5"/>
    <w:rsid w:val="003F4437"/>
    <w:rsid w:val="003F4921"/>
    <w:rsid w:val="003F7FD6"/>
    <w:rsid w:val="00404F30"/>
    <w:rsid w:val="0040748E"/>
    <w:rsid w:val="00412206"/>
    <w:rsid w:val="00421C8D"/>
    <w:rsid w:val="004252AC"/>
    <w:rsid w:val="00427E08"/>
    <w:rsid w:val="004349BA"/>
    <w:rsid w:val="0043575C"/>
    <w:rsid w:val="004365C7"/>
    <w:rsid w:val="004424CB"/>
    <w:rsid w:val="004425B7"/>
    <w:rsid w:val="00444A85"/>
    <w:rsid w:val="004570C7"/>
    <w:rsid w:val="00460FE3"/>
    <w:rsid w:val="00462CFA"/>
    <w:rsid w:val="004649E8"/>
    <w:rsid w:val="00464D87"/>
    <w:rsid w:val="00482949"/>
    <w:rsid w:val="0048479A"/>
    <w:rsid w:val="00486DB1"/>
    <w:rsid w:val="00487329"/>
    <w:rsid w:val="00493E10"/>
    <w:rsid w:val="00495097"/>
    <w:rsid w:val="004972E8"/>
    <w:rsid w:val="00497F3E"/>
    <w:rsid w:val="004A4814"/>
    <w:rsid w:val="004A799E"/>
    <w:rsid w:val="004B1408"/>
    <w:rsid w:val="004C0F9E"/>
    <w:rsid w:val="004C1243"/>
    <w:rsid w:val="004C586A"/>
    <w:rsid w:val="004C5C26"/>
    <w:rsid w:val="004C6BC3"/>
    <w:rsid w:val="004D2141"/>
    <w:rsid w:val="004D392F"/>
    <w:rsid w:val="004D6AEE"/>
    <w:rsid w:val="004F37B1"/>
    <w:rsid w:val="004F7E99"/>
    <w:rsid w:val="005003F9"/>
    <w:rsid w:val="0050417B"/>
    <w:rsid w:val="005048D9"/>
    <w:rsid w:val="00504A98"/>
    <w:rsid w:val="005133CE"/>
    <w:rsid w:val="00517582"/>
    <w:rsid w:val="005211B6"/>
    <w:rsid w:val="00521BA3"/>
    <w:rsid w:val="00521E69"/>
    <w:rsid w:val="00523693"/>
    <w:rsid w:val="00523E0D"/>
    <w:rsid w:val="00525588"/>
    <w:rsid w:val="0052710E"/>
    <w:rsid w:val="00530782"/>
    <w:rsid w:val="00536ECF"/>
    <w:rsid w:val="005442FC"/>
    <w:rsid w:val="00547F8D"/>
    <w:rsid w:val="0055631D"/>
    <w:rsid w:val="00564C10"/>
    <w:rsid w:val="00565244"/>
    <w:rsid w:val="00565760"/>
    <w:rsid w:val="00566BB0"/>
    <w:rsid w:val="00585AB6"/>
    <w:rsid w:val="0058675B"/>
    <w:rsid w:val="005901D9"/>
    <w:rsid w:val="00593290"/>
    <w:rsid w:val="00593935"/>
    <w:rsid w:val="00595241"/>
    <w:rsid w:val="0059694F"/>
    <w:rsid w:val="005973FD"/>
    <w:rsid w:val="00597C68"/>
    <w:rsid w:val="005A382B"/>
    <w:rsid w:val="005A4047"/>
    <w:rsid w:val="005B32A3"/>
    <w:rsid w:val="005C0D39"/>
    <w:rsid w:val="005C6232"/>
    <w:rsid w:val="005D1AAD"/>
    <w:rsid w:val="005D6F7A"/>
    <w:rsid w:val="005D7A83"/>
    <w:rsid w:val="005E26BC"/>
    <w:rsid w:val="005E5B88"/>
    <w:rsid w:val="005E78EE"/>
    <w:rsid w:val="005F139F"/>
    <w:rsid w:val="005F1EBD"/>
    <w:rsid w:val="005F2BBC"/>
    <w:rsid w:val="0060045D"/>
    <w:rsid w:val="006008FB"/>
    <w:rsid w:val="006063D0"/>
    <w:rsid w:val="00613C45"/>
    <w:rsid w:val="00615A6C"/>
    <w:rsid w:val="00617F59"/>
    <w:rsid w:val="00623664"/>
    <w:rsid w:val="006253FD"/>
    <w:rsid w:val="0063316E"/>
    <w:rsid w:val="00633D4E"/>
    <w:rsid w:val="00633F15"/>
    <w:rsid w:val="0063526F"/>
    <w:rsid w:val="00637E86"/>
    <w:rsid w:val="006422DE"/>
    <w:rsid w:val="006439FA"/>
    <w:rsid w:val="00645565"/>
    <w:rsid w:val="006524E4"/>
    <w:rsid w:val="00665264"/>
    <w:rsid w:val="0067485D"/>
    <w:rsid w:val="0068524A"/>
    <w:rsid w:val="006870DC"/>
    <w:rsid w:val="00692A60"/>
    <w:rsid w:val="00693140"/>
    <w:rsid w:val="006A2065"/>
    <w:rsid w:val="006A3D88"/>
    <w:rsid w:val="006A4A7A"/>
    <w:rsid w:val="006B0848"/>
    <w:rsid w:val="006B6F08"/>
    <w:rsid w:val="006B733D"/>
    <w:rsid w:val="006B73E2"/>
    <w:rsid w:val="006C34AE"/>
    <w:rsid w:val="006C67AF"/>
    <w:rsid w:val="006C6987"/>
    <w:rsid w:val="006D3DC5"/>
    <w:rsid w:val="006D650F"/>
    <w:rsid w:val="006D72DF"/>
    <w:rsid w:val="006F143B"/>
    <w:rsid w:val="006F55F1"/>
    <w:rsid w:val="007039EC"/>
    <w:rsid w:val="007153AD"/>
    <w:rsid w:val="007154EB"/>
    <w:rsid w:val="0071572D"/>
    <w:rsid w:val="007157BA"/>
    <w:rsid w:val="007159BF"/>
    <w:rsid w:val="00716338"/>
    <w:rsid w:val="007169F9"/>
    <w:rsid w:val="007174A6"/>
    <w:rsid w:val="007224B3"/>
    <w:rsid w:val="0072753E"/>
    <w:rsid w:val="00731303"/>
    <w:rsid w:val="00736E6A"/>
    <w:rsid w:val="007402E0"/>
    <w:rsid w:val="0074489D"/>
    <w:rsid w:val="0074619F"/>
    <w:rsid w:val="00746549"/>
    <w:rsid w:val="007514AD"/>
    <w:rsid w:val="00753931"/>
    <w:rsid w:val="00754EE9"/>
    <w:rsid w:val="007550A6"/>
    <w:rsid w:val="0075524D"/>
    <w:rsid w:val="00755B70"/>
    <w:rsid w:val="007560B0"/>
    <w:rsid w:val="007627D7"/>
    <w:rsid w:val="00764E8E"/>
    <w:rsid w:val="00765A42"/>
    <w:rsid w:val="007673CA"/>
    <w:rsid w:val="00771995"/>
    <w:rsid w:val="00775163"/>
    <w:rsid w:val="00776C4F"/>
    <w:rsid w:val="0078121E"/>
    <w:rsid w:val="007838E4"/>
    <w:rsid w:val="007846DC"/>
    <w:rsid w:val="007947AA"/>
    <w:rsid w:val="007A19D8"/>
    <w:rsid w:val="007B6615"/>
    <w:rsid w:val="007C297F"/>
    <w:rsid w:val="007E36E4"/>
    <w:rsid w:val="007F0ACE"/>
    <w:rsid w:val="007F7C31"/>
    <w:rsid w:val="00800F0E"/>
    <w:rsid w:val="00804024"/>
    <w:rsid w:val="00805B7A"/>
    <w:rsid w:val="00812939"/>
    <w:rsid w:val="00813413"/>
    <w:rsid w:val="00815D4B"/>
    <w:rsid w:val="0081753E"/>
    <w:rsid w:val="00827774"/>
    <w:rsid w:val="0083293F"/>
    <w:rsid w:val="00834954"/>
    <w:rsid w:val="00840742"/>
    <w:rsid w:val="0085010E"/>
    <w:rsid w:val="00854399"/>
    <w:rsid w:val="00854447"/>
    <w:rsid w:val="0085454F"/>
    <w:rsid w:val="00856032"/>
    <w:rsid w:val="0087354F"/>
    <w:rsid w:val="00896985"/>
    <w:rsid w:val="008A05FA"/>
    <w:rsid w:val="008B0B67"/>
    <w:rsid w:val="008B101B"/>
    <w:rsid w:val="008C0BB7"/>
    <w:rsid w:val="008C53D0"/>
    <w:rsid w:val="008D527A"/>
    <w:rsid w:val="008D56DA"/>
    <w:rsid w:val="008D5771"/>
    <w:rsid w:val="008F472E"/>
    <w:rsid w:val="008F7A4E"/>
    <w:rsid w:val="00902556"/>
    <w:rsid w:val="00902D8B"/>
    <w:rsid w:val="0090338C"/>
    <w:rsid w:val="0091048E"/>
    <w:rsid w:val="00915501"/>
    <w:rsid w:val="00924ABC"/>
    <w:rsid w:val="00931434"/>
    <w:rsid w:val="00940E8F"/>
    <w:rsid w:val="00941586"/>
    <w:rsid w:val="00944EA7"/>
    <w:rsid w:val="00950A62"/>
    <w:rsid w:val="0095309C"/>
    <w:rsid w:val="00961BC1"/>
    <w:rsid w:val="009652F2"/>
    <w:rsid w:val="009719ED"/>
    <w:rsid w:val="00980395"/>
    <w:rsid w:val="00980F56"/>
    <w:rsid w:val="00981CCC"/>
    <w:rsid w:val="00982A60"/>
    <w:rsid w:val="00983D7C"/>
    <w:rsid w:val="00986C37"/>
    <w:rsid w:val="009962CB"/>
    <w:rsid w:val="009966A2"/>
    <w:rsid w:val="00996BA4"/>
    <w:rsid w:val="00997528"/>
    <w:rsid w:val="0099796A"/>
    <w:rsid w:val="009A21D2"/>
    <w:rsid w:val="009A366B"/>
    <w:rsid w:val="009C0DA8"/>
    <w:rsid w:val="009C1346"/>
    <w:rsid w:val="009D05C8"/>
    <w:rsid w:val="009D05C9"/>
    <w:rsid w:val="009E2145"/>
    <w:rsid w:val="009E3C0B"/>
    <w:rsid w:val="009E5AA3"/>
    <w:rsid w:val="009E5BDB"/>
    <w:rsid w:val="009F4675"/>
    <w:rsid w:val="00A030C8"/>
    <w:rsid w:val="00A123A8"/>
    <w:rsid w:val="00A13244"/>
    <w:rsid w:val="00A14123"/>
    <w:rsid w:val="00A239AA"/>
    <w:rsid w:val="00A27FAC"/>
    <w:rsid w:val="00A37362"/>
    <w:rsid w:val="00A439E8"/>
    <w:rsid w:val="00A45753"/>
    <w:rsid w:val="00A51BCF"/>
    <w:rsid w:val="00A53423"/>
    <w:rsid w:val="00A54CA1"/>
    <w:rsid w:val="00A62659"/>
    <w:rsid w:val="00A65F20"/>
    <w:rsid w:val="00A76293"/>
    <w:rsid w:val="00A77DA2"/>
    <w:rsid w:val="00A840FA"/>
    <w:rsid w:val="00A85D9D"/>
    <w:rsid w:val="00A9172C"/>
    <w:rsid w:val="00A92C4C"/>
    <w:rsid w:val="00A94421"/>
    <w:rsid w:val="00AA602D"/>
    <w:rsid w:val="00AA7D78"/>
    <w:rsid w:val="00AB572D"/>
    <w:rsid w:val="00AC486E"/>
    <w:rsid w:val="00AD43DF"/>
    <w:rsid w:val="00AD513A"/>
    <w:rsid w:val="00AD6C68"/>
    <w:rsid w:val="00AD6FF4"/>
    <w:rsid w:val="00AE07E6"/>
    <w:rsid w:val="00AE1363"/>
    <w:rsid w:val="00AE2923"/>
    <w:rsid w:val="00AE66CE"/>
    <w:rsid w:val="00AE7F9D"/>
    <w:rsid w:val="00AF01E8"/>
    <w:rsid w:val="00AF1794"/>
    <w:rsid w:val="00B028F7"/>
    <w:rsid w:val="00B0348F"/>
    <w:rsid w:val="00B132BC"/>
    <w:rsid w:val="00B170C8"/>
    <w:rsid w:val="00B2200C"/>
    <w:rsid w:val="00B22863"/>
    <w:rsid w:val="00B25B1D"/>
    <w:rsid w:val="00B27DB7"/>
    <w:rsid w:val="00B31945"/>
    <w:rsid w:val="00B41502"/>
    <w:rsid w:val="00B41C42"/>
    <w:rsid w:val="00B50E9D"/>
    <w:rsid w:val="00B51024"/>
    <w:rsid w:val="00B512B5"/>
    <w:rsid w:val="00B5295C"/>
    <w:rsid w:val="00B55564"/>
    <w:rsid w:val="00B60CD8"/>
    <w:rsid w:val="00B60F56"/>
    <w:rsid w:val="00B60F9C"/>
    <w:rsid w:val="00B6396B"/>
    <w:rsid w:val="00B6769E"/>
    <w:rsid w:val="00B708CB"/>
    <w:rsid w:val="00B73F22"/>
    <w:rsid w:val="00B76F9A"/>
    <w:rsid w:val="00B810B2"/>
    <w:rsid w:val="00B84A9B"/>
    <w:rsid w:val="00B90532"/>
    <w:rsid w:val="00B91FE0"/>
    <w:rsid w:val="00BA26F7"/>
    <w:rsid w:val="00BA79F0"/>
    <w:rsid w:val="00BA7BCF"/>
    <w:rsid w:val="00BB24CE"/>
    <w:rsid w:val="00BB312B"/>
    <w:rsid w:val="00BB5068"/>
    <w:rsid w:val="00BB7AE8"/>
    <w:rsid w:val="00BC3711"/>
    <w:rsid w:val="00BC4346"/>
    <w:rsid w:val="00BD0481"/>
    <w:rsid w:val="00BD4447"/>
    <w:rsid w:val="00BE2623"/>
    <w:rsid w:val="00BE3923"/>
    <w:rsid w:val="00BE4BF0"/>
    <w:rsid w:val="00BE5EE5"/>
    <w:rsid w:val="00BE68EE"/>
    <w:rsid w:val="00BE6A88"/>
    <w:rsid w:val="00BE7F63"/>
    <w:rsid w:val="00BF160B"/>
    <w:rsid w:val="00BF45FB"/>
    <w:rsid w:val="00BF4D10"/>
    <w:rsid w:val="00C123B1"/>
    <w:rsid w:val="00C17F67"/>
    <w:rsid w:val="00C21071"/>
    <w:rsid w:val="00C22888"/>
    <w:rsid w:val="00C2398C"/>
    <w:rsid w:val="00C25569"/>
    <w:rsid w:val="00C27366"/>
    <w:rsid w:val="00C3606C"/>
    <w:rsid w:val="00C46473"/>
    <w:rsid w:val="00C62CCD"/>
    <w:rsid w:val="00C62EE6"/>
    <w:rsid w:val="00C63AA8"/>
    <w:rsid w:val="00C659C2"/>
    <w:rsid w:val="00C7783C"/>
    <w:rsid w:val="00C807B2"/>
    <w:rsid w:val="00C81210"/>
    <w:rsid w:val="00C84231"/>
    <w:rsid w:val="00C8490B"/>
    <w:rsid w:val="00C86D8A"/>
    <w:rsid w:val="00CA1461"/>
    <w:rsid w:val="00CA4A00"/>
    <w:rsid w:val="00CA6B58"/>
    <w:rsid w:val="00CA7086"/>
    <w:rsid w:val="00CB1AE6"/>
    <w:rsid w:val="00CB2ED8"/>
    <w:rsid w:val="00CB3C5B"/>
    <w:rsid w:val="00CB3ED4"/>
    <w:rsid w:val="00CB3F86"/>
    <w:rsid w:val="00CB6B8F"/>
    <w:rsid w:val="00CD34F0"/>
    <w:rsid w:val="00CD3D6B"/>
    <w:rsid w:val="00CE089D"/>
    <w:rsid w:val="00CE0954"/>
    <w:rsid w:val="00CE25BD"/>
    <w:rsid w:val="00CF11F7"/>
    <w:rsid w:val="00D04090"/>
    <w:rsid w:val="00D04888"/>
    <w:rsid w:val="00D05167"/>
    <w:rsid w:val="00D1323F"/>
    <w:rsid w:val="00D1379D"/>
    <w:rsid w:val="00D14D3C"/>
    <w:rsid w:val="00D17D0B"/>
    <w:rsid w:val="00D202BA"/>
    <w:rsid w:val="00D251AC"/>
    <w:rsid w:val="00D31331"/>
    <w:rsid w:val="00D31BF9"/>
    <w:rsid w:val="00D40D72"/>
    <w:rsid w:val="00D43766"/>
    <w:rsid w:val="00D47CCF"/>
    <w:rsid w:val="00D525D6"/>
    <w:rsid w:val="00D53F71"/>
    <w:rsid w:val="00D60893"/>
    <w:rsid w:val="00D6457B"/>
    <w:rsid w:val="00D64AD3"/>
    <w:rsid w:val="00D66DEC"/>
    <w:rsid w:val="00D71A41"/>
    <w:rsid w:val="00D768A4"/>
    <w:rsid w:val="00D77C16"/>
    <w:rsid w:val="00D921B7"/>
    <w:rsid w:val="00D9241C"/>
    <w:rsid w:val="00D92F52"/>
    <w:rsid w:val="00DA53D2"/>
    <w:rsid w:val="00DA5661"/>
    <w:rsid w:val="00DA5747"/>
    <w:rsid w:val="00DA753F"/>
    <w:rsid w:val="00DA7D51"/>
    <w:rsid w:val="00DC1138"/>
    <w:rsid w:val="00DC182C"/>
    <w:rsid w:val="00DC2B8F"/>
    <w:rsid w:val="00DC5754"/>
    <w:rsid w:val="00DD234D"/>
    <w:rsid w:val="00DD34A3"/>
    <w:rsid w:val="00DD6056"/>
    <w:rsid w:val="00DE10D8"/>
    <w:rsid w:val="00DE7C6A"/>
    <w:rsid w:val="00DF15A7"/>
    <w:rsid w:val="00DF2857"/>
    <w:rsid w:val="00DF5A6A"/>
    <w:rsid w:val="00DF72DD"/>
    <w:rsid w:val="00DF782B"/>
    <w:rsid w:val="00DF7B93"/>
    <w:rsid w:val="00E03AEF"/>
    <w:rsid w:val="00E04910"/>
    <w:rsid w:val="00E055FA"/>
    <w:rsid w:val="00E06EE3"/>
    <w:rsid w:val="00E102DE"/>
    <w:rsid w:val="00E11D9B"/>
    <w:rsid w:val="00E24825"/>
    <w:rsid w:val="00E301BF"/>
    <w:rsid w:val="00E41A87"/>
    <w:rsid w:val="00E42093"/>
    <w:rsid w:val="00E42E04"/>
    <w:rsid w:val="00E522AD"/>
    <w:rsid w:val="00E60060"/>
    <w:rsid w:val="00E63E01"/>
    <w:rsid w:val="00E64103"/>
    <w:rsid w:val="00E71F4A"/>
    <w:rsid w:val="00E73947"/>
    <w:rsid w:val="00E74719"/>
    <w:rsid w:val="00E76CD1"/>
    <w:rsid w:val="00EA358A"/>
    <w:rsid w:val="00EB4CF6"/>
    <w:rsid w:val="00EB685B"/>
    <w:rsid w:val="00EC014A"/>
    <w:rsid w:val="00EC048A"/>
    <w:rsid w:val="00ED107D"/>
    <w:rsid w:val="00EE4AD8"/>
    <w:rsid w:val="00F0102F"/>
    <w:rsid w:val="00F01258"/>
    <w:rsid w:val="00F060E5"/>
    <w:rsid w:val="00F0618D"/>
    <w:rsid w:val="00F139AC"/>
    <w:rsid w:val="00F21EAC"/>
    <w:rsid w:val="00F26D6F"/>
    <w:rsid w:val="00F270A8"/>
    <w:rsid w:val="00F3243D"/>
    <w:rsid w:val="00F376EE"/>
    <w:rsid w:val="00F423F8"/>
    <w:rsid w:val="00F441F6"/>
    <w:rsid w:val="00F46D0D"/>
    <w:rsid w:val="00F47FD5"/>
    <w:rsid w:val="00F5446A"/>
    <w:rsid w:val="00F620A7"/>
    <w:rsid w:val="00F63C16"/>
    <w:rsid w:val="00F7149D"/>
    <w:rsid w:val="00F77901"/>
    <w:rsid w:val="00F77E53"/>
    <w:rsid w:val="00F8138E"/>
    <w:rsid w:val="00F82DE4"/>
    <w:rsid w:val="00F851B6"/>
    <w:rsid w:val="00F86958"/>
    <w:rsid w:val="00F87824"/>
    <w:rsid w:val="00F87B77"/>
    <w:rsid w:val="00F87BF1"/>
    <w:rsid w:val="00F91B1D"/>
    <w:rsid w:val="00F92B59"/>
    <w:rsid w:val="00F948BC"/>
    <w:rsid w:val="00F95ECB"/>
    <w:rsid w:val="00F960CF"/>
    <w:rsid w:val="00F972BD"/>
    <w:rsid w:val="00FA10A3"/>
    <w:rsid w:val="00FA1226"/>
    <w:rsid w:val="00FB6E61"/>
    <w:rsid w:val="00FD09D8"/>
    <w:rsid w:val="00FD4D30"/>
    <w:rsid w:val="00FF00F8"/>
    <w:rsid w:val="00FF1EBC"/>
    <w:rsid w:val="00FF2318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002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"/>
    <w:basedOn w:val="Domylnaczcionkaakapitu"/>
    <w:unhideWhenUsed/>
    <w:rsid w:val="00F7149D"/>
    <w:rPr>
      <w:vertAlign w:val="superscript"/>
    </w:rPr>
  </w:style>
  <w:style w:type="paragraph" w:styleId="Poprawka">
    <w:name w:val="Revision"/>
    <w:hidden/>
    <w:uiPriority w:val="99"/>
    <w:semiHidden/>
    <w:rsid w:val="00F7149D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download.php?plik=2632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download.php?plik=26321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.php?plik=26322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FD5C9-7B81-4A22-A6C0-F52CC99B120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DB6BD65-FF7E-4507-AE9D-BEC0992F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Julia Pinkiewicz</cp:lastModifiedBy>
  <cp:revision>6</cp:revision>
  <cp:lastPrinted>2019-03-06T14:11:00Z</cp:lastPrinted>
  <dcterms:created xsi:type="dcterms:W3CDTF">2022-04-20T13:42:00Z</dcterms:created>
  <dcterms:modified xsi:type="dcterms:W3CDTF">2022-04-21T06:20:00Z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73e05da8-e5ce-40b3-9309-62230a57ed79</vt:lpwstr>
  </property>
  <property fmtid="{D5CDD505-2E9C-101B-9397-08002B2CF9AE}" pid="3" name="bjSaver">
    <vt:lpwstr>ZJEZmqUH0VjZA6ZDfo4aZOSNK+ce7ck3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