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AFA82" w14:textId="7FDFC620" w:rsidR="006925E2" w:rsidRPr="00472B71" w:rsidRDefault="000C20F8" w:rsidP="006925E2">
      <w:pPr>
        <w:spacing w:line="360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ZATORY PŁATNICZE – PIĘĆ DECYZJI PREZESA UOKIK</w:t>
      </w:r>
    </w:p>
    <w:bookmarkEnd w:id="0"/>
    <w:p w14:paraId="0E593F92" w14:textId="77777777" w:rsidR="006925E2" w:rsidRPr="006925E2" w:rsidRDefault="006925E2" w:rsidP="006925E2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sz w:val="22"/>
        </w:rPr>
      </w:pPr>
      <w:r w:rsidRPr="006925E2">
        <w:rPr>
          <w:b/>
          <w:sz w:val="22"/>
        </w:rPr>
        <w:t>Prezes UOKiK Tomasz Chróstny nałożył dwie kary za zatory płatnicze w łącznej wysokości ponad 650 tys. zł.</w:t>
      </w:r>
    </w:p>
    <w:p w14:paraId="10E88A06" w14:textId="2D353486" w:rsidR="006925E2" w:rsidRPr="006925E2" w:rsidRDefault="006925E2" w:rsidP="006925E2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sz w:val="22"/>
        </w:rPr>
      </w:pPr>
      <w:r w:rsidRPr="006925E2">
        <w:rPr>
          <w:b/>
          <w:sz w:val="22"/>
        </w:rPr>
        <w:t>Ukarane podmioty to producent wód mineralnych Bewa oraz właściciel sklepów z farbami - spółka Zacisze.</w:t>
      </w:r>
    </w:p>
    <w:p w14:paraId="4403D4AE" w14:textId="77777777" w:rsidR="006925E2" w:rsidRPr="006925E2" w:rsidRDefault="006925E2" w:rsidP="006925E2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sz w:val="22"/>
        </w:rPr>
      </w:pPr>
      <w:r w:rsidRPr="006925E2">
        <w:rPr>
          <w:b/>
          <w:sz w:val="22"/>
        </w:rPr>
        <w:t>Prezes Urzędu wydał również trzy decyzje, w których odstąpił od wymierzenia kary pieniężnej.</w:t>
      </w:r>
    </w:p>
    <w:p w14:paraId="62030282" w14:textId="6B16A403" w:rsidR="006925E2" w:rsidRDefault="006925E2" w:rsidP="006925E2">
      <w:pPr>
        <w:spacing w:after="240" w:line="360" w:lineRule="auto"/>
        <w:jc w:val="both"/>
        <w:rPr>
          <w:sz w:val="22"/>
        </w:rPr>
      </w:pPr>
      <w:r w:rsidRPr="006925E2">
        <w:rPr>
          <w:b/>
          <w:sz w:val="22"/>
        </w:rPr>
        <w:t xml:space="preserve">[Warszawa, </w:t>
      </w:r>
      <w:r w:rsidR="000C20F8">
        <w:rPr>
          <w:b/>
          <w:sz w:val="22"/>
        </w:rPr>
        <w:t>04</w:t>
      </w:r>
      <w:r w:rsidRPr="006925E2">
        <w:rPr>
          <w:b/>
          <w:sz w:val="22"/>
        </w:rPr>
        <w:t xml:space="preserve">  </w:t>
      </w:r>
      <w:r w:rsidR="007567AA">
        <w:rPr>
          <w:b/>
          <w:sz w:val="22"/>
        </w:rPr>
        <w:t>maja</w:t>
      </w:r>
      <w:r w:rsidRPr="006925E2">
        <w:rPr>
          <w:b/>
          <w:sz w:val="22"/>
        </w:rPr>
        <w:t xml:space="preserve"> 2022 r.]</w:t>
      </w:r>
      <w:r w:rsidR="002628AC">
        <w:rPr>
          <w:sz w:val="22"/>
        </w:rPr>
        <w:t xml:space="preserve"> </w:t>
      </w:r>
      <w:r w:rsidRPr="006925E2">
        <w:rPr>
          <w:sz w:val="22"/>
        </w:rPr>
        <w:t>Bewa z Ruszczyna (woj. łódzkie)</w:t>
      </w:r>
      <w:r w:rsidR="002628AC">
        <w:rPr>
          <w:sz w:val="22"/>
        </w:rPr>
        <w:t xml:space="preserve"> i Zacisze z Warszawy </w:t>
      </w:r>
      <w:r w:rsidR="002628AC" w:rsidRPr="00A9760F">
        <w:rPr>
          <w:sz w:val="22"/>
        </w:rPr>
        <w:t>to</w:t>
      </w:r>
      <w:r w:rsidR="00D57CDC">
        <w:rPr>
          <w:sz w:val="22"/>
        </w:rPr>
        <w:t> </w:t>
      </w:r>
      <w:r w:rsidR="002628AC" w:rsidRPr="00A9760F">
        <w:rPr>
          <w:sz w:val="22"/>
        </w:rPr>
        <w:t xml:space="preserve">kolejne spółki ukarane za </w:t>
      </w:r>
      <w:r w:rsidR="00173378">
        <w:rPr>
          <w:sz w:val="22"/>
        </w:rPr>
        <w:t>tworzenie</w:t>
      </w:r>
      <w:r w:rsidR="002628AC" w:rsidRPr="00A9760F">
        <w:rPr>
          <w:sz w:val="22"/>
        </w:rPr>
        <w:t xml:space="preserve"> zatorów płatniczych. Pierwszy z przedsiębiorców</w:t>
      </w:r>
      <w:r w:rsidRPr="006925E2">
        <w:rPr>
          <w:sz w:val="22"/>
        </w:rPr>
        <w:t xml:space="preserve"> to producent wód mineralnych</w:t>
      </w:r>
      <w:r>
        <w:rPr>
          <w:sz w:val="22"/>
        </w:rPr>
        <w:t xml:space="preserve"> -</w:t>
      </w:r>
      <w:r w:rsidRPr="006925E2">
        <w:rPr>
          <w:sz w:val="22"/>
        </w:rPr>
        <w:t xml:space="preserve"> m.in. Evita i Polaris. </w:t>
      </w:r>
      <w:r w:rsidR="002628AC">
        <w:rPr>
          <w:sz w:val="22"/>
        </w:rPr>
        <w:t xml:space="preserve">Drugi </w:t>
      </w:r>
      <w:r w:rsidRPr="006925E2">
        <w:rPr>
          <w:sz w:val="22"/>
        </w:rPr>
        <w:t>zajmuje się hurtowym handlem materiałami budowlanymi oraz prowadzi sklepy z farbami pod nazwą Patio Color</w:t>
      </w:r>
      <w:r>
        <w:rPr>
          <w:sz w:val="22"/>
        </w:rPr>
        <w:t>.</w:t>
      </w:r>
      <w:r w:rsidRPr="006925E2">
        <w:rPr>
          <w:sz w:val="22"/>
        </w:rPr>
        <w:t xml:space="preserve"> Przeprowadzone postępowanie wykazało, że wysokość wygenerowanych przez spółki zatorów płatniczych wyniosła odpowiednio 75 i 25 mln złotych.</w:t>
      </w:r>
    </w:p>
    <w:p w14:paraId="2B2D517B" w14:textId="7074C71F" w:rsidR="002628AC" w:rsidRPr="006925E2" w:rsidRDefault="002628AC" w:rsidP="00A9760F">
      <w:pPr>
        <w:spacing w:after="240" w:line="360" w:lineRule="auto"/>
        <w:rPr>
          <w:sz w:val="22"/>
        </w:rPr>
      </w:pPr>
      <w:r w:rsidRPr="006925E2">
        <w:rPr>
          <w:sz w:val="22"/>
        </w:rPr>
        <w:t xml:space="preserve">Prezes UOKiK nałożył na przedsiębiorców kary w łącznej wysokości ponad 650 tys. zł - </w:t>
      </w:r>
      <w:r w:rsidRPr="006925E2">
        <w:rPr>
          <w:b/>
          <w:sz w:val="22"/>
        </w:rPr>
        <w:t>567 tys. zł na spółkę Bewa oraz 101 tys. zł kary na  Zacisze</w:t>
      </w:r>
      <w:r>
        <w:rPr>
          <w:b/>
          <w:sz w:val="22"/>
        </w:rPr>
        <w:t>.</w:t>
      </w:r>
    </w:p>
    <w:p w14:paraId="28841343" w14:textId="5A173691" w:rsidR="006925E2" w:rsidRPr="006925E2" w:rsidRDefault="006925E2" w:rsidP="006925E2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6925E2">
        <w:rPr>
          <w:rFonts w:cs="Tahoma"/>
          <w:color w:val="000000" w:themeColor="text1"/>
          <w:sz w:val="22"/>
          <w:shd w:val="clear" w:color="auto" w:fill="FFFFFF"/>
        </w:rPr>
        <w:t>Zgodnie z przepisami, wysokość kary administracyjnej obliczana jest według wzoru i oprócz wysokości niezapłacon</w:t>
      </w:r>
      <w:r w:rsidR="00DB0721">
        <w:rPr>
          <w:rFonts w:cs="Tahoma"/>
          <w:color w:val="000000" w:themeColor="text1"/>
          <w:sz w:val="22"/>
          <w:shd w:val="clear" w:color="auto" w:fill="FFFFFF"/>
        </w:rPr>
        <w:t>ych</w:t>
      </w:r>
      <w:r w:rsidRPr="006925E2">
        <w:rPr>
          <w:rFonts w:cs="Tahoma"/>
          <w:color w:val="000000" w:themeColor="text1"/>
          <w:sz w:val="22"/>
          <w:shd w:val="clear" w:color="auto" w:fill="FFFFFF"/>
        </w:rPr>
        <w:t xml:space="preserve"> w terminie świadcze</w:t>
      </w:r>
      <w:r w:rsidR="00DB0721">
        <w:rPr>
          <w:rFonts w:cs="Tahoma"/>
          <w:color w:val="000000" w:themeColor="text1"/>
          <w:sz w:val="22"/>
          <w:shd w:val="clear" w:color="auto" w:fill="FFFFFF"/>
        </w:rPr>
        <w:t>ń</w:t>
      </w:r>
      <w:r w:rsidRPr="006925E2">
        <w:rPr>
          <w:rFonts w:cs="Tahoma"/>
          <w:color w:val="000000" w:themeColor="text1"/>
          <w:sz w:val="22"/>
          <w:shd w:val="clear" w:color="auto" w:fill="FFFFFF"/>
        </w:rPr>
        <w:t xml:space="preserve"> pieniężn</w:t>
      </w:r>
      <w:r w:rsidR="00DB0721">
        <w:rPr>
          <w:rFonts w:cs="Tahoma"/>
          <w:color w:val="000000" w:themeColor="text1"/>
          <w:sz w:val="22"/>
          <w:shd w:val="clear" w:color="auto" w:fill="FFFFFF"/>
        </w:rPr>
        <w:t>ych</w:t>
      </w:r>
      <w:r w:rsidRPr="006925E2">
        <w:rPr>
          <w:rFonts w:cs="Tahoma"/>
          <w:color w:val="000000" w:themeColor="text1"/>
          <w:sz w:val="22"/>
          <w:shd w:val="clear" w:color="auto" w:fill="FFFFFF"/>
        </w:rPr>
        <w:t>, zależy również od</w:t>
      </w:r>
      <w:r w:rsidR="00DB0721">
        <w:rPr>
          <w:rFonts w:cs="Tahoma"/>
          <w:color w:val="000000" w:themeColor="text1"/>
          <w:sz w:val="22"/>
          <w:shd w:val="clear" w:color="auto" w:fill="FFFFFF"/>
        </w:rPr>
        <w:t> </w:t>
      </w:r>
      <w:r w:rsidRPr="006925E2">
        <w:rPr>
          <w:rFonts w:cs="Tahoma"/>
          <w:color w:val="000000" w:themeColor="text1"/>
          <w:sz w:val="22"/>
          <w:shd w:val="clear" w:color="auto" w:fill="FFFFFF"/>
        </w:rPr>
        <w:t>obowiązujących w momencie wydania decyzji odsetek ustawowych za opóźnienia w</w:t>
      </w:r>
      <w:r w:rsidR="00DB0721">
        <w:rPr>
          <w:rFonts w:cs="Tahoma"/>
          <w:color w:val="000000" w:themeColor="text1"/>
          <w:sz w:val="22"/>
          <w:shd w:val="clear" w:color="auto" w:fill="FFFFFF"/>
        </w:rPr>
        <w:t> </w:t>
      </w:r>
      <w:r w:rsidRPr="006925E2">
        <w:rPr>
          <w:rFonts w:cs="Tahoma"/>
          <w:color w:val="000000" w:themeColor="text1"/>
          <w:sz w:val="22"/>
          <w:shd w:val="clear" w:color="auto" w:fill="FFFFFF"/>
        </w:rPr>
        <w:t>transakcjach handlowych oraz długości samego opóźnienia. Tym samym, wymierzona kara ściśle odzwierciedla korzyści</w:t>
      </w:r>
      <w:r w:rsidR="00B22BD6">
        <w:rPr>
          <w:rFonts w:cs="Tahoma"/>
          <w:color w:val="000000" w:themeColor="text1"/>
          <w:sz w:val="22"/>
          <w:shd w:val="clear" w:color="auto" w:fill="FFFFFF"/>
        </w:rPr>
        <w:t>,</w:t>
      </w:r>
      <w:r w:rsidRPr="006925E2">
        <w:rPr>
          <w:rFonts w:cs="Tahoma"/>
          <w:color w:val="000000" w:themeColor="text1"/>
          <w:sz w:val="22"/>
          <w:shd w:val="clear" w:color="auto" w:fill="FFFFFF"/>
        </w:rPr>
        <w:t xml:space="preserve"> jakie konkretni przedsiębiorcy uzyskali tworząc zatory płatnicze. </w:t>
      </w:r>
    </w:p>
    <w:p w14:paraId="56BA1819" w14:textId="2F37F7A6" w:rsidR="006925E2" w:rsidRDefault="006925E2" w:rsidP="006925E2">
      <w:pPr>
        <w:spacing w:after="240" w:line="360" w:lineRule="auto"/>
        <w:jc w:val="both"/>
        <w:rPr>
          <w:sz w:val="22"/>
        </w:rPr>
      </w:pPr>
      <w:r w:rsidRPr="006925E2">
        <w:rPr>
          <w:sz w:val="22"/>
        </w:rPr>
        <w:t xml:space="preserve">- </w:t>
      </w:r>
      <w:r w:rsidRPr="006925E2">
        <w:rPr>
          <w:i/>
          <w:sz w:val="22"/>
        </w:rPr>
        <w:t>Nasze działania są wymierzone w podmioty, które wykorzystują swoją pozycję do</w:t>
      </w:r>
      <w:r w:rsidR="00DB0721">
        <w:rPr>
          <w:i/>
          <w:sz w:val="22"/>
        </w:rPr>
        <w:t> </w:t>
      </w:r>
      <w:r w:rsidRPr="006925E2">
        <w:rPr>
          <w:i/>
          <w:sz w:val="22"/>
        </w:rPr>
        <w:t>nieterminowego płacenia kontrahentom za dostarczone towary lub wykonane usługi. Chcemy chronić przedsiębiorców, którzy postawieni w sytuacji</w:t>
      </w:r>
      <w:r w:rsidR="00173378">
        <w:rPr>
          <w:i/>
          <w:sz w:val="22"/>
        </w:rPr>
        <w:t xml:space="preserve"> braku otrzymania zapłaty od kontrahenta borykają się z utrzymaniem </w:t>
      </w:r>
      <w:r w:rsidRPr="006925E2">
        <w:rPr>
          <w:i/>
          <w:sz w:val="22"/>
        </w:rPr>
        <w:t>płynności finansowej i ponoszą konsekwencje takich opóźnień</w:t>
      </w:r>
      <w:r w:rsidRPr="006925E2">
        <w:rPr>
          <w:sz w:val="22"/>
        </w:rPr>
        <w:t xml:space="preserve">. </w:t>
      </w:r>
      <w:r w:rsidR="00173378">
        <w:rPr>
          <w:i/>
          <w:sz w:val="22"/>
        </w:rPr>
        <w:t>Eliminowanie</w:t>
      </w:r>
      <w:r w:rsidRPr="006925E2">
        <w:rPr>
          <w:i/>
          <w:sz w:val="22"/>
        </w:rPr>
        <w:t xml:space="preserve"> zatorów płatniczych jest jednym z </w:t>
      </w:r>
      <w:r w:rsidR="00173378">
        <w:rPr>
          <w:i/>
          <w:sz w:val="22"/>
        </w:rPr>
        <w:t xml:space="preserve">naszych </w:t>
      </w:r>
      <w:r w:rsidRPr="006925E2">
        <w:rPr>
          <w:i/>
          <w:sz w:val="22"/>
        </w:rPr>
        <w:t>priorytetów</w:t>
      </w:r>
      <w:r w:rsidRPr="006925E2">
        <w:rPr>
          <w:sz w:val="22"/>
        </w:rPr>
        <w:t xml:space="preserve"> – mówi  Prezes UOKiK Tomasz Chróstny. </w:t>
      </w:r>
    </w:p>
    <w:p w14:paraId="11245D05" w14:textId="77777777" w:rsidR="00173378" w:rsidRPr="006925E2" w:rsidRDefault="00173378" w:rsidP="006925E2">
      <w:pPr>
        <w:spacing w:after="240" w:line="360" w:lineRule="auto"/>
        <w:jc w:val="both"/>
        <w:rPr>
          <w:sz w:val="22"/>
        </w:rPr>
      </w:pPr>
    </w:p>
    <w:p w14:paraId="3C3B5A5D" w14:textId="31A0C7B5" w:rsidR="006925E2" w:rsidRPr="006925E2" w:rsidRDefault="006925E2" w:rsidP="006925E2">
      <w:pPr>
        <w:spacing w:after="240" w:line="360" w:lineRule="auto"/>
        <w:rPr>
          <w:rFonts w:cs="Tahoma"/>
          <w:color w:val="000000" w:themeColor="text1"/>
          <w:sz w:val="22"/>
          <w:shd w:val="clear" w:color="auto" w:fill="FFFFFF"/>
        </w:rPr>
      </w:pPr>
      <w:r w:rsidRPr="006925E2">
        <w:rPr>
          <w:b/>
          <w:sz w:val="22"/>
        </w:rPr>
        <w:lastRenderedPageBreak/>
        <w:t>Odstąpienie od wymierzenia kary - trzy decyzje</w:t>
      </w:r>
    </w:p>
    <w:p w14:paraId="4C066F1C" w14:textId="001A2A4C" w:rsidR="006925E2" w:rsidRPr="006925E2" w:rsidRDefault="006925E2" w:rsidP="006925E2">
      <w:pPr>
        <w:spacing w:after="240" w:line="360" w:lineRule="auto"/>
        <w:jc w:val="both"/>
        <w:rPr>
          <w:sz w:val="22"/>
        </w:rPr>
      </w:pPr>
      <w:r w:rsidRPr="006925E2">
        <w:rPr>
          <w:sz w:val="22"/>
        </w:rPr>
        <w:t>Dodatkowo, Prezes UOKiK stwierdził nadmierne opóźnianie się ze spełnianiem</w:t>
      </w:r>
      <w:r w:rsidR="00D75A7B">
        <w:rPr>
          <w:sz w:val="22"/>
        </w:rPr>
        <w:t xml:space="preserve"> </w:t>
      </w:r>
      <w:r w:rsidRPr="006925E2">
        <w:rPr>
          <w:sz w:val="22"/>
        </w:rPr>
        <w:t xml:space="preserve">świadczeń pieniężnych przez trzech przedsiębiorców: </w:t>
      </w:r>
    </w:p>
    <w:p w14:paraId="2DE17065" w14:textId="51FFB76E" w:rsidR="006925E2" w:rsidRPr="00A9760F" w:rsidRDefault="006925E2" w:rsidP="006925E2">
      <w:pPr>
        <w:numPr>
          <w:ilvl w:val="0"/>
          <w:numId w:val="8"/>
        </w:numPr>
        <w:spacing w:after="160" w:line="360" w:lineRule="auto"/>
        <w:jc w:val="both"/>
        <w:rPr>
          <w:bCs/>
          <w:sz w:val="22"/>
          <w:shd w:val="clear" w:color="auto" w:fill="FFFFFF"/>
        </w:rPr>
      </w:pPr>
      <w:r w:rsidRPr="00A9760F">
        <w:rPr>
          <w:b/>
          <w:bCs/>
          <w:sz w:val="22"/>
          <w:shd w:val="clear" w:color="auto" w:fill="FFFFFF"/>
        </w:rPr>
        <w:t xml:space="preserve">Fresh Logistics Polska </w:t>
      </w:r>
      <w:r w:rsidRPr="00A9760F">
        <w:rPr>
          <w:bCs/>
          <w:sz w:val="22"/>
          <w:shd w:val="clear" w:color="auto" w:fill="FFFFFF"/>
        </w:rPr>
        <w:t>z Robakow</w:t>
      </w:r>
      <w:r w:rsidR="00A9760F">
        <w:rPr>
          <w:bCs/>
          <w:sz w:val="22"/>
          <w:shd w:val="clear" w:color="auto" w:fill="FFFFFF"/>
        </w:rPr>
        <w:t>a</w:t>
      </w:r>
      <w:r w:rsidRPr="00A9760F">
        <w:rPr>
          <w:bCs/>
          <w:sz w:val="22"/>
          <w:shd w:val="clear" w:color="auto" w:fill="FFFFFF"/>
        </w:rPr>
        <w:t xml:space="preserve"> (woj. wielkopolskie) – </w:t>
      </w:r>
      <w:r w:rsidR="00B22BD6" w:rsidRPr="00A9760F">
        <w:rPr>
          <w:bCs/>
          <w:sz w:val="22"/>
          <w:shd w:val="clear" w:color="auto" w:fill="FFFFFF"/>
        </w:rPr>
        <w:t>spółk</w:t>
      </w:r>
      <w:r w:rsidR="00B22BD6">
        <w:rPr>
          <w:bCs/>
          <w:sz w:val="22"/>
          <w:shd w:val="clear" w:color="auto" w:fill="FFFFFF"/>
        </w:rPr>
        <w:t>ę</w:t>
      </w:r>
      <w:r w:rsidR="00B22BD6" w:rsidRPr="00A9760F">
        <w:rPr>
          <w:bCs/>
          <w:sz w:val="22"/>
          <w:shd w:val="clear" w:color="auto" w:fill="FFFFFF"/>
        </w:rPr>
        <w:t xml:space="preserve"> wyspecjalizowan</w:t>
      </w:r>
      <w:r w:rsidR="00B22BD6">
        <w:rPr>
          <w:bCs/>
          <w:sz w:val="22"/>
          <w:shd w:val="clear" w:color="auto" w:fill="FFFFFF"/>
        </w:rPr>
        <w:t>ą</w:t>
      </w:r>
      <w:r w:rsidR="00B22BD6" w:rsidRPr="00A9760F">
        <w:rPr>
          <w:bCs/>
          <w:sz w:val="22"/>
          <w:shd w:val="clear" w:color="auto" w:fill="FFFFFF"/>
        </w:rPr>
        <w:t xml:space="preserve"> </w:t>
      </w:r>
      <w:r w:rsidRPr="00A9760F">
        <w:rPr>
          <w:bCs/>
          <w:sz w:val="22"/>
          <w:shd w:val="clear" w:color="auto" w:fill="FFFFFF"/>
        </w:rPr>
        <w:t>w obsłudze logistycznej świeżych produktów.</w:t>
      </w:r>
    </w:p>
    <w:p w14:paraId="3CA1A9C2" w14:textId="05B189F7" w:rsidR="006925E2" w:rsidRPr="00A9760F" w:rsidRDefault="006925E2" w:rsidP="006925E2">
      <w:pPr>
        <w:numPr>
          <w:ilvl w:val="0"/>
          <w:numId w:val="8"/>
        </w:numPr>
        <w:spacing w:after="160" w:line="360" w:lineRule="auto"/>
        <w:jc w:val="both"/>
        <w:rPr>
          <w:b/>
          <w:bCs/>
          <w:sz w:val="22"/>
          <w:shd w:val="clear" w:color="auto" w:fill="FFFFFF"/>
        </w:rPr>
      </w:pPr>
      <w:r w:rsidRPr="00A9760F">
        <w:rPr>
          <w:b/>
          <w:bCs/>
          <w:sz w:val="22"/>
          <w:shd w:val="clear" w:color="auto" w:fill="FFFFFF"/>
        </w:rPr>
        <w:t>Pekaes</w:t>
      </w:r>
      <w:r w:rsidR="002628AC">
        <w:rPr>
          <w:b/>
          <w:bCs/>
          <w:sz w:val="22"/>
          <w:shd w:val="clear" w:color="auto" w:fill="FFFFFF"/>
        </w:rPr>
        <w:t xml:space="preserve"> </w:t>
      </w:r>
      <w:r w:rsidR="002628AC" w:rsidRPr="00A9760F">
        <w:rPr>
          <w:bCs/>
          <w:sz w:val="22"/>
          <w:shd w:val="clear" w:color="auto" w:fill="FFFFFF"/>
        </w:rPr>
        <w:t>z siedzibą</w:t>
      </w:r>
      <w:r w:rsidRPr="00A9760F">
        <w:rPr>
          <w:b/>
          <w:bCs/>
          <w:sz w:val="22"/>
          <w:shd w:val="clear" w:color="auto" w:fill="FFFFFF"/>
        </w:rPr>
        <w:t xml:space="preserve"> </w:t>
      </w:r>
      <w:r w:rsidRPr="00A9760F">
        <w:rPr>
          <w:bCs/>
          <w:sz w:val="22"/>
          <w:shd w:val="clear" w:color="auto" w:fill="FFFFFF"/>
        </w:rPr>
        <w:t>w Błoni</w:t>
      </w:r>
      <w:r w:rsidR="00173378">
        <w:rPr>
          <w:bCs/>
          <w:sz w:val="22"/>
          <w:shd w:val="clear" w:color="auto" w:fill="FFFFFF"/>
        </w:rPr>
        <w:t>u</w:t>
      </w:r>
      <w:r w:rsidRPr="00A9760F">
        <w:rPr>
          <w:bCs/>
          <w:sz w:val="22"/>
          <w:shd w:val="clear" w:color="auto" w:fill="FFFFFF"/>
        </w:rPr>
        <w:t xml:space="preserve"> (woj. mazowieckie) – podmiot z branży transportu, spedycji i logistyki</w:t>
      </w:r>
      <w:r w:rsidRPr="00A9760F">
        <w:rPr>
          <w:b/>
          <w:bCs/>
          <w:sz w:val="22"/>
          <w:shd w:val="clear" w:color="auto" w:fill="FFFFFF"/>
        </w:rPr>
        <w:t>.</w:t>
      </w:r>
    </w:p>
    <w:p w14:paraId="20FA53DE" w14:textId="4730BCBA" w:rsidR="006925E2" w:rsidRPr="00B22BD6" w:rsidRDefault="006925E2" w:rsidP="006925E2">
      <w:pPr>
        <w:numPr>
          <w:ilvl w:val="0"/>
          <w:numId w:val="8"/>
        </w:numPr>
        <w:spacing w:after="360" w:line="360" w:lineRule="auto"/>
        <w:jc w:val="both"/>
        <w:rPr>
          <w:sz w:val="22"/>
        </w:rPr>
      </w:pPr>
      <w:r w:rsidRPr="00A9760F">
        <w:rPr>
          <w:b/>
          <w:bCs/>
          <w:sz w:val="22"/>
          <w:shd w:val="clear" w:color="auto" w:fill="FFFFFF"/>
        </w:rPr>
        <w:t xml:space="preserve">Przedsiębiorstwo Handlowe Alfa-Electro </w:t>
      </w:r>
      <w:r w:rsidRPr="00A9760F">
        <w:rPr>
          <w:bCs/>
          <w:sz w:val="22"/>
          <w:shd w:val="clear" w:color="auto" w:fill="FFFFFF"/>
        </w:rPr>
        <w:t>z Katowic – dystrybutor</w:t>
      </w:r>
      <w:r w:rsidR="00B22BD6">
        <w:rPr>
          <w:bCs/>
          <w:sz w:val="22"/>
          <w:shd w:val="clear" w:color="auto" w:fill="FFFFFF"/>
        </w:rPr>
        <w:t>a</w:t>
      </w:r>
      <w:r w:rsidRPr="00A9760F">
        <w:rPr>
          <w:bCs/>
          <w:sz w:val="22"/>
          <w:shd w:val="clear" w:color="auto" w:fill="FFFFFF"/>
        </w:rPr>
        <w:t xml:space="preserve"> artykułów elektrotechnicznych dla profesjonalistów.</w:t>
      </w:r>
    </w:p>
    <w:p w14:paraId="3E701DB3" w14:textId="7CB712B0" w:rsidR="006925E2" w:rsidRPr="006925E2" w:rsidRDefault="006925E2" w:rsidP="006925E2">
      <w:pPr>
        <w:spacing w:after="360" w:line="360" w:lineRule="auto"/>
        <w:jc w:val="both"/>
        <w:rPr>
          <w:sz w:val="22"/>
        </w:rPr>
      </w:pPr>
      <w:r w:rsidRPr="006925E2">
        <w:rPr>
          <w:sz w:val="22"/>
        </w:rPr>
        <w:t>Pomimo</w:t>
      </w:r>
      <w:r w:rsidR="00173378">
        <w:rPr>
          <w:sz w:val="22"/>
        </w:rPr>
        <w:t>,</w:t>
      </w:r>
      <w:r w:rsidRPr="006925E2">
        <w:rPr>
          <w:sz w:val="22"/>
        </w:rPr>
        <w:t xml:space="preserve"> że spółki również wygenerowały zatory płatnicze, nie została na nie nałożona kara pieniężna. Aktualne brzmienie przepisów ustawy o przeciwdziałaniu nadmiernym opóźnieniom w transakcjach handlowych obliguje Prezesa UOKiK do  odstąpienia od wymierzania kary, jeśli </w:t>
      </w:r>
      <w:r w:rsidR="00173378" w:rsidRPr="006925E2">
        <w:rPr>
          <w:sz w:val="22"/>
        </w:rPr>
        <w:t xml:space="preserve">w badanym okresie </w:t>
      </w:r>
      <w:r w:rsidRPr="006925E2">
        <w:rPr>
          <w:sz w:val="22"/>
        </w:rPr>
        <w:t xml:space="preserve">suma świadczeń pieniężnych otrzymanych </w:t>
      </w:r>
      <w:r w:rsidR="00BF54F5" w:rsidRPr="006925E2">
        <w:rPr>
          <w:sz w:val="22"/>
        </w:rPr>
        <w:t xml:space="preserve">przez firmy </w:t>
      </w:r>
      <w:r w:rsidRPr="006925E2">
        <w:rPr>
          <w:sz w:val="22"/>
        </w:rPr>
        <w:t>po terminie przewyższa wygenerowany przez nie zator płatniczy.</w:t>
      </w:r>
    </w:p>
    <w:p w14:paraId="6E3042C0" w14:textId="77777777" w:rsidR="006925E2" w:rsidRPr="006925E2" w:rsidRDefault="006925E2" w:rsidP="006925E2">
      <w:pPr>
        <w:spacing w:after="360" w:line="360" w:lineRule="auto"/>
        <w:jc w:val="both"/>
        <w:rPr>
          <w:b/>
          <w:sz w:val="22"/>
        </w:rPr>
      </w:pPr>
      <w:r w:rsidRPr="006925E2">
        <w:rPr>
          <w:b/>
          <w:sz w:val="22"/>
        </w:rPr>
        <w:t>Uprawnienia Prezesa UOKiK w walce z zatorami</w:t>
      </w:r>
    </w:p>
    <w:p w14:paraId="277909D0" w14:textId="767539A5" w:rsidR="00B22BD6" w:rsidRPr="006925E2" w:rsidRDefault="006925E2" w:rsidP="00A9760F">
      <w:pPr>
        <w:spacing w:after="240" w:line="360" w:lineRule="auto"/>
        <w:jc w:val="both"/>
        <w:rPr>
          <w:sz w:val="22"/>
        </w:rPr>
      </w:pPr>
      <w:r w:rsidRPr="006925E2">
        <w:rPr>
          <w:sz w:val="22"/>
        </w:rPr>
        <w:t>Interwencja Prezesa Urzędu w sprawach dotyczących zatorów płatniczych jest możliwa, jeśli w ciągu 3 kolejnych miesięcy suma wartości wszystkich świadczeń pieniężnych niespełnionych lub spełnionych po terminie przez przedsiębiorcę na rzecz jego kontrahentów przekracza 2 mln złotych.</w:t>
      </w:r>
    </w:p>
    <w:p w14:paraId="0F64E387" w14:textId="77777777" w:rsidR="006925E2" w:rsidRPr="006925E2" w:rsidRDefault="006925E2" w:rsidP="00A9760F">
      <w:pPr>
        <w:spacing w:after="240" w:line="360" w:lineRule="auto"/>
        <w:jc w:val="both"/>
        <w:rPr>
          <w:b/>
          <w:sz w:val="22"/>
        </w:rPr>
      </w:pPr>
      <w:r w:rsidRPr="006925E2">
        <w:rPr>
          <w:b/>
          <w:sz w:val="22"/>
        </w:rPr>
        <w:t xml:space="preserve">Zawiadom UOKiK o zatorach płatniczych </w:t>
      </w:r>
    </w:p>
    <w:p w14:paraId="2C795B8E" w14:textId="756F96AC" w:rsidR="006925E2" w:rsidRPr="006925E2" w:rsidRDefault="006925E2" w:rsidP="00A9760F">
      <w:pPr>
        <w:spacing w:after="240" w:line="360" w:lineRule="auto"/>
        <w:jc w:val="both"/>
        <w:rPr>
          <w:sz w:val="22"/>
        </w:rPr>
      </w:pPr>
      <w:r w:rsidRPr="006925E2">
        <w:rPr>
          <w:sz w:val="22"/>
        </w:rPr>
        <w:t xml:space="preserve">Urząd monitoruje rynek pod kątem </w:t>
      </w:r>
      <w:r w:rsidR="00173378">
        <w:rPr>
          <w:sz w:val="22"/>
        </w:rPr>
        <w:t>identyfikacji</w:t>
      </w:r>
      <w:r w:rsidRPr="006925E2">
        <w:rPr>
          <w:sz w:val="22"/>
        </w:rPr>
        <w:t xml:space="preserve"> tych </w:t>
      </w:r>
      <w:r w:rsidRPr="00A9760F">
        <w:rPr>
          <w:sz w:val="22"/>
        </w:rPr>
        <w:t>podmiotów</w:t>
      </w:r>
      <w:r w:rsidRPr="006925E2">
        <w:rPr>
          <w:sz w:val="22"/>
        </w:rPr>
        <w:t>, które naruszają dyscyplinę płatniczą i zachęca do składania zawiadomień przez osoby posiadające informacje o </w:t>
      </w:r>
      <w:r w:rsidRPr="00A9760F">
        <w:rPr>
          <w:sz w:val="22"/>
        </w:rPr>
        <w:t>p</w:t>
      </w:r>
      <w:r w:rsidR="00A9760F" w:rsidRPr="00A9760F">
        <w:rPr>
          <w:sz w:val="22"/>
        </w:rPr>
        <w:t>rzedsiębiorcach</w:t>
      </w:r>
      <w:r w:rsidRPr="006925E2">
        <w:rPr>
          <w:sz w:val="22"/>
        </w:rPr>
        <w:t xml:space="preserve"> najbardziej opóźniających się z zapłatą mikro, małym i średnim przedsiębiorcom.  </w:t>
      </w:r>
    </w:p>
    <w:p w14:paraId="46BA2230" w14:textId="0CEE3336" w:rsidR="006925E2" w:rsidRPr="0076775D" w:rsidRDefault="006925E2" w:rsidP="0076775D">
      <w:pPr>
        <w:spacing w:after="240" w:line="360" w:lineRule="auto"/>
        <w:jc w:val="both"/>
        <w:rPr>
          <w:color w:val="000000" w:themeColor="text1"/>
          <w:sz w:val="22"/>
          <w:shd w:val="clear" w:color="auto" w:fill="FFFFFF"/>
        </w:rPr>
      </w:pPr>
      <w:r w:rsidRPr="00A9760F">
        <w:rPr>
          <w:sz w:val="22"/>
          <w:shd w:val="clear" w:color="auto" w:fill="FFFFFF"/>
        </w:rPr>
        <w:t>Każdy, kto podejrzewa, że stał się ofiarą zatorów płatniczych, </w:t>
      </w:r>
      <w:r w:rsidRPr="006925E2">
        <w:rPr>
          <w:rStyle w:val="Pogrubienie"/>
          <w:color w:val="222222"/>
          <w:sz w:val="22"/>
          <w:shd w:val="clear" w:color="auto" w:fill="FFFFFF"/>
        </w:rPr>
        <w:t xml:space="preserve">może </w:t>
      </w:r>
      <w:r w:rsidR="00173378">
        <w:rPr>
          <w:rStyle w:val="Pogrubienie"/>
          <w:color w:val="222222"/>
          <w:sz w:val="22"/>
          <w:shd w:val="clear" w:color="auto" w:fill="FFFFFF"/>
        </w:rPr>
        <w:t>zawiadomić</w:t>
      </w:r>
      <w:r w:rsidRPr="006925E2">
        <w:rPr>
          <w:rStyle w:val="Pogrubienie"/>
          <w:color w:val="222222"/>
          <w:sz w:val="22"/>
          <w:shd w:val="clear" w:color="auto" w:fill="FFFFFF"/>
        </w:rPr>
        <w:t xml:space="preserve"> UOKiK</w:t>
      </w:r>
      <w:r w:rsidRPr="006925E2">
        <w:rPr>
          <w:color w:val="222222"/>
          <w:sz w:val="22"/>
          <w:shd w:val="clear" w:color="auto" w:fill="FFFFFF"/>
        </w:rPr>
        <w:t xml:space="preserve">. </w:t>
      </w:r>
      <w:r w:rsidR="00173378">
        <w:rPr>
          <w:color w:val="222222"/>
          <w:sz w:val="22"/>
          <w:shd w:val="clear" w:color="auto" w:fill="FFFFFF"/>
        </w:rPr>
        <w:t>Zawiadomienie p</w:t>
      </w:r>
      <w:r w:rsidRPr="006925E2">
        <w:rPr>
          <w:color w:val="000000" w:themeColor="text1"/>
          <w:sz w:val="22"/>
          <w:shd w:val="clear" w:color="auto" w:fill="FFFFFF"/>
        </w:rPr>
        <w:t>owi</w:t>
      </w:r>
      <w:r w:rsidR="0076775D">
        <w:rPr>
          <w:color w:val="000000" w:themeColor="text1"/>
          <w:sz w:val="22"/>
          <w:shd w:val="clear" w:color="auto" w:fill="FFFFFF"/>
        </w:rPr>
        <w:t>nno zawierać</w:t>
      </w:r>
      <w:r w:rsidR="00173378" w:rsidRPr="00173378">
        <w:rPr>
          <w:color w:val="000000" w:themeColor="text1"/>
          <w:sz w:val="22"/>
          <w:shd w:val="clear" w:color="auto" w:fill="FFFFFF"/>
        </w:rPr>
        <w:t xml:space="preserve"> </w:t>
      </w:r>
      <w:r w:rsidR="00173378">
        <w:rPr>
          <w:color w:val="000000" w:themeColor="text1"/>
          <w:sz w:val="22"/>
          <w:shd w:val="clear" w:color="auto" w:fill="FFFFFF"/>
        </w:rPr>
        <w:t>m.in.</w:t>
      </w:r>
      <w:r w:rsidRPr="006925E2">
        <w:rPr>
          <w:color w:val="000000" w:themeColor="text1"/>
          <w:sz w:val="22"/>
          <w:shd w:val="clear" w:color="auto" w:fill="FFFFFF"/>
        </w:rPr>
        <w:t xml:space="preserve"> </w:t>
      </w:r>
      <w:r w:rsidRPr="006925E2">
        <w:rPr>
          <w:bCs/>
          <w:color w:val="000000" w:themeColor="text1"/>
          <w:sz w:val="22"/>
          <w:shd w:val="clear" w:color="auto" w:fill="FFFFFF"/>
        </w:rPr>
        <w:t>wskazanie</w:t>
      </w:r>
      <w:r w:rsidR="00BF54F5">
        <w:rPr>
          <w:color w:val="000000" w:themeColor="text1"/>
          <w:sz w:val="22"/>
          <w:shd w:val="clear" w:color="auto" w:fill="FFFFFF"/>
        </w:rPr>
        <w:t xml:space="preserve"> </w:t>
      </w:r>
      <w:r w:rsidRPr="006925E2">
        <w:rPr>
          <w:color w:val="000000" w:themeColor="text1"/>
          <w:sz w:val="22"/>
          <w:shd w:val="clear" w:color="auto" w:fill="FFFFFF"/>
        </w:rPr>
        <w:t xml:space="preserve">podejrzanego przedsiębiorcy, </w:t>
      </w:r>
      <w:r w:rsidRPr="006925E2">
        <w:rPr>
          <w:bCs/>
          <w:color w:val="000000" w:themeColor="text1"/>
          <w:sz w:val="22"/>
          <w:shd w:val="clear" w:color="auto" w:fill="FFFFFF"/>
        </w:rPr>
        <w:t>opis</w:t>
      </w:r>
      <w:r w:rsidR="00BF54F5">
        <w:rPr>
          <w:color w:val="000000" w:themeColor="text1"/>
          <w:sz w:val="22"/>
          <w:shd w:val="clear" w:color="auto" w:fill="FFFFFF"/>
        </w:rPr>
        <w:t xml:space="preserve"> </w:t>
      </w:r>
      <w:r w:rsidRPr="006925E2">
        <w:rPr>
          <w:color w:val="000000" w:themeColor="text1"/>
          <w:sz w:val="22"/>
          <w:shd w:val="clear" w:color="auto" w:fill="FFFFFF"/>
        </w:rPr>
        <w:t xml:space="preserve">stanu </w:t>
      </w:r>
      <w:r w:rsidRPr="006925E2">
        <w:rPr>
          <w:color w:val="000000" w:themeColor="text1"/>
          <w:sz w:val="22"/>
          <w:shd w:val="clear" w:color="auto" w:fill="FFFFFF"/>
        </w:rPr>
        <w:lastRenderedPageBreak/>
        <w:t xml:space="preserve">faktycznego, </w:t>
      </w:r>
      <w:r w:rsidR="0076775D">
        <w:rPr>
          <w:bCs/>
          <w:color w:val="000000" w:themeColor="text1"/>
          <w:sz w:val="22"/>
          <w:shd w:val="clear" w:color="auto" w:fill="FFFFFF"/>
        </w:rPr>
        <w:t>u</w:t>
      </w:r>
      <w:r w:rsidRPr="006925E2">
        <w:rPr>
          <w:bCs/>
          <w:color w:val="000000" w:themeColor="text1"/>
          <w:sz w:val="22"/>
          <w:shd w:val="clear" w:color="auto" w:fill="FFFFFF"/>
        </w:rPr>
        <w:t>prawdopodobnienie</w:t>
      </w:r>
      <w:r w:rsidR="00BF54F5">
        <w:rPr>
          <w:color w:val="000000" w:themeColor="text1"/>
          <w:sz w:val="22"/>
          <w:shd w:val="clear" w:color="auto" w:fill="FFFFFF"/>
        </w:rPr>
        <w:t xml:space="preserve"> </w:t>
      </w:r>
      <w:r w:rsidRPr="006925E2">
        <w:rPr>
          <w:color w:val="000000" w:themeColor="text1"/>
          <w:sz w:val="22"/>
          <w:shd w:val="clear" w:color="auto" w:fill="FFFFFF"/>
        </w:rPr>
        <w:t>wystąpienia zatorów, dane zgłaszającego oraz wszelkie dokumenty, które mogą stanowić dowód w sprawie.</w:t>
      </w:r>
    </w:p>
    <w:p w14:paraId="6DBE6FD7" w14:textId="77777777" w:rsidR="006925E2" w:rsidRPr="00A9760F" w:rsidRDefault="006925E2" w:rsidP="0076775D">
      <w:pPr>
        <w:spacing w:after="240" w:line="360" w:lineRule="auto"/>
        <w:jc w:val="both"/>
        <w:rPr>
          <w:sz w:val="22"/>
          <w:shd w:val="clear" w:color="auto" w:fill="FFFFFF"/>
        </w:rPr>
      </w:pPr>
      <w:r w:rsidRPr="00A9760F">
        <w:rPr>
          <w:sz w:val="22"/>
          <w:shd w:val="clear" w:color="auto" w:fill="FFFFFF"/>
        </w:rPr>
        <w:t>Zawiadomienie można:</w:t>
      </w:r>
    </w:p>
    <w:p w14:paraId="0588BEE4" w14:textId="77777777" w:rsidR="00173378" w:rsidRPr="00A9760F" w:rsidRDefault="00173378" w:rsidP="00173378">
      <w:pPr>
        <w:numPr>
          <w:ilvl w:val="0"/>
          <w:numId w:val="8"/>
        </w:numPr>
        <w:spacing w:after="240" w:line="360" w:lineRule="auto"/>
        <w:jc w:val="both"/>
        <w:rPr>
          <w:sz w:val="22"/>
          <w:shd w:val="clear" w:color="auto" w:fill="FFFFFF"/>
        </w:rPr>
      </w:pPr>
      <w:r w:rsidRPr="00A9760F">
        <w:rPr>
          <w:sz w:val="22"/>
          <w:shd w:val="clear" w:color="auto" w:fill="FFFFFF"/>
        </w:rPr>
        <w:t>przesłać w formie dokumentu elektronicznego, za pośrednictwem elektronicznej platformy usług administracji publicznej </w:t>
      </w:r>
      <w:r w:rsidRPr="00A9760F">
        <w:rPr>
          <w:b/>
          <w:bCs/>
          <w:sz w:val="22"/>
          <w:shd w:val="clear" w:color="auto" w:fill="FFFFFF"/>
        </w:rPr>
        <w:t>ePUAP</w:t>
      </w:r>
      <w:r w:rsidRPr="00A9760F">
        <w:rPr>
          <w:sz w:val="22"/>
          <w:shd w:val="clear" w:color="auto" w:fill="FFFFFF"/>
        </w:rPr>
        <w:t>,</w:t>
      </w:r>
    </w:p>
    <w:p w14:paraId="6A0FF65C" w14:textId="016B16D8" w:rsidR="00173378" w:rsidRPr="006925E2" w:rsidRDefault="00173378" w:rsidP="00173378">
      <w:pPr>
        <w:numPr>
          <w:ilvl w:val="0"/>
          <w:numId w:val="8"/>
        </w:numPr>
        <w:spacing w:after="240" w:line="360" w:lineRule="auto"/>
        <w:jc w:val="both"/>
        <w:rPr>
          <w:color w:val="222222"/>
          <w:sz w:val="22"/>
          <w:shd w:val="clear" w:color="auto" w:fill="FFFFFF"/>
        </w:rPr>
      </w:pPr>
      <w:r w:rsidRPr="00A9760F">
        <w:rPr>
          <w:sz w:val="22"/>
          <w:shd w:val="clear" w:color="auto" w:fill="FFFFFF"/>
        </w:rPr>
        <w:t>przesłać za pośrednictwem </w:t>
      </w:r>
      <w:r w:rsidRPr="00A9760F">
        <w:rPr>
          <w:b/>
          <w:bCs/>
          <w:sz w:val="22"/>
          <w:shd w:val="clear" w:color="auto" w:fill="FFFFFF"/>
        </w:rPr>
        <w:t>poczty elektronicznej</w:t>
      </w:r>
      <w:r w:rsidRPr="00A9760F">
        <w:rPr>
          <w:sz w:val="22"/>
          <w:shd w:val="clear" w:color="auto" w:fill="FFFFFF"/>
        </w:rPr>
        <w:t> na adres: </w:t>
      </w:r>
      <w:hyperlink r:id="rId8" w:history="1">
        <w:r w:rsidRPr="006925E2">
          <w:rPr>
            <w:rStyle w:val="Hipercze"/>
            <w:sz w:val="22"/>
            <w:shd w:val="clear" w:color="auto" w:fill="FFFFFF"/>
          </w:rPr>
          <w:t>zatory@uokik.gov.pl</w:t>
        </w:r>
      </w:hyperlink>
    </w:p>
    <w:p w14:paraId="3DD5743B" w14:textId="77777777" w:rsidR="006925E2" w:rsidRPr="00A9760F" w:rsidRDefault="006925E2" w:rsidP="0076775D">
      <w:pPr>
        <w:numPr>
          <w:ilvl w:val="0"/>
          <w:numId w:val="8"/>
        </w:numPr>
        <w:spacing w:after="240" w:line="360" w:lineRule="auto"/>
        <w:jc w:val="both"/>
        <w:rPr>
          <w:sz w:val="22"/>
          <w:shd w:val="clear" w:color="auto" w:fill="FFFFFF"/>
        </w:rPr>
      </w:pPr>
      <w:r w:rsidRPr="00A9760F">
        <w:rPr>
          <w:b/>
          <w:bCs/>
          <w:sz w:val="22"/>
          <w:shd w:val="clear" w:color="auto" w:fill="FFFFFF"/>
        </w:rPr>
        <w:t>przesłać pocztą</w:t>
      </w:r>
      <w:r w:rsidRPr="00A9760F">
        <w:rPr>
          <w:sz w:val="22"/>
          <w:shd w:val="clear" w:color="auto" w:fill="FFFFFF"/>
        </w:rPr>
        <w:t> na adres: Urząd Ochrony Konkurencji i Konsumentów, pl. Powstańców Warszawy 1, 00-950 Warszawa,</w:t>
      </w:r>
    </w:p>
    <w:p w14:paraId="40D8CF47" w14:textId="77777777" w:rsidR="006925E2" w:rsidRPr="00A9760F" w:rsidRDefault="006925E2" w:rsidP="0076775D">
      <w:pPr>
        <w:numPr>
          <w:ilvl w:val="0"/>
          <w:numId w:val="8"/>
        </w:numPr>
        <w:spacing w:after="240" w:line="360" w:lineRule="auto"/>
        <w:jc w:val="both"/>
        <w:rPr>
          <w:sz w:val="22"/>
          <w:shd w:val="clear" w:color="auto" w:fill="FFFFFF"/>
        </w:rPr>
      </w:pPr>
      <w:r w:rsidRPr="00A9760F">
        <w:rPr>
          <w:b/>
          <w:bCs/>
          <w:sz w:val="22"/>
          <w:shd w:val="clear" w:color="auto" w:fill="FFFFFF"/>
        </w:rPr>
        <w:t>złożyć osobiście</w:t>
      </w:r>
      <w:r w:rsidRPr="00A9760F">
        <w:rPr>
          <w:sz w:val="22"/>
          <w:shd w:val="clear" w:color="auto" w:fill="FFFFFF"/>
        </w:rPr>
        <w:t> w kancelarii ogólnej Urzędu Ochrony Konkurencji i Konsumentów,</w:t>
      </w:r>
    </w:p>
    <w:p w14:paraId="09E105C0" w14:textId="77777777" w:rsidR="006925E2" w:rsidRPr="006925E2" w:rsidRDefault="006925E2" w:rsidP="0076775D">
      <w:pPr>
        <w:spacing w:after="240" w:line="360" w:lineRule="auto"/>
        <w:jc w:val="both"/>
        <w:rPr>
          <w:b/>
          <w:sz w:val="22"/>
        </w:rPr>
      </w:pPr>
      <w:r w:rsidRPr="006925E2">
        <w:rPr>
          <w:b/>
          <w:sz w:val="22"/>
        </w:rPr>
        <w:t>Wejdź na stronę poświęconą zatorom płatniczym</w:t>
      </w:r>
    </w:p>
    <w:p w14:paraId="18A64954" w14:textId="48B7829B" w:rsidR="006925E2" w:rsidRPr="006925E2" w:rsidRDefault="006925E2" w:rsidP="0076775D">
      <w:pPr>
        <w:spacing w:after="240" w:line="360" w:lineRule="auto"/>
        <w:jc w:val="both"/>
        <w:rPr>
          <w:sz w:val="22"/>
        </w:rPr>
      </w:pPr>
      <w:r w:rsidRPr="006925E2">
        <w:rPr>
          <w:sz w:val="22"/>
        </w:rPr>
        <w:t>Przykłady obliczania kar dla konkretnych kwot długów, a także najważniejsze informacje o kompetencjach Prezesa UOKiK w obszarze zatorów płatniczych, można znaleźć na specjalnie uruchomionej stronie internetowej. Czym są zatory, kiedy może zająć się nimi Prezes Urzędu, jak można zgłosić, że przedsiębiorca nie płaci i kto może to zrobić? Te i wiele innych pytań oraz odpowiedzi znajdziesz na</w:t>
      </w:r>
      <w:r w:rsidR="002628AC">
        <w:rPr>
          <w:sz w:val="22"/>
        </w:rPr>
        <w:t xml:space="preserve"> </w:t>
      </w:r>
      <w:hyperlink r:id="rId9" w:history="1">
        <w:r w:rsidRPr="002628AC">
          <w:rPr>
            <w:rStyle w:val="Hipercze"/>
            <w:sz w:val="22"/>
          </w:rPr>
          <w:t>zatoryplatnicze.uokik.gov.pl</w:t>
        </w:r>
        <w:r w:rsidR="002628AC" w:rsidRPr="002628AC">
          <w:rPr>
            <w:rStyle w:val="Hipercze"/>
            <w:sz w:val="22"/>
          </w:rPr>
          <w:t xml:space="preserve">  </w:t>
        </w:r>
      </w:hyperlink>
      <w:r w:rsidRPr="006925E2">
        <w:rPr>
          <w:sz w:val="22"/>
        </w:rPr>
        <w:t xml:space="preserve"> </w:t>
      </w:r>
    </w:p>
    <w:p w14:paraId="3E57E64B" w14:textId="77777777" w:rsidR="006925E2" w:rsidRPr="006925E2" w:rsidRDefault="006925E2" w:rsidP="006925E2">
      <w:pPr>
        <w:spacing w:line="360" w:lineRule="auto"/>
        <w:jc w:val="both"/>
        <w:rPr>
          <w:sz w:val="22"/>
        </w:rPr>
      </w:pPr>
    </w:p>
    <w:p w14:paraId="4D2AAFB9" w14:textId="77777777" w:rsidR="006925E2" w:rsidRPr="006925E2" w:rsidRDefault="006925E2" w:rsidP="006925E2">
      <w:pPr>
        <w:spacing w:line="360" w:lineRule="auto"/>
        <w:jc w:val="both"/>
        <w:rPr>
          <w:sz w:val="22"/>
        </w:rPr>
      </w:pPr>
    </w:p>
    <w:p w14:paraId="79A43C4C" w14:textId="77777777" w:rsidR="006925E2" w:rsidRPr="006925E2" w:rsidRDefault="006925E2" w:rsidP="006925E2">
      <w:pPr>
        <w:spacing w:line="360" w:lineRule="auto"/>
        <w:jc w:val="both"/>
        <w:rPr>
          <w:sz w:val="22"/>
        </w:rPr>
      </w:pPr>
    </w:p>
    <w:p w14:paraId="2CAA259F" w14:textId="77777777" w:rsidR="00B075C5" w:rsidRPr="006925E2" w:rsidRDefault="00B075C5" w:rsidP="006925E2">
      <w:pPr>
        <w:rPr>
          <w:sz w:val="22"/>
        </w:rPr>
      </w:pPr>
    </w:p>
    <w:sectPr w:rsidR="00B075C5" w:rsidRPr="006925E2" w:rsidSect="00173378">
      <w:headerReference w:type="default" r:id="rId10"/>
      <w:footerReference w:type="default" r:id="rId11"/>
      <w:pgSz w:w="11906" w:h="16838"/>
      <w:pgMar w:top="2268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A9B58" w14:textId="77777777" w:rsidR="00F50AD0" w:rsidRDefault="00F50AD0">
      <w:r>
        <w:separator/>
      </w:r>
    </w:p>
  </w:endnote>
  <w:endnote w:type="continuationSeparator" w:id="0">
    <w:p w14:paraId="477A61F4" w14:textId="77777777" w:rsidR="00F50AD0" w:rsidRDefault="00F5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DE4FF" w14:textId="77777777" w:rsidR="00F50AD0" w:rsidRDefault="00F50AD0">
      <w:r>
        <w:separator/>
      </w:r>
    </w:p>
  </w:footnote>
  <w:footnote w:type="continuationSeparator" w:id="0">
    <w:p w14:paraId="6AC4E6F0" w14:textId="77777777" w:rsidR="00F50AD0" w:rsidRDefault="00F5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651E9"/>
    <w:rsid w:val="00073AA7"/>
    <w:rsid w:val="000A74FA"/>
    <w:rsid w:val="000B149D"/>
    <w:rsid w:val="000B1AC5"/>
    <w:rsid w:val="000B7247"/>
    <w:rsid w:val="000C20F8"/>
    <w:rsid w:val="0010559C"/>
    <w:rsid w:val="00107844"/>
    <w:rsid w:val="00120FBD"/>
    <w:rsid w:val="0012229A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3378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28AC"/>
    <w:rsid w:val="00266CB4"/>
    <w:rsid w:val="00267DD1"/>
    <w:rsid w:val="0027152E"/>
    <w:rsid w:val="002801AA"/>
    <w:rsid w:val="00295B34"/>
    <w:rsid w:val="002A5D69"/>
    <w:rsid w:val="002B1DBF"/>
    <w:rsid w:val="002C0D5D"/>
    <w:rsid w:val="002C692D"/>
    <w:rsid w:val="002C6ABE"/>
    <w:rsid w:val="002E388C"/>
    <w:rsid w:val="002E5647"/>
    <w:rsid w:val="002E6C0B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52D4E"/>
    <w:rsid w:val="00360248"/>
    <w:rsid w:val="00360C66"/>
    <w:rsid w:val="00366A46"/>
    <w:rsid w:val="00370341"/>
    <w:rsid w:val="00377A0D"/>
    <w:rsid w:val="00385D3C"/>
    <w:rsid w:val="0038677D"/>
    <w:rsid w:val="003D3FF4"/>
    <w:rsid w:val="003D7161"/>
    <w:rsid w:val="003E3F9D"/>
    <w:rsid w:val="003E69E5"/>
    <w:rsid w:val="003F170E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5853"/>
    <w:rsid w:val="004972E8"/>
    <w:rsid w:val="004C0F9E"/>
    <w:rsid w:val="004C1243"/>
    <w:rsid w:val="004C5C26"/>
    <w:rsid w:val="004F0142"/>
    <w:rsid w:val="004F3EAE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0E45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53A61"/>
    <w:rsid w:val="0067485D"/>
    <w:rsid w:val="006925E2"/>
    <w:rsid w:val="006A2065"/>
    <w:rsid w:val="006A3D88"/>
    <w:rsid w:val="006A4A7A"/>
    <w:rsid w:val="006B0848"/>
    <w:rsid w:val="006B733D"/>
    <w:rsid w:val="006C34AE"/>
    <w:rsid w:val="006C67AF"/>
    <w:rsid w:val="006D3DC5"/>
    <w:rsid w:val="006E7762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567AA"/>
    <w:rsid w:val="007627D7"/>
    <w:rsid w:val="0076775D"/>
    <w:rsid w:val="00776C4F"/>
    <w:rsid w:val="007838E4"/>
    <w:rsid w:val="007846DC"/>
    <w:rsid w:val="007A19D8"/>
    <w:rsid w:val="007E36E4"/>
    <w:rsid w:val="007F0ACE"/>
    <w:rsid w:val="00800F0E"/>
    <w:rsid w:val="00804024"/>
    <w:rsid w:val="0081753E"/>
    <w:rsid w:val="0085010E"/>
    <w:rsid w:val="0085454F"/>
    <w:rsid w:val="0087354F"/>
    <w:rsid w:val="00891386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36679"/>
    <w:rsid w:val="00940E8F"/>
    <w:rsid w:val="0095309C"/>
    <w:rsid w:val="009652F2"/>
    <w:rsid w:val="009719ED"/>
    <w:rsid w:val="00986C37"/>
    <w:rsid w:val="00997528"/>
    <w:rsid w:val="0099796A"/>
    <w:rsid w:val="009B0EAF"/>
    <w:rsid w:val="009C1346"/>
    <w:rsid w:val="009D05C8"/>
    <w:rsid w:val="009E3C0B"/>
    <w:rsid w:val="00A126FF"/>
    <w:rsid w:val="00A13244"/>
    <w:rsid w:val="00A239AA"/>
    <w:rsid w:val="00A439E8"/>
    <w:rsid w:val="00A45753"/>
    <w:rsid w:val="00A53423"/>
    <w:rsid w:val="00A56131"/>
    <w:rsid w:val="00A62659"/>
    <w:rsid w:val="00A65F20"/>
    <w:rsid w:val="00A739CA"/>
    <w:rsid w:val="00A76293"/>
    <w:rsid w:val="00A77DA2"/>
    <w:rsid w:val="00A85D9D"/>
    <w:rsid w:val="00A92C4C"/>
    <w:rsid w:val="00A9760F"/>
    <w:rsid w:val="00AA602D"/>
    <w:rsid w:val="00AB3D91"/>
    <w:rsid w:val="00AB572D"/>
    <w:rsid w:val="00AE2923"/>
    <w:rsid w:val="00AE7F9D"/>
    <w:rsid w:val="00AF1794"/>
    <w:rsid w:val="00AF70AB"/>
    <w:rsid w:val="00B028F7"/>
    <w:rsid w:val="00B075C5"/>
    <w:rsid w:val="00B22863"/>
    <w:rsid w:val="00B22BD6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A26F7"/>
    <w:rsid w:val="00BA79F0"/>
    <w:rsid w:val="00BB5068"/>
    <w:rsid w:val="00BB7AE8"/>
    <w:rsid w:val="00BC7504"/>
    <w:rsid w:val="00BD0481"/>
    <w:rsid w:val="00BD4447"/>
    <w:rsid w:val="00BE2623"/>
    <w:rsid w:val="00BE3923"/>
    <w:rsid w:val="00BE4BF0"/>
    <w:rsid w:val="00BE5EE5"/>
    <w:rsid w:val="00BE68EE"/>
    <w:rsid w:val="00BE7F63"/>
    <w:rsid w:val="00BF1D51"/>
    <w:rsid w:val="00BF45FB"/>
    <w:rsid w:val="00BF54F5"/>
    <w:rsid w:val="00C123B1"/>
    <w:rsid w:val="00C21071"/>
    <w:rsid w:val="00C2398C"/>
    <w:rsid w:val="00C25569"/>
    <w:rsid w:val="00C27366"/>
    <w:rsid w:val="00C63AA8"/>
    <w:rsid w:val="00C7783C"/>
    <w:rsid w:val="00C81210"/>
    <w:rsid w:val="00C8184F"/>
    <w:rsid w:val="00C9148D"/>
    <w:rsid w:val="00CA6B58"/>
    <w:rsid w:val="00CB1AE6"/>
    <w:rsid w:val="00CB3ED4"/>
    <w:rsid w:val="00CB3F86"/>
    <w:rsid w:val="00CD34F0"/>
    <w:rsid w:val="00CE0954"/>
    <w:rsid w:val="00CE6CD4"/>
    <w:rsid w:val="00CF11F7"/>
    <w:rsid w:val="00D1323F"/>
    <w:rsid w:val="00D202BA"/>
    <w:rsid w:val="00D251AC"/>
    <w:rsid w:val="00D43766"/>
    <w:rsid w:val="00D45C0D"/>
    <w:rsid w:val="00D47CCF"/>
    <w:rsid w:val="00D57CDC"/>
    <w:rsid w:val="00D6457B"/>
    <w:rsid w:val="00D66DEC"/>
    <w:rsid w:val="00D71A41"/>
    <w:rsid w:val="00D75A7B"/>
    <w:rsid w:val="00D768A4"/>
    <w:rsid w:val="00D92F52"/>
    <w:rsid w:val="00D93CAA"/>
    <w:rsid w:val="00DA753F"/>
    <w:rsid w:val="00DB0721"/>
    <w:rsid w:val="00DC182C"/>
    <w:rsid w:val="00DC5754"/>
    <w:rsid w:val="00DD34A3"/>
    <w:rsid w:val="00DD3F1F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76CD1"/>
    <w:rsid w:val="00EE4AD8"/>
    <w:rsid w:val="00F139AC"/>
    <w:rsid w:val="00F21EAC"/>
    <w:rsid w:val="00F3243D"/>
    <w:rsid w:val="00F46D0D"/>
    <w:rsid w:val="00F50AD0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y@uokik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toryplatnicze.uokik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B537ECAB-4577-4B34-8A33-8BBE63B17AE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3</cp:revision>
  <cp:lastPrinted>2019-03-06T14:11:00Z</cp:lastPrinted>
  <dcterms:created xsi:type="dcterms:W3CDTF">2022-05-04T05:36:00Z</dcterms:created>
  <dcterms:modified xsi:type="dcterms:W3CDTF">2022-05-04T07:14:00Z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6cc4c0e5-ac49-4c7e-92da-c57d85fc7134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