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F8C" w:rsidRPr="001424EC" w:rsidRDefault="00D46F8C" w:rsidP="001424EC">
      <w:pPr>
        <w:autoSpaceDE w:val="0"/>
        <w:autoSpaceDN w:val="0"/>
        <w:adjustRightInd w:val="0"/>
        <w:spacing w:after="120" w:line="360" w:lineRule="auto"/>
        <w:jc w:val="both"/>
        <w:rPr>
          <w:rFonts w:ascii="Trebuchet MS" w:hAnsi="Trebuchet MS" w:cs="OpenSans-Bold"/>
          <w:bCs/>
        </w:rPr>
      </w:pPr>
    </w:p>
    <w:p w:rsidR="00953232" w:rsidRPr="001424EC" w:rsidRDefault="001424EC" w:rsidP="001424EC">
      <w:pPr>
        <w:autoSpaceDE w:val="0"/>
        <w:autoSpaceDN w:val="0"/>
        <w:adjustRightInd w:val="0"/>
        <w:spacing w:after="120" w:line="360" w:lineRule="auto"/>
        <w:rPr>
          <w:rFonts w:ascii="Trebuchet MS" w:hAnsi="Trebuchet MS" w:cs="OpenSans-Bold"/>
          <w:b/>
          <w:bCs/>
          <w:sz w:val="28"/>
        </w:rPr>
      </w:pPr>
      <w:r w:rsidRPr="001424EC">
        <w:rPr>
          <w:rFonts w:ascii="Trebuchet MS" w:hAnsi="Trebuchet MS" w:cs="OpenSans-Bold"/>
          <w:b/>
          <w:bCs/>
          <w:sz w:val="28"/>
          <w:lang w:val="en"/>
        </w:rPr>
        <w:t>UOKIK SUPPORTS THE UKRAINIAN ANTIMONOPOLY COMMITTEE</w:t>
      </w:r>
    </w:p>
    <w:p w:rsidR="002D7778" w:rsidRPr="001424EC" w:rsidRDefault="00625E00" w:rsidP="001424EC">
      <w:pPr>
        <w:pStyle w:val="Akapitzlist"/>
        <w:numPr>
          <w:ilvl w:val="0"/>
          <w:numId w:val="1"/>
        </w:numPr>
        <w:autoSpaceDE w:val="0"/>
        <w:autoSpaceDN w:val="0"/>
        <w:adjustRightInd w:val="0"/>
        <w:spacing w:after="120" w:line="360" w:lineRule="auto"/>
        <w:jc w:val="both"/>
        <w:rPr>
          <w:rFonts w:ascii="Trebuchet MS" w:hAnsi="Trebuchet MS" w:cs="OpenSans-Bold"/>
          <w:b/>
          <w:bCs/>
        </w:rPr>
      </w:pPr>
      <w:bookmarkStart w:id="0" w:name="_GoBack"/>
      <w:r w:rsidRPr="001424EC">
        <w:rPr>
          <w:rFonts w:ascii="Trebuchet MS" w:hAnsi="Trebuchet MS" w:cs="OpenSans-Bold"/>
          <w:b/>
          <w:bCs/>
          <w:lang w:val="en"/>
        </w:rPr>
        <w:t>Today, we launched a workshop for the Ukrainian Antimonopoly Committee (AMCU).</w:t>
      </w:r>
    </w:p>
    <w:p w:rsidR="00936DBD" w:rsidRPr="001424EC" w:rsidRDefault="00625E00" w:rsidP="001424EC">
      <w:pPr>
        <w:pStyle w:val="Akapitzlist"/>
        <w:numPr>
          <w:ilvl w:val="0"/>
          <w:numId w:val="1"/>
        </w:numPr>
        <w:spacing w:line="360" w:lineRule="auto"/>
        <w:rPr>
          <w:rFonts w:ascii="Trebuchet MS" w:hAnsi="Trebuchet MS" w:cs="OpenSans-Bold"/>
          <w:b/>
          <w:bCs/>
        </w:rPr>
      </w:pPr>
      <w:r w:rsidRPr="001424EC">
        <w:rPr>
          <w:rFonts w:ascii="Trebuchet MS" w:hAnsi="Trebuchet MS" w:cs="OpenSans-Bold"/>
          <w:b/>
          <w:bCs/>
          <w:lang w:val="en"/>
        </w:rPr>
        <w:t>Experts from the UOKiK Department of State Aid Monitoring share their knowledge and experience.</w:t>
      </w:r>
    </w:p>
    <w:p w:rsidR="00936DBD" w:rsidRPr="001424EC" w:rsidRDefault="00625E00" w:rsidP="001424EC">
      <w:pPr>
        <w:pStyle w:val="Akapitzlist"/>
        <w:numPr>
          <w:ilvl w:val="0"/>
          <w:numId w:val="1"/>
        </w:numPr>
        <w:spacing w:line="360" w:lineRule="auto"/>
        <w:rPr>
          <w:rFonts w:ascii="Trebuchet MS" w:hAnsi="Trebuchet MS" w:cs="OpenSans-Bold"/>
          <w:b/>
          <w:bCs/>
        </w:rPr>
      </w:pPr>
      <w:r w:rsidRPr="001424EC">
        <w:rPr>
          <w:rFonts w:ascii="Trebuchet MS" w:hAnsi="Trebuchet MS" w:cs="OpenSans-Bold"/>
          <w:b/>
          <w:bCs/>
          <w:lang w:val="en"/>
        </w:rPr>
        <w:t xml:space="preserve">The aid project is the result of the UOKiK's involvement in helping Ukraine. </w:t>
      </w:r>
    </w:p>
    <w:p w:rsidR="00E75EB9" w:rsidRPr="001424EC" w:rsidRDefault="00625E00" w:rsidP="001424EC">
      <w:pPr>
        <w:autoSpaceDE w:val="0"/>
        <w:autoSpaceDN w:val="0"/>
        <w:adjustRightInd w:val="0"/>
        <w:spacing w:after="120" w:line="360" w:lineRule="auto"/>
        <w:jc w:val="both"/>
        <w:rPr>
          <w:rFonts w:ascii="Trebuchet MS" w:hAnsi="Trebuchet MS" w:cs="OpenSans-Bold"/>
          <w:bCs/>
        </w:rPr>
      </w:pPr>
      <w:r w:rsidRPr="001424EC">
        <w:rPr>
          <w:rFonts w:ascii="Trebuchet MS" w:hAnsi="Trebuchet MS" w:cs="OpenSans-Bold"/>
          <w:bCs/>
          <w:lang w:val="en"/>
        </w:rPr>
        <w:t>Since the beginning of the Russian invasion on the territory of Ukraine, the Office of Competition and Consumer Protection has been taking steps to support AMCU and provide its e</w:t>
      </w:r>
      <w:r w:rsidRPr="001424EC">
        <w:rPr>
          <w:rFonts w:ascii="Trebuchet MS" w:hAnsi="Trebuchet MS" w:cs="OpenSans-Bold"/>
          <w:bCs/>
          <w:lang w:val="en"/>
        </w:rPr>
        <w:t xml:space="preserve">mployees with a safe haven in Poland as well as with any necessary assistance. UOKiK also supports activities in international forums aimed at further institutional development of Ukraine. </w:t>
      </w:r>
    </w:p>
    <w:p w:rsidR="003507E9" w:rsidRPr="001424EC" w:rsidRDefault="00625E00" w:rsidP="001424EC">
      <w:pPr>
        <w:autoSpaceDE w:val="0"/>
        <w:autoSpaceDN w:val="0"/>
        <w:adjustRightInd w:val="0"/>
        <w:spacing w:after="120" w:line="360" w:lineRule="auto"/>
        <w:jc w:val="both"/>
        <w:rPr>
          <w:rFonts w:ascii="Trebuchet MS" w:hAnsi="Trebuchet MS" w:cs="OpenSans-Bold"/>
          <w:bCs/>
        </w:rPr>
      </w:pPr>
      <w:r w:rsidRPr="001424EC">
        <w:rPr>
          <w:rFonts w:ascii="Trebuchet MS" w:hAnsi="Trebuchet MS" w:cs="OpenSans-Bold"/>
          <w:bCs/>
          <w:lang w:val="en"/>
        </w:rPr>
        <w:t>Numerous talks were held between representatives of UOKiK and AMCU</w:t>
      </w:r>
      <w:r w:rsidRPr="001424EC">
        <w:rPr>
          <w:rFonts w:ascii="Trebuchet MS" w:hAnsi="Trebuchet MS" w:cs="OpenSans-Bold"/>
          <w:bCs/>
          <w:lang w:val="en"/>
        </w:rPr>
        <w:t>, including the Presidents. Their aim was to implement aid measures for the AMCU related to crisis management during the war and the subsequent reconstruction of Ukraine. The Office committed to providing the Committee's staff with expert knowledge relevan</w:t>
      </w:r>
      <w:r w:rsidRPr="001424EC">
        <w:rPr>
          <w:rFonts w:ascii="Trebuchet MS" w:hAnsi="Trebuchet MS" w:cs="OpenSans-Bold"/>
          <w:bCs/>
          <w:lang w:val="en"/>
        </w:rPr>
        <w:t xml:space="preserve">t to mitigating the negative effects of the war on Ukraine's markets, as well as supporting the resilience and recovery of the country's economy. </w:t>
      </w:r>
    </w:p>
    <w:p w:rsidR="006902D2" w:rsidRPr="001424EC" w:rsidRDefault="00625E00" w:rsidP="001424EC">
      <w:pPr>
        <w:autoSpaceDE w:val="0"/>
        <w:autoSpaceDN w:val="0"/>
        <w:adjustRightInd w:val="0"/>
        <w:spacing w:after="120" w:line="360" w:lineRule="auto"/>
        <w:jc w:val="both"/>
        <w:rPr>
          <w:rFonts w:ascii="Trebuchet MS" w:hAnsi="Trebuchet MS" w:cs="OpenSans-Bold"/>
          <w:bCs/>
        </w:rPr>
      </w:pPr>
      <w:r w:rsidRPr="001424EC">
        <w:rPr>
          <w:rFonts w:ascii="Trebuchet MS" w:hAnsi="Trebuchet MS" w:cs="OpenSans-Bold"/>
          <w:bCs/>
          <w:lang w:val="en"/>
        </w:rPr>
        <w:t>On 13 June this year, a three-day workshop began, during which UOKiK specialists shared their knowledge and e</w:t>
      </w:r>
      <w:r w:rsidRPr="001424EC">
        <w:rPr>
          <w:rFonts w:ascii="Trebuchet MS" w:hAnsi="Trebuchet MS" w:cs="OpenSans-Bold"/>
          <w:bCs/>
          <w:lang w:val="en"/>
        </w:rPr>
        <w:t>xperience in the area of state aid. The talks concerned state aid granted by local government units, the activities of Korporacja Ubezpieczeń Kredytów Eksportowych in the context of regulations on state aid or the application of state aid rules to entities</w:t>
      </w:r>
      <w:r w:rsidRPr="001424EC">
        <w:rPr>
          <w:rFonts w:ascii="Trebuchet MS" w:hAnsi="Trebuchet MS" w:cs="OpenSans-Bold"/>
          <w:bCs/>
          <w:lang w:val="en"/>
        </w:rPr>
        <w:t xml:space="preserve"> employing disabled persons in Poland.</w:t>
      </w:r>
    </w:p>
    <w:p w:rsidR="000C308A" w:rsidRPr="001424EC" w:rsidRDefault="00625E00" w:rsidP="001424EC">
      <w:pPr>
        <w:autoSpaceDE w:val="0"/>
        <w:autoSpaceDN w:val="0"/>
        <w:adjustRightInd w:val="0"/>
        <w:spacing w:after="120" w:line="360" w:lineRule="auto"/>
        <w:jc w:val="both"/>
        <w:rPr>
          <w:rFonts w:ascii="Trebuchet MS" w:hAnsi="Trebuchet MS" w:cs="OpenSans-Bold"/>
          <w:bCs/>
        </w:rPr>
      </w:pPr>
      <w:r w:rsidRPr="001424EC">
        <w:rPr>
          <w:rFonts w:ascii="Trebuchet MS" w:hAnsi="Trebuchet MS" w:cs="OpenSans-Bold"/>
          <w:bCs/>
          <w:lang w:val="en"/>
        </w:rPr>
        <w:t>Further workshops on issues relating to collusive tendering as well as search and inspection, concentration control or anti-competitive practices will be held later this year.</w:t>
      </w:r>
      <w:bookmarkEnd w:id="0"/>
    </w:p>
    <w:sectPr w:rsidR="000C308A" w:rsidRPr="001424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E00" w:rsidRDefault="00625E00" w:rsidP="001424EC">
      <w:pPr>
        <w:spacing w:after="0" w:line="240" w:lineRule="auto"/>
      </w:pPr>
      <w:r>
        <w:separator/>
      </w:r>
    </w:p>
  </w:endnote>
  <w:endnote w:type="continuationSeparator" w:id="0">
    <w:p w:rsidR="00625E00" w:rsidRDefault="00625E00" w:rsidP="0014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OpenSans-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E00" w:rsidRDefault="00625E00" w:rsidP="001424EC">
      <w:pPr>
        <w:spacing w:after="0" w:line="240" w:lineRule="auto"/>
      </w:pPr>
      <w:r>
        <w:separator/>
      </w:r>
    </w:p>
  </w:footnote>
  <w:footnote w:type="continuationSeparator" w:id="0">
    <w:p w:rsidR="00625E00" w:rsidRDefault="00625E00" w:rsidP="001424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1382E"/>
    <w:multiLevelType w:val="hybridMultilevel"/>
    <w:tmpl w:val="0032E510"/>
    <w:lvl w:ilvl="0" w:tplc="99E0CBF6">
      <w:start w:val="1"/>
      <w:numFmt w:val="bullet"/>
      <w:lvlText w:val=""/>
      <w:lvlJc w:val="left"/>
      <w:pPr>
        <w:ind w:left="360" w:hanging="360"/>
      </w:pPr>
      <w:rPr>
        <w:rFonts w:ascii="Symbol" w:hAnsi="Symbol" w:hint="default"/>
      </w:rPr>
    </w:lvl>
    <w:lvl w:ilvl="1" w:tplc="472A9222" w:tentative="1">
      <w:start w:val="1"/>
      <w:numFmt w:val="bullet"/>
      <w:lvlText w:val="o"/>
      <w:lvlJc w:val="left"/>
      <w:pPr>
        <w:ind w:left="1080" w:hanging="360"/>
      </w:pPr>
      <w:rPr>
        <w:rFonts w:ascii="Courier New" w:hAnsi="Courier New" w:cs="Courier New" w:hint="default"/>
      </w:rPr>
    </w:lvl>
    <w:lvl w:ilvl="2" w:tplc="99C0D642" w:tentative="1">
      <w:start w:val="1"/>
      <w:numFmt w:val="bullet"/>
      <w:lvlText w:val=""/>
      <w:lvlJc w:val="left"/>
      <w:pPr>
        <w:ind w:left="1800" w:hanging="360"/>
      </w:pPr>
      <w:rPr>
        <w:rFonts w:ascii="Wingdings" w:hAnsi="Wingdings" w:hint="default"/>
      </w:rPr>
    </w:lvl>
    <w:lvl w:ilvl="3" w:tplc="1FA0A402" w:tentative="1">
      <w:start w:val="1"/>
      <w:numFmt w:val="bullet"/>
      <w:lvlText w:val=""/>
      <w:lvlJc w:val="left"/>
      <w:pPr>
        <w:ind w:left="2520" w:hanging="360"/>
      </w:pPr>
      <w:rPr>
        <w:rFonts w:ascii="Symbol" w:hAnsi="Symbol" w:hint="default"/>
      </w:rPr>
    </w:lvl>
    <w:lvl w:ilvl="4" w:tplc="7E701E56" w:tentative="1">
      <w:start w:val="1"/>
      <w:numFmt w:val="bullet"/>
      <w:lvlText w:val="o"/>
      <w:lvlJc w:val="left"/>
      <w:pPr>
        <w:ind w:left="3240" w:hanging="360"/>
      </w:pPr>
      <w:rPr>
        <w:rFonts w:ascii="Courier New" w:hAnsi="Courier New" w:cs="Courier New" w:hint="default"/>
      </w:rPr>
    </w:lvl>
    <w:lvl w:ilvl="5" w:tplc="51B2A822" w:tentative="1">
      <w:start w:val="1"/>
      <w:numFmt w:val="bullet"/>
      <w:lvlText w:val=""/>
      <w:lvlJc w:val="left"/>
      <w:pPr>
        <w:ind w:left="3960" w:hanging="360"/>
      </w:pPr>
      <w:rPr>
        <w:rFonts w:ascii="Wingdings" w:hAnsi="Wingdings" w:hint="default"/>
      </w:rPr>
    </w:lvl>
    <w:lvl w:ilvl="6" w:tplc="B8E6DF0A" w:tentative="1">
      <w:start w:val="1"/>
      <w:numFmt w:val="bullet"/>
      <w:lvlText w:val=""/>
      <w:lvlJc w:val="left"/>
      <w:pPr>
        <w:ind w:left="4680" w:hanging="360"/>
      </w:pPr>
      <w:rPr>
        <w:rFonts w:ascii="Symbol" w:hAnsi="Symbol" w:hint="default"/>
      </w:rPr>
    </w:lvl>
    <w:lvl w:ilvl="7" w:tplc="28C0958A" w:tentative="1">
      <w:start w:val="1"/>
      <w:numFmt w:val="bullet"/>
      <w:lvlText w:val="o"/>
      <w:lvlJc w:val="left"/>
      <w:pPr>
        <w:ind w:left="5400" w:hanging="360"/>
      </w:pPr>
      <w:rPr>
        <w:rFonts w:ascii="Courier New" w:hAnsi="Courier New" w:cs="Courier New" w:hint="default"/>
      </w:rPr>
    </w:lvl>
    <w:lvl w:ilvl="8" w:tplc="403CA464"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75"/>
    <w:rsid w:val="0004015C"/>
    <w:rsid w:val="000B453D"/>
    <w:rsid w:val="000C308A"/>
    <w:rsid w:val="001424EC"/>
    <w:rsid w:val="001910D7"/>
    <w:rsid w:val="002D7778"/>
    <w:rsid w:val="003507E9"/>
    <w:rsid w:val="00625E00"/>
    <w:rsid w:val="00676F35"/>
    <w:rsid w:val="006829F8"/>
    <w:rsid w:val="006902D2"/>
    <w:rsid w:val="008A6536"/>
    <w:rsid w:val="00916159"/>
    <w:rsid w:val="00936DBD"/>
    <w:rsid w:val="00953232"/>
    <w:rsid w:val="009D23FB"/>
    <w:rsid w:val="00A25359"/>
    <w:rsid w:val="00A5497F"/>
    <w:rsid w:val="00B05801"/>
    <w:rsid w:val="00C6173D"/>
    <w:rsid w:val="00C9045B"/>
    <w:rsid w:val="00D41492"/>
    <w:rsid w:val="00D46F8C"/>
    <w:rsid w:val="00E342DC"/>
    <w:rsid w:val="00E62C75"/>
    <w:rsid w:val="00E75EB9"/>
    <w:rsid w:val="00E91830"/>
    <w:rsid w:val="00F472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F89C"/>
  <w15:chartTrackingRefBased/>
  <w15:docId w15:val="{94E5C85B-CAFB-4F5D-A8F2-DB2E9C06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2C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62C7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2C75"/>
  </w:style>
  <w:style w:type="paragraph" w:styleId="Stopka">
    <w:name w:val="footer"/>
    <w:basedOn w:val="Normalny"/>
    <w:link w:val="StopkaZnak"/>
    <w:uiPriority w:val="99"/>
    <w:unhideWhenUsed/>
    <w:rsid w:val="00E62C7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2C75"/>
  </w:style>
  <w:style w:type="paragraph" w:styleId="Akapitzlist">
    <w:name w:val="List Paragraph"/>
    <w:basedOn w:val="Normalny"/>
    <w:uiPriority w:val="34"/>
    <w:qFormat/>
    <w:rsid w:val="002D7778"/>
    <w:pPr>
      <w:ind w:left="720"/>
      <w:contextualSpacing/>
    </w:pPr>
  </w:style>
  <w:style w:type="paragraph" w:styleId="Tekstdymka">
    <w:name w:val="Balloon Text"/>
    <w:basedOn w:val="Normalny"/>
    <w:link w:val="TekstdymkaZnak"/>
    <w:uiPriority w:val="99"/>
    <w:semiHidden/>
    <w:unhideWhenUsed/>
    <w:rsid w:val="001424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4.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462AACB7-DF20-4078-8D15-379C8E4107A5}">
  <ds:schemaRefs>
    <ds:schemaRef ds:uri="http://schemas.microsoft.com/sharepoint/v3/contenttype/forms"/>
  </ds:schemaRefs>
</ds:datastoreItem>
</file>

<file path=customXml/itemProps2.xml><?xml version="1.0" encoding="utf-8"?>
<ds:datastoreItem xmlns:ds="http://schemas.openxmlformats.org/officeDocument/2006/customXml" ds:itemID="{774AA00C-B76F-4F5B-A6B2-0FC99BA3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4F69D8-1EC1-4FC7-9E97-6FAB1F9C161E}">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4.xml><?xml version="1.0" encoding="utf-8"?>
<ds:datastoreItem xmlns:ds="http://schemas.openxmlformats.org/officeDocument/2006/customXml" ds:itemID="{3FA2D8E7-4E4B-4BE1-BAE8-D07D512E75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1477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Mrozowska-Sroka</dc:creator>
  <cp:lastModifiedBy>Tomasz Kwiatkowski</cp:lastModifiedBy>
  <cp:revision>5</cp:revision>
  <dcterms:created xsi:type="dcterms:W3CDTF">2022-06-10T07:18:00Z</dcterms:created>
  <dcterms:modified xsi:type="dcterms:W3CDTF">2022-06-13T11:36:00Z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SecurityLabel">
    <vt:lpwstr>JAWNE</vt:lpwstr>
  </property>
  <property fmtid="{D5CDD505-2E9C-101B-9397-08002B2CF9AE}" pid="4" name="bjSaver">
    <vt:lpwstr>0+LadjXA8O/clTljZu9M/K7qmVlcEi1o</vt:lpwstr>
  </property>
  <property fmtid="{D5CDD505-2E9C-101B-9397-08002B2CF9AE}" pid="5" name="ContentTypeId">
    <vt:lpwstr>0x0101005E39733723E5D34B89A6D50312E7F063</vt:lpwstr>
  </property>
  <property fmtid="{D5CDD505-2E9C-101B-9397-08002B2CF9AE}" pid="6" name="docIndexRef">
    <vt:lpwstr>6569f5aa-1f31-46a8-9537-9e38e74ff4f3</vt:lpwstr>
  </property>
  <property fmtid="{D5CDD505-2E9C-101B-9397-08002B2CF9AE}" pid="7"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8" name="bjDocumentLabelXML-0">
    <vt:lpwstr>ames.com/2008/01/sie/internal/label"&gt;&lt;element uid="89790441-96e2-477c-afd4-1e96c2fd8935" value="" /&gt;&lt;/sisl&gt;</vt:lpwstr>
  </property>
</Properties>
</file>