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505FA" w14:textId="2CB83B33" w:rsidR="00A638D6" w:rsidRPr="00A93882" w:rsidRDefault="00357197" w:rsidP="00D9711A">
      <w:pPr>
        <w:spacing w:after="120" w:line="276" w:lineRule="auto"/>
        <w:contextualSpacing/>
        <w:rPr>
          <w:sz w:val="32"/>
          <w:szCs w:val="32"/>
        </w:rPr>
      </w:pPr>
      <w:r w:rsidRPr="00A93882">
        <w:rPr>
          <w:sz w:val="32"/>
          <w:szCs w:val="32"/>
        </w:rPr>
        <w:t xml:space="preserve">AKTUALNA SYTUACJA NA RYNKU </w:t>
      </w:r>
      <w:r w:rsidR="00D75E7C" w:rsidRPr="00A93882">
        <w:rPr>
          <w:sz w:val="32"/>
          <w:szCs w:val="32"/>
        </w:rPr>
        <w:t>PALIW</w:t>
      </w:r>
    </w:p>
    <w:p w14:paraId="7F7BC22F" w14:textId="6CC5D023" w:rsidR="00D75E7C" w:rsidRPr="00A93882" w:rsidRDefault="00D75E7C" w:rsidP="00A93882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A93882">
        <w:rPr>
          <w:rFonts w:cs="Tahoma"/>
          <w:b/>
          <w:bCs/>
          <w:color w:val="000000" w:themeColor="text1"/>
          <w:sz w:val="22"/>
          <w:lang w:eastAsia="en-GB"/>
        </w:rPr>
        <w:t xml:space="preserve">W związku z gwałtownie rosnącymi cenami oraz napływającymi skargami Prezes UOKiK </w:t>
      </w:r>
      <w:r w:rsidR="0098546C" w:rsidRPr="00A93882">
        <w:rPr>
          <w:rFonts w:cs="Tahoma"/>
          <w:b/>
          <w:bCs/>
          <w:color w:val="000000" w:themeColor="text1"/>
          <w:sz w:val="22"/>
          <w:lang w:eastAsia="en-GB"/>
        </w:rPr>
        <w:t xml:space="preserve">wnikliwie </w:t>
      </w:r>
      <w:r w:rsidRPr="00A93882">
        <w:rPr>
          <w:rFonts w:cs="Tahoma"/>
          <w:b/>
          <w:bCs/>
          <w:color w:val="000000" w:themeColor="text1"/>
          <w:sz w:val="22"/>
          <w:lang w:eastAsia="en-GB"/>
        </w:rPr>
        <w:t>przeanalizował sytuację na rynku paliw.</w:t>
      </w:r>
    </w:p>
    <w:p w14:paraId="2EE62810" w14:textId="51E59CBA" w:rsidR="0098546C" w:rsidRPr="00A93882" w:rsidRDefault="0098546C" w:rsidP="00A93882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A93882">
        <w:rPr>
          <w:rFonts w:cs="Tahoma"/>
          <w:b/>
          <w:bCs/>
          <w:color w:val="000000" w:themeColor="text1"/>
          <w:sz w:val="22"/>
          <w:lang w:eastAsia="en-GB"/>
        </w:rPr>
        <w:t>Badanie wykazało, że wzrost cen paliw w Polsce</w:t>
      </w:r>
      <w:r w:rsidR="001D3D5A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Pr="00A93882">
        <w:rPr>
          <w:rFonts w:cs="Tahoma"/>
          <w:b/>
          <w:bCs/>
          <w:color w:val="000000" w:themeColor="text1"/>
          <w:sz w:val="22"/>
          <w:lang w:eastAsia="en-GB"/>
        </w:rPr>
        <w:t xml:space="preserve"> podobnie jak w innych krajach europejskich</w:t>
      </w:r>
      <w:r w:rsidR="001D3D5A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Pr="00A9388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1D3D5A">
        <w:rPr>
          <w:rFonts w:cs="Tahoma"/>
          <w:b/>
          <w:bCs/>
          <w:color w:val="000000" w:themeColor="text1"/>
          <w:sz w:val="22"/>
          <w:lang w:eastAsia="en-GB"/>
        </w:rPr>
        <w:t>ma fundamenty rynkowe –</w:t>
      </w:r>
      <w:r w:rsidRPr="00A9388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1D3D5A">
        <w:rPr>
          <w:rFonts w:cs="Tahoma"/>
          <w:b/>
          <w:bCs/>
          <w:color w:val="000000" w:themeColor="text1"/>
          <w:sz w:val="22"/>
          <w:lang w:eastAsia="en-GB"/>
        </w:rPr>
        <w:t xml:space="preserve">brak jest podstaw do stwierdzenia, iż może on wynikać z </w:t>
      </w:r>
      <w:r w:rsidRPr="00A93882">
        <w:rPr>
          <w:rFonts w:cs="Tahoma"/>
          <w:b/>
          <w:bCs/>
          <w:color w:val="000000" w:themeColor="text1"/>
          <w:sz w:val="22"/>
          <w:lang w:eastAsia="en-GB"/>
        </w:rPr>
        <w:t xml:space="preserve">niedozwolonych praktyk przedsiębiorców. </w:t>
      </w:r>
    </w:p>
    <w:p w14:paraId="482826EC" w14:textId="446B0B79" w:rsidR="00A93882" w:rsidRPr="00A93882" w:rsidRDefault="001D3D5A" w:rsidP="00A93882">
      <w:pPr>
        <w:spacing w:after="240" w:line="360" w:lineRule="auto"/>
        <w:jc w:val="both"/>
        <w:rPr>
          <w:sz w:val="22"/>
        </w:rPr>
      </w:pPr>
      <w:r w:rsidRPr="00C705CC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 </w:t>
      </w:r>
      <w:r w:rsidR="00235249" w:rsidRPr="00C705CC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[Warszawa, </w:t>
      </w:r>
      <w:r w:rsidR="00BD6EAD">
        <w:rPr>
          <w:rFonts w:cs="Calibri"/>
          <w:b/>
          <w:bCs/>
          <w:color w:val="000000" w:themeColor="text1"/>
          <w:sz w:val="22"/>
          <w:shd w:val="clear" w:color="auto" w:fill="FFFFFF"/>
        </w:rPr>
        <w:t>3 sierpnia</w:t>
      </w:r>
      <w:r w:rsidR="00074D89" w:rsidRPr="00C705CC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 </w:t>
      </w:r>
      <w:r w:rsidR="00131F2F" w:rsidRPr="00C705CC">
        <w:rPr>
          <w:rFonts w:cs="Calibri"/>
          <w:b/>
          <w:bCs/>
          <w:color w:val="000000" w:themeColor="text1"/>
          <w:sz w:val="22"/>
          <w:shd w:val="clear" w:color="auto" w:fill="FFFFFF"/>
        </w:rPr>
        <w:t>2022</w:t>
      </w:r>
      <w:r w:rsidR="00105E7E" w:rsidRPr="00C705CC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 </w:t>
      </w:r>
      <w:r w:rsidR="00235249" w:rsidRPr="00C705CC">
        <w:rPr>
          <w:rFonts w:cs="Calibri"/>
          <w:b/>
          <w:bCs/>
          <w:color w:val="000000" w:themeColor="text1"/>
          <w:sz w:val="22"/>
          <w:shd w:val="clear" w:color="auto" w:fill="FFFFFF"/>
        </w:rPr>
        <w:t>r.]</w:t>
      </w:r>
      <w:r w:rsidR="00D571D5" w:rsidRPr="00C705CC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 </w:t>
      </w:r>
      <w:r w:rsidR="004E1084" w:rsidRPr="00C705CC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 </w:t>
      </w:r>
      <w:r w:rsidR="00054ADB" w:rsidRPr="00A93882">
        <w:rPr>
          <w:sz w:val="22"/>
        </w:rPr>
        <w:t>Inwazja Rosji na Ukrainę i sankcje nałożone na agresora</w:t>
      </w:r>
      <w:r w:rsidR="0004198F" w:rsidRPr="00A93882">
        <w:rPr>
          <w:sz w:val="22"/>
        </w:rPr>
        <w:t xml:space="preserve"> przez państwa europejskie</w:t>
      </w:r>
      <w:r w:rsidR="00054ADB" w:rsidRPr="00A93882">
        <w:rPr>
          <w:sz w:val="22"/>
        </w:rPr>
        <w:t xml:space="preserve"> wpłynęły na notowania surowców i spowodowały perturbacje na rynku. </w:t>
      </w:r>
      <w:r w:rsidR="009841F9" w:rsidRPr="00A93882">
        <w:rPr>
          <w:sz w:val="22"/>
        </w:rPr>
        <w:t>Obecna, wyjątkowa sytuacja</w:t>
      </w:r>
      <w:r>
        <w:rPr>
          <w:sz w:val="22"/>
        </w:rPr>
        <w:t>,</w:t>
      </w:r>
      <w:r w:rsidR="009841F9" w:rsidRPr="00A93882">
        <w:rPr>
          <w:sz w:val="22"/>
        </w:rPr>
        <w:t xml:space="preserve"> wpływa bez</w:t>
      </w:r>
      <w:r w:rsidR="00054ADB" w:rsidRPr="00A93882">
        <w:rPr>
          <w:sz w:val="22"/>
        </w:rPr>
        <w:t>pośrednio na rynki energetyczne i powoduje</w:t>
      </w:r>
      <w:r w:rsidR="00BB28ED" w:rsidRPr="00A93882">
        <w:rPr>
          <w:sz w:val="22"/>
        </w:rPr>
        <w:t>,</w:t>
      </w:r>
      <w:r w:rsidR="00054ADB" w:rsidRPr="00A93882">
        <w:rPr>
          <w:sz w:val="22"/>
        </w:rPr>
        <w:t xml:space="preserve"> że </w:t>
      </w:r>
      <w:r>
        <w:rPr>
          <w:sz w:val="22"/>
        </w:rPr>
        <w:t>ceny</w:t>
      </w:r>
      <w:r w:rsidR="00054ADB" w:rsidRPr="00A93882">
        <w:rPr>
          <w:sz w:val="22"/>
        </w:rPr>
        <w:t xml:space="preserve"> surowców energetycznych znacząco </w:t>
      </w:r>
      <w:r>
        <w:rPr>
          <w:sz w:val="22"/>
        </w:rPr>
        <w:t>wzrosły</w:t>
      </w:r>
      <w:r w:rsidR="009841F9" w:rsidRPr="00A93882">
        <w:rPr>
          <w:sz w:val="22"/>
        </w:rPr>
        <w:t xml:space="preserve">. </w:t>
      </w:r>
      <w:r w:rsidR="00BB28ED" w:rsidRPr="00A93882">
        <w:rPr>
          <w:sz w:val="22"/>
        </w:rPr>
        <w:t>Prezes UOKiK podjął działania</w:t>
      </w:r>
      <w:r w:rsidR="0098546C" w:rsidRPr="00A93882">
        <w:rPr>
          <w:sz w:val="22"/>
        </w:rPr>
        <w:t xml:space="preserve"> aby </w:t>
      </w:r>
      <w:r w:rsidR="00BB28ED" w:rsidRPr="00A93882">
        <w:rPr>
          <w:sz w:val="22"/>
        </w:rPr>
        <w:t>wyjaśni</w:t>
      </w:r>
      <w:r w:rsidR="00A93882" w:rsidRPr="00A93882">
        <w:rPr>
          <w:sz w:val="22"/>
        </w:rPr>
        <w:t>ć</w:t>
      </w:r>
      <w:r w:rsidR="0098546C" w:rsidRPr="00A93882">
        <w:rPr>
          <w:sz w:val="22"/>
        </w:rPr>
        <w:t>,</w:t>
      </w:r>
      <w:r w:rsidR="00BB28ED" w:rsidRPr="00A93882">
        <w:rPr>
          <w:sz w:val="22"/>
        </w:rPr>
        <w:t xml:space="preserve"> </w:t>
      </w:r>
      <w:r w:rsidR="00A93882" w:rsidRPr="00A93882">
        <w:rPr>
          <w:sz w:val="22"/>
        </w:rPr>
        <w:t xml:space="preserve">jakie są przyczyny tak dużego wzrostu cen - czy </w:t>
      </w:r>
      <w:r w:rsidR="00A93882" w:rsidRPr="00A93882">
        <w:rPr>
          <w:rFonts w:cs="Calibri"/>
          <w:bCs/>
          <w:color w:val="000000" w:themeColor="text1"/>
          <w:sz w:val="22"/>
          <w:shd w:val="clear" w:color="auto" w:fill="FFFFFF"/>
        </w:rPr>
        <w:t xml:space="preserve">oprócz uwarunkowań rynkowych mogły mieć na to wpływ również </w:t>
      </w:r>
      <w:r>
        <w:rPr>
          <w:rFonts w:cs="Calibri"/>
          <w:bCs/>
          <w:color w:val="000000" w:themeColor="text1"/>
          <w:sz w:val="22"/>
          <w:shd w:val="clear" w:color="auto" w:fill="FFFFFF"/>
        </w:rPr>
        <w:t>potencjalne</w:t>
      </w:r>
      <w:r w:rsidR="00A93882" w:rsidRPr="00A93882">
        <w:rPr>
          <w:rFonts w:cs="Calibri"/>
          <w:bCs/>
          <w:color w:val="000000" w:themeColor="text1"/>
          <w:sz w:val="22"/>
          <w:shd w:val="clear" w:color="auto" w:fill="FFFFFF"/>
        </w:rPr>
        <w:t xml:space="preserve"> zachowania antykonkurencyjne.</w:t>
      </w:r>
    </w:p>
    <w:p w14:paraId="349EB338" w14:textId="734FE8F4" w:rsidR="0098546C" w:rsidRPr="00A93882" w:rsidRDefault="0098546C" w:rsidP="00A93882">
      <w:pPr>
        <w:spacing w:after="240" w:line="360" w:lineRule="auto"/>
        <w:jc w:val="both"/>
        <w:rPr>
          <w:b/>
          <w:sz w:val="22"/>
        </w:rPr>
      </w:pPr>
      <w:r w:rsidRPr="00A93882">
        <w:rPr>
          <w:b/>
          <w:sz w:val="22"/>
        </w:rPr>
        <w:t>Sytuacja w</w:t>
      </w:r>
      <w:r w:rsidR="00F3017A">
        <w:rPr>
          <w:b/>
          <w:sz w:val="22"/>
        </w:rPr>
        <w:t xml:space="preserve"> Polsce i Europie</w:t>
      </w:r>
    </w:p>
    <w:p w14:paraId="1E17AC66" w14:textId="78FAAD50" w:rsidR="0098546C" w:rsidRPr="00A93882" w:rsidRDefault="00A93882" w:rsidP="00A9388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 analiz Prezesa UOKiK wynika, że </w:t>
      </w:r>
      <w:r w:rsidR="0098546C" w:rsidRPr="00A93882">
        <w:rPr>
          <w:sz w:val="22"/>
        </w:rPr>
        <w:t xml:space="preserve">wzrost cen </w:t>
      </w:r>
      <w:r>
        <w:rPr>
          <w:sz w:val="22"/>
        </w:rPr>
        <w:t xml:space="preserve">paliw, który miał miejsce w ostatnich miesiącach w Polsce, </w:t>
      </w:r>
      <w:r w:rsidR="0098546C" w:rsidRPr="00A93882">
        <w:rPr>
          <w:sz w:val="22"/>
        </w:rPr>
        <w:t xml:space="preserve">wynika z </w:t>
      </w:r>
      <w:r w:rsidR="001D3D5A">
        <w:rPr>
          <w:sz w:val="22"/>
        </w:rPr>
        <w:t xml:space="preserve">obiektywnych </w:t>
      </w:r>
      <w:r w:rsidR="0098546C" w:rsidRPr="00A93882">
        <w:rPr>
          <w:sz w:val="22"/>
        </w:rPr>
        <w:t>czynników rynkowych</w:t>
      </w:r>
      <w:r w:rsidR="00532820">
        <w:rPr>
          <w:sz w:val="22"/>
        </w:rPr>
        <w:t>. Najważniejsze z nich to:</w:t>
      </w:r>
    </w:p>
    <w:p w14:paraId="0D3D89B1" w14:textId="6BF6A0A2" w:rsidR="0098546C" w:rsidRPr="00532820" w:rsidRDefault="0098546C" w:rsidP="00532820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sz w:val="22"/>
        </w:rPr>
      </w:pPr>
      <w:r w:rsidRPr="00532820">
        <w:rPr>
          <w:sz w:val="22"/>
        </w:rPr>
        <w:t>spadek mocy przerobowych rafinerii działających w Europie</w:t>
      </w:r>
      <w:r w:rsidR="00532820">
        <w:rPr>
          <w:sz w:val="22"/>
        </w:rPr>
        <w:t>. Jest on</w:t>
      </w:r>
      <w:r w:rsidRPr="00532820">
        <w:rPr>
          <w:sz w:val="22"/>
        </w:rPr>
        <w:t xml:space="preserve"> spowodowany m.in. zamknięciem części z n</w:t>
      </w:r>
      <w:r w:rsidR="00532820">
        <w:rPr>
          <w:sz w:val="22"/>
        </w:rPr>
        <w:t>ich</w:t>
      </w:r>
      <w:r w:rsidRPr="00532820">
        <w:rPr>
          <w:sz w:val="22"/>
        </w:rPr>
        <w:t xml:space="preserve"> </w:t>
      </w:r>
      <w:r w:rsidR="00532820">
        <w:rPr>
          <w:sz w:val="22"/>
        </w:rPr>
        <w:t xml:space="preserve">w ostatnich latach </w:t>
      </w:r>
      <w:r w:rsidRPr="00532820">
        <w:rPr>
          <w:sz w:val="22"/>
        </w:rPr>
        <w:t xml:space="preserve">z </w:t>
      </w:r>
      <w:r w:rsidR="00532820">
        <w:rPr>
          <w:sz w:val="22"/>
        </w:rPr>
        <w:t>powodu</w:t>
      </w:r>
      <w:r w:rsidRPr="00532820">
        <w:rPr>
          <w:sz w:val="22"/>
        </w:rPr>
        <w:t xml:space="preserve"> ograniczon</w:t>
      </w:r>
      <w:r w:rsidR="00532820">
        <w:rPr>
          <w:sz w:val="22"/>
        </w:rPr>
        <w:t>ych</w:t>
      </w:r>
      <w:r w:rsidRPr="00532820">
        <w:rPr>
          <w:sz w:val="22"/>
        </w:rPr>
        <w:t xml:space="preserve"> perspektyw branży (przewidywany spadek zużycia benzyny związany z przejściem na samochody elektryczne) oraz problem</w:t>
      </w:r>
      <w:r w:rsidR="00532820">
        <w:rPr>
          <w:sz w:val="22"/>
        </w:rPr>
        <w:t>ów</w:t>
      </w:r>
      <w:r w:rsidRPr="00532820">
        <w:rPr>
          <w:sz w:val="22"/>
        </w:rPr>
        <w:t xml:space="preserve"> krótkoterminow</w:t>
      </w:r>
      <w:r w:rsidR="00532820">
        <w:rPr>
          <w:sz w:val="22"/>
        </w:rPr>
        <w:t>ych</w:t>
      </w:r>
      <w:r w:rsidRPr="00532820">
        <w:rPr>
          <w:sz w:val="22"/>
        </w:rPr>
        <w:t xml:space="preserve"> (znaczny spadek popytu na paliwa w pierwszym okresie pandemii);</w:t>
      </w:r>
    </w:p>
    <w:p w14:paraId="0CD80D77" w14:textId="082EFDAD" w:rsidR="0098546C" w:rsidRPr="00532820" w:rsidRDefault="0098546C" w:rsidP="00532820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sz w:val="22"/>
        </w:rPr>
      </w:pPr>
      <w:r w:rsidRPr="00532820">
        <w:rPr>
          <w:sz w:val="22"/>
        </w:rPr>
        <w:t>wzrost cen ropy naftowej oraz kursu dolara amerykańskiego</w:t>
      </w:r>
      <w:r w:rsidR="00532820">
        <w:rPr>
          <w:sz w:val="22"/>
        </w:rPr>
        <w:t xml:space="preserve"> (w relacji do PLN)</w:t>
      </w:r>
      <w:r w:rsidRPr="00532820">
        <w:rPr>
          <w:sz w:val="22"/>
        </w:rPr>
        <w:t>, w którym jest ona wyceniana;</w:t>
      </w:r>
    </w:p>
    <w:p w14:paraId="5789509E" w14:textId="6F7D5A63" w:rsidR="0098546C" w:rsidRDefault="0098546C" w:rsidP="00532820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color w:val="000000"/>
          <w:sz w:val="22"/>
        </w:rPr>
      </w:pPr>
      <w:r w:rsidRPr="00532820">
        <w:rPr>
          <w:sz w:val="22"/>
        </w:rPr>
        <w:t>znaczne ograniczenie eksportu paliw przez Chiny w 2022</w:t>
      </w:r>
      <w:r w:rsidRPr="00532820">
        <w:rPr>
          <w:color w:val="000000"/>
          <w:sz w:val="22"/>
        </w:rPr>
        <w:t xml:space="preserve"> r.;</w:t>
      </w:r>
    </w:p>
    <w:p w14:paraId="49E694B1" w14:textId="26CD6742" w:rsidR="0098546C" w:rsidRPr="00532820" w:rsidRDefault="0098546C" w:rsidP="00532820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color w:val="000000"/>
          <w:sz w:val="22"/>
        </w:rPr>
      </w:pPr>
      <w:r w:rsidRPr="00532820">
        <w:rPr>
          <w:color w:val="000000"/>
          <w:sz w:val="22"/>
        </w:rPr>
        <w:t>sankcje nałożone na Rosję, która jest znaczącym eksporterem zarówno ropy naftowej, jak i gotowych paliw</w:t>
      </w:r>
      <w:r w:rsidR="001D3D5A">
        <w:rPr>
          <w:color w:val="000000"/>
          <w:sz w:val="22"/>
        </w:rPr>
        <w:t>, w tym benzyn</w:t>
      </w:r>
      <w:r w:rsidRPr="00532820">
        <w:rPr>
          <w:color w:val="000000"/>
          <w:sz w:val="22"/>
        </w:rPr>
        <w:t>.</w:t>
      </w:r>
    </w:p>
    <w:p w14:paraId="55A99DEF" w14:textId="21928FA8" w:rsidR="00F3017A" w:rsidRDefault="00F3017A" w:rsidP="000E157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Jak wykazała analiza UOKiK, z problemem wysokich cen paliw spowodowanych sytuacją globalną i czynnikami rynkowymi zmaga się nie tylko Polska, ale także inne państwa europejskie. </w:t>
      </w:r>
      <w:r w:rsidR="000E157A">
        <w:rPr>
          <w:sz w:val="22"/>
        </w:rPr>
        <w:t>Dotyczy to nie tylko cen ropy, ale także produktów ropopochodnych, czyli benzyny i oleju napędowego</w:t>
      </w:r>
      <w:r w:rsidR="001D3D5A">
        <w:rPr>
          <w:sz w:val="22"/>
        </w:rPr>
        <w:t xml:space="preserve"> (patrz wykres poniżej)</w:t>
      </w:r>
      <w:r w:rsidR="000E157A">
        <w:rPr>
          <w:sz w:val="22"/>
        </w:rPr>
        <w:t xml:space="preserve">. </w:t>
      </w:r>
    </w:p>
    <w:p w14:paraId="716D3332" w14:textId="28252752" w:rsidR="0098546C" w:rsidRPr="000E157A" w:rsidRDefault="0098546C" w:rsidP="000E157A">
      <w:pPr>
        <w:spacing w:after="240" w:line="360" w:lineRule="auto"/>
        <w:jc w:val="both"/>
        <w:rPr>
          <w:b/>
          <w:szCs w:val="18"/>
        </w:rPr>
      </w:pPr>
      <w:r w:rsidRPr="000E157A">
        <w:rPr>
          <w:b/>
          <w:szCs w:val="18"/>
        </w:rPr>
        <w:lastRenderedPageBreak/>
        <w:t>Dynamika zmian średnich cen hurtowych benzyny i oleju napędowego w Polsce oraz notowań powyższych paliw na rynku europejskim okresie styczeń-maj 2022 r. (100 = poziom cen w dniu 24.02.2022)</w:t>
      </w:r>
    </w:p>
    <w:p w14:paraId="0551FD21" w14:textId="0FF5EAC3" w:rsidR="0098546C" w:rsidRDefault="00EA39AC" w:rsidP="0098546C">
      <w:pPr>
        <w:spacing w:line="276" w:lineRule="auto"/>
        <w:jc w:val="both"/>
      </w:pPr>
      <w:r>
        <w:rPr>
          <w:noProof/>
          <w:lang w:eastAsia="pl-PL"/>
        </w:rPr>
        <w:drawing>
          <wp:inline distT="0" distB="0" distL="0" distR="0" wp14:anchorId="1C894156" wp14:editId="589C3E22">
            <wp:extent cx="5758180" cy="34518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AE406" w14:textId="77777777" w:rsidR="000E157A" w:rsidRDefault="0098546C" w:rsidP="000E157A">
      <w:pPr>
        <w:spacing w:after="240" w:line="360" w:lineRule="auto"/>
        <w:jc w:val="both"/>
        <w:rPr>
          <w:sz w:val="22"/>
        </w:rPr>
      </w:pPr>
      <w:r w:rsidRPr="001C2E55">
        <w:rPr>
          <w:i/>
        </w:rPr>
        <w:t xml:space="preserve">Źródło: Obliczenia </w:t>
      </w:r>
      <w:r>
        <w:rPr>
          <w:i/>
        </w:rPr>
        <w:t xml:space="preserve">własne </w:t>
      </w:r>
      <w:r w:rsidRPr="001C2E55">
        <w:rPr>
          <w:i/>
        </w:rPr>
        <w:t>UOKiK</w:t>
      </w:r>
    </w:p>
    <w:p w14:paraId="5CEEBA05" w14:textId="45701E3D" w:rsidR="0098546C" w:rsidRPr="000E157A" w:rsidRDefault="000E157A" w:rsidP="000E157A">
      <w:pPr>
        <w:spacing w:after="240" w:line="360" w:lineRule="auto"/>
        <w:jc w:val="both"/>
        <w:rPr>
          <w:sz w:val="22"/>
        </w:rPr>
      </w:pPr>
      <w:r>
        <w:rPr>
          <w:sz w:val="22"/>
        </w:rPr>
        <w:t>Z</w:t>
      </w:r>
      <w:r w:rsidR="0098546C" w:rsidRPr="000E157A">
        <w:rPr>
          <w:sz w:val="22"/>
        </w:rPr>
        <w:t>arówno wzrost cen paliw, jak i pogłębiająca się różnica pomiędzy notowaniami ropy i produktów ropopochodnych w I półroczu 2022 r. były zjawiskiem globalnym</w:t>
      </w:r>
      <w:r w:rsidR="008629DA">
        <w:rPr>
          <w:sz w:val="22"/>
        </w:rPr>
        <w:t>.</w:t>
      </w:r>
      <w:r w:rsidR="0098546C" w:rsidRPr="000E157A">
        <w:rPr>
          <w:sz w:val="22"/>
        </w:rPr>
        <w:t xml:space="preserve"> </w:t>
      </w:r>
      <w:r w:rsidR="008629DA">
        <w:rPr>
          <w:sz w:val="22"/>
        </w:rPr>
        <w:t>W</w:t>
      </w:r>
      <w:r w:rsidR="0098546C" w:rsidRPr="000E157A">
        <w:rPr>
          <w:sz w:val="22"/>
        </w:rPr>
        <w:t xml:space="preserve">idoczna na wykresie zbieżność pomiędzy dynamiką zmian cen hurtowych paliw w Polsce i notowaniami paliw w Europie </w:t>
      </w:r>
      <w:r w:rsidR="008629DA">
        <w:rPr>
          <w:sz w:val="22"/>
        </w:rPr>
        <w:t xml:space="preserve">- </w:t>
      </w:r>
      <w:r w:rsidR="0098546C" w:rsidRPr="000E157A">
        <w:rPr>
          <w:sz w:val="22"/>
        </w:rPr>
        <w:t>mająca bezpośrednie przełożenie na ceny detaliczne na stacjach benzynowych</w:t>
      </w:r>
      <w:r w:rsidR="008629DA">
        <w:rPr>
          <w:sz w:val="22"/>
        </w:rPr>
        <w:t xml:space="preserve"> -</w:t>
      </w:r>
      <w:r w:rsidR="0098546C" w:rsidRPr="000E157A">
        <w:rPr>
          <w:sz w:val="22"/>
        </w:rPr>
        <w:t xml:space="preserve"> świadczy o </w:t>
      </w:r>
      <w:r w:rsidR="008629DA">
        <w:rPr>
          <w:sz w:val="22"/>
        </w:rPr>
        <w:t>decydującym wpływie</w:t>
      </w:r>
      <w:r w:rsidR="0098546C" w:rsidRPr="000E157A">
        <w:rPr>
          <w:sz w:val="22"/>
        </w:rPr>
        <w:t xml:space="preserve"> czynników zewnętrznych w procesie kształtowania się cen na rynku krajowym.</w:t>
      </w:r>
    </w:p>
    <w:p w14:paraId="55821132" w14:textId="679E7B69" w:rsidR="00074D89" w:rsidRPr="002A2F04" w:rsidRDefault="00074D89" w:rsidP="002A2F04">
      <w:pPr>
        <w:spacing w:after="240" w:line="360" w:lineRule="auto"/>
        <w:jc w:val="both"/>
        <w:rPr>
          <w:b/>
          <w:sz w:val="22"/>
        </w:rPr>
      </w:pPr>
      <w:r w:rsidRPr="002A2F04">
        <w:rPr>
          <w:b/>
          <w:sz w:val="22"/>
        </w:rPr>
        <w:t xml:space="preserve">Działania Prezesa UOKiK </w:t>
      </w:r>
    </w:p>
    <w:p w14:paraId="159FFF91" w14:textId="797571DD" w:rsidR="002A2F04" w:rsidRDefault="007F086C" w:rsidP="002A2F04">
      <w:pPr>
        <w:spacing w:after="240" w:line="360" w:lineRule="auto"/>
        <w:jc w:val="both"/>
        <w:rPr>
          <w:sz w:val="22"/>
        </w:rPr>
      </w:pPr>
      <w:r w:rsidRPr="00341C09">
        <w:rPr>
          <w:sz w:val="22"/>
        </w:rPr>
        <w:t xml:space="preserve">Zewnętrzne przyczyny wzrostu cen </w:t>
      </w:r>
      <w:r w:rsidR="00B86CCE">
        <w:rPr>
          <w:sz w:val="22"/>
        </w:rPr>
        <w:t xml:space="preserve">paliw </w:t>
      </w:r>
      <w:r w:rsidRPr="00341C09">
        <w:rPr>
          <w:sz w:val="22"/>
        </w:rPr>
        <w:t>potwierdz</w:t>
      </w:r>
      <w:r w:rsidR="00341C09" w:rsidRPr="00341C09">
        <w:rPr>
          <w:sz w:val="22"/>
        </w:rPr>
        <w:t xml:space="preserve">iła analiza </w:t>
      </w:r>
      <w:r w:rsidRPr="00341C09">
        <w:rPr>
          <w:sz w:val="22"/>
        </w:rPr>
        <w:t>UOKiK. Prezes Urzędu w</w:t>
      </w:r>
      <w:r w:rsidRPr="00341C09">
        <w:rPr>
          <w:rFonts w:cs="Calibri"/>
          <w:color w:val="212121"/>
          <w:sz w:val="22"/>
          <w:shd w:val="clear" w:color="auto" w:fill="FFFFFF"/>
        </w:rPr>
        <w:t>ystąpił</w:t>
      </w:r>
      <w:r w:rsidR="002A2F04">
        <w:rPr>
          <w:rFonts w:cs="Calibri"/>
          <w:color w:val="212121"/>
          <w:sz w:val="22"/>
          <w:shd w:val="clear" w:color="auto" w:fill="FFFFFF"/>
        </w:rPr>
        <w:t xml:space="preserve"> </w:t>
      </w:r>
      <w:r w:rsidRPr="00341C09">
        <w:rPr>
          <w:rFonts w:cs="Calibri"/>
          <w:color w:val="212121"/>
          <w:sz w:val="22"/>
          <w:shd w:val="clear" w:color="auto" w:fill="FFFFFF"/>
        </w:rPr>
        <w:t>do</w:t>
      </w:r>
      <w:r w:rsidR="002A2F04">
        <w:rPr>
          <w:rFonts w:cs="Calibri"/>
          <w:color w:val="212121"/>
          <w:sz w:val="22"/>
          <w:shd w:val="clear" w:color="auto" w:fill="FFFFFF"/>
        </w:rPr>
        <w:t xml:space="preserve"> </w:t>
      </w:r>
      <w:r w:rsidRPr="00341C09">
        <w:rPr>
          <w:rFonts w:cs="Calibri"/>
          <w:color w:val="212121"/>
          <w:sz w:val="22"/>
          <w:shd w:val="clear" w:color="auto" w:fill="FFFFFF"/>
        </w:rPr>
        <w:t>PKN</w:t>
      </w:r>
      <w:r w:rsidR="002A2F04">
        <w:rPr>
          <w:rFonts w:cs="Calibri"/>
          <w:color w:val="212121"/>
          <w:sz w:val="22"/>
          <w:shd w:val="clear" w:color="auto" w:fill="FFFFFF"/>
        </w:rPr>
        <w:t xml:space="preserve"> Orlen oraz Grupy Lotos </w:t>
      </w:r>
      <w:r w:rsidRPr="00341C09">
        <w:rPr>
          <w:rFonts w:cs="Calibri"/>
          <w:color w:val="212121"/>
          <w:sz w:val="22"/>
          <w:shd w:val="clear" w:color="auto" w:fill="FFFFFF"/>
        </w:rPr>
        <w:t xml:space="preserve">o informacje  dotyczące </w:t>
      </w:r>
      <w:r w:rsidR="00D71EC2">
        <w:rPr>
          <w:rFonts w:cs="Calibri"/>
          <w:color w:val="212121"/>
          <w:sz w:val="22"/>
          <w:shd w:val="clear" w:color="auto" w:fill="FFFFFF"/>
        </w:rPr>
        <w:t xml:space="preserve">ich </w:t>
      </w:r>
      <w:r w:rsidRPr="00341C09">
        <w:rPr>
          <w:rFonts w:cs="Calibri"/>
          <w:color w:val="212121"/>
          <w:sz w:val="22"/>
          <w:shd w:val="clear" w:color="auto" w:fill="FFFFFF"/>
        </w:rPr>
        <w:t>polityki sprzedażowej</w:t>
      </w:r>
      <w:r w:rsidR="00DB5F76">
        <w:rPr>
          <w:rFonts w:cs="Calibri"/>
          <w:color w:val="212121"/>
          <w:sz w:val="22"/>
          <w:shd w:val="clear" w:color="auto" w:fill="FFFFFF"/>
        </w:rPr>
        <w:t xml:space="preserve"> w okresie od stycznia 2021 r</w:t>
      </w:r>
      <w:r w:rsidR="002A2F04">
        <w:rPr>
          <w:rFonts w:cs="Calibri"/>
          <w:color w:val="212121"/>
          <w:sz w:val="22"/>
          <w:shd w:val="clear" w:color="auto" w:fill="FFFFFF"/>
        </w:rPr>
        <w:t>.</w:t>
      </w:r>
      <w:r w:rsidRPr="00341C09">
        <w:rPr>
          <w:rFonts w:cs="Calibri"/>
          <w:color w:val="212121"/>
          <w:sz w:val="22"/>
          <w:shd w:val="clear" w:color="auto" w:fill="FFFFFF"/>
        </w:rPr>
        <w:t xml:space="preserve"> Następnie przenalizowa</w:t>
      </w:r>
      <w:r w:rsidR="002A2F04">
        <w:rPr>
          <w:rFonts w:cs="Calibri"/>
          <w:color w:val="212121"/>
          <w:sz w:val="22"/>
          <w:shd w:val="clear" w:color="auto" w:fill="FFFFFF"/>
        </w:rPr>
        <w:t>liśmy</w:t>
      </w:r>
      <w:r w:rsidRPr="00341C09">
        <w:rPr>
          <w:rFonts w:cs="Calibri"/>
          <w:color w:val="212121"/>
          <w:sz w:val="22"/>
          <w:shd w:val="clear" w:color="auto" w:fill="FFFFFF"/>
        </w:rPr>
        <w:t xml:space="preserve"> sposób kalkulowania cen hurtowych i detalicznych paliw przez przedsiębiorców</w:t>
      </w:r>
      <w:r w:rsidR="006C6015">
        <w:rPr>
          <w:rFonts w:cs="Calibri"/>
          <w:color w:val="212121"/>
          <w:sz w:val="22"/>
          <w:shd w:val="clear" w:color="auto" w:fill="FFFFFF"/>
        </w:rPr>
        <w:t>,</w:t>
      </w:r>
      <w:r w:rsidRPr="00341C09">
        <w:rPr>
          <w:sz w:val="22"/>
        </w:rPr>
        <w:t xml:space="preserve"> </w:t>
      </w:r>
      <w:r w:rsidRPr="00341C09">
        <w:rPr>
          <w:color w:val="000000"/>
          <w:sz w:val="22"/>
        </w:rPr>
        <w:t>w tym czynniki brane pod uwagę przy ustalaniu ceny sprzedaży, jej składników wraz z określeniem udziałów w cenie końcowej oraz formuł cenowych stosowanych przez spółk</w:t>
      </w:r>
      <w:r w:rsidR="006C6015">
        <w:rPr>
          <w:color w:val="000000"/>
          <w:sz w:val="22"/>
        </w:rPr>
        <w:t>i.</w:t>
      </w:r>
      <w:r w:rsidR="006C6015">
        <w:rPr>
          <w:sz w:val="22"/>
        </w:rPr>
        <w:t xml:space="preserve"> </w:t>
      </w:r>
      <w:r w:rsidR="006C6015" w:rsidRPr="00341C09">
        <w:rPr>
          <w:color w:val="000000"/>
          <w:sz w:val="22"/>
        </w:rPr>
        <w:t xml:space="preserve">Ponadto zbadane zostały informacje dotyczące sposobu </w:t>
      </w:r>
      <w:r w:rsidR="006C6015" w:rsidRPr="00341C09">
        <w:rPr>
          <w:color w:val="000000"/>
          <w:sz w:val="22"/>
        </w:rPr>
        <w:lastRenderedPageBreak/>
        <w:t>kalkulowania tzw</w:t>
      </w:r>
      <w:r w:rsidR="006C6015">
        <w:rPr>
          <w:color w:val="000000"/>
          <w:sz w:val="22"/>
        </w:rPr>
        <w:t xml:space="preserve">. modelowych </w:t>
      </w:r>
      <w:r w:rsidR="006C6015" w:rsidRPr="00341C09">
        <w:rPr>
          <w:color w:val="000000"/>
          <w:sz w:val="22"/>
        </w:rPr>
        <w:t>marż rafineryjnych</w:t>
      </w:r>
      <w:r w:rsidR="00D71EC2">
        <w:rPr>
          <w:color w:val="000000"/>
          <w:sz w:val="22"/>
        </w:rPr>
        <w:t>.</w:t>
      </w:r>
      <w:r w:rsidR="006C6015" w:rsidRPr="00341C09">
        <w:rPr>
          <w:color w:val="000000"/>
          <w:sz w:val="22"/>
        </w:rPr>
        <w:t xml:space="preserve"> </w:t>
      </w:r>
      <w:r w:rsidRPr="00341C09">
        <w:rPr>
          <w:color w:val="000000"/>
          <w:sz w:val="22"/>
        </w:rPr>
        <w:t xml:space="preserve">Wyniki tej analizy </w:t>
      </w:r>
      <w:r w:rsidR="001D3D5A">
        <w:rPr>
          <w:color w:val="000000"/>
          <w:sz w:val="22"/>
        </w:rPr>
        <w:t>wskazują</w:t>
      </w:r>
      <w:r w:rsidRPr="00341C09">
        <w:rPr>
          <w:color w:val="000000"/>
          <w:sz w:val="22"/>
        </w:rPr>
        <w:t xml:space="preserve">, że </w:t>
      </w:r>
      <w:r w:rsidR="001D3D5A">
        <w:rPr>
          <w:color w:val="000000"/>
          <w:sz w:val="22"/>
        </w:rPr>
        <w:t xml:space="preserve">zmiana wysokości </w:t>
      </w:r>
      <w:r w:rsidRPr="00341C09">
        <w:rPr>
          <w:color w:val="000000"/>
          <w:sz w:val="22"/>
        </w:rPr>
        <w:t>cen</w:t>
      </w:r>
      <w:r w:rsidR="001D3D5A">
        <w:rPr>
          <w:color w:val="000000"/>
          <w:sz w:val="22"/>
        </w:rPr>
        <w:t xml:space="preserve"> wynika </w:t>
      </w:r>
      <w:r w:rsidR="003F6EEF">
        <w:rPr>
          <w:color w:val="000000"/>
          <w:sz w:val="22"/>
        </w:rPr>
        <w:t>ze wskazanej</w:t>
      </w:r>
      <w:r w:rsidR="006C6015">
        <w:rPr>
          <w:color w:val="000000"/>
          <w:sz w:val="22"/>
        </w:rPr>
        <w:t xml:space="preserve"> wcześniej sytuacji na światowych rynkach paliwowych.</w:t>
      </w:r>
      <w:r w:rsidR="002A2F04" w:rsidRPr="002A2F04">
        <w:rPr>
          <w:sz w:val="22"/>
        </w:rPr>
        <w:t xml:space="preserve"> </w:t>
      </w:r>
    </w:p>
    <w:p w14:paraId="4D9FF7D2" w14:textId="77777777" w:rsidR="005004DF" w:rsidRDefault="006C6015" w:rsidP="002A2F04">
      <w:pPr>
        <w:spacing w:after="240"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Podobnie jest ze </w:t>
      </w:r>
      <w:r w:rsidR="00A16B10">
        <w:rPr>
          <w:color w:val="000000"/>
          <w:sz w:val="22"/>
        </w:rPr>
        <w:t>wzrostem</w:t>
      </w:r>
      <w:r>
        <w:rPr>
          <w:color w:val="000000"/>
          <w:sz w:val="22"/>
        </w:rPr>
        <w:t xml:space="preserve"> modelowych </w:t>
      </w:r>
      <w:r w:rsidR="00A16B10">
        <w:rPr>
          <w:color w:val="000000"/>
          <w:sz w:val="22"/>
        </w:rPr>
        <w:t xml:space="preserve">marż rafineryjnych. </w:t>
      </w:r>
      <w:r w:rsidR="003F6EEF">
        <w:rPr>
          <w:color w:val="000000"/>
          <w:sz w:val="22"/>
        </w:rPr>
        <w:t>Należy</w:t>
      </w:r>
      <w:r w:rsidR="0089273A" w:rsidRPr="00341C09">
        <w:rPr>
          <w:color w:val="000000"/>
          <w:sz w:val="22"/>
        </w:rPr>
        <w:t xml:space="preserve"> przede wszystkim podkreślić, że nie odzwierciedlają one </w:t>
      </w:r>
      <w:r w:rsidR="00CD750C">
        <w:rPr>
          <w:color w:val="000000"/>
          <w:sz w:val="22"/>
        </w:rPr>
        <w:t>w pełni</w:t>
      </w:r>
      <w:r w:rsidR="007C3F1A">
        <w:rPr>
          <w:color w:val="000000"/>
          <w:sz w:val="22"/>
        </w:rPr>
        <w:t xml:space="preserve"> </w:t>
      </w:r>
      <w:r w:rsidR="0089273A" w:rsidRPr="00341C09">
        <w:rPr>
          <w:color w:val="000000"/>
          <w:sz w:val="22"/>
        </w:rPr>
        <w:t xml:space="preserve">faktycznego zysku osiąganego przez rafinerie. </w:t>
      </w:r>
      <w:r w:rsidR="003F6EEF" w:rsidRPr="00341C09">
        <w:rPr>
          <w:color w:val="000000"/>
          <w:sz w:val="22"/>
        </w:rPr>
        <w:t>Są</w:t>
      </w:r>
      <w:r w:rsidR="0089273A" w:rsidRPr="00341C09">
        <w:rPr>
          <w:color w:val="000000"/>
          <w:sz w:val="22"/>
        </w:rPr>
        <w:t xml:space="preserve"> to silnie uproszczone wskaźniki służące do oszacowania rentowności przerobu ropy naftowej. W skrócie oznaczają </w:t>
      </w:r>
      <w:r w:rsidR="00A16B10" w:rsidRPr="00341C09">
        <w:rPr>
          <w:color w:val="000000"/>
          <w:sz w:val="22"/>
        </w:rPr>
        <w:t>różnice</w:t>
      </w:r>
      <w:r w:rsidR="0089273A" w:rsidRPr="00341C09">
        <w:rPr>
          <w:color w:val="000000"/>
          <w:sz w:val="22"/>
        </w:rPr>
        <w:t xml:space="preserve"> miedzy ceną ropy i</w:t>
      </w:r>
      <w:r w:rsidR="003F6EEF">
        <w:rPr>
          <w:color w:val="000000"/>
          <w:sz w:val="22"/>
        </w:rPr>
        <w:t xml:space="preserve"> paliw</w:t>
      </w:r>
      <w:r w:rsidR="0089273A" w:rsidRPr="00341C09">
        <w:rPr>
          <w:color w:val="000000"/>
          <w:sz w:val="22"/>
        </w:rPr>
        <w:t xml:space="preserve"> na rynku międzynarodowym.</w:t>
      </w:r>
    </w:p>
    <w:p w14:paraId="42E2D874" w14:textId="1AC37621" w:rsidR="003F6EEF" w:rsidRPr="003F6EEF" w:rsidRDefault="003F6EEF" w:rsidP="00A16B10">
      <w:pPr>
        <w:pStyle w:val="xmsonormal"/>
        <w:spacing w:before="0" w:beforeAutospacing="0" w:after="240" w:afterAutospacing="0" w:line="360" w:lineRule="auto"/>
        <w:contextualSpacing/>
        <w:jc w:val="both"/>
        <w:rPr>
          <w:rFonts w:ascii="Trebuchet MS" w:hAnsi="Trebuchet MS"/>
          <w:sz w:val="22"/>
          <w:szCs w:val="22"/>
          <w:lang w:val="pl-PL"/>
        </w:rPr>
      </w:pPr>
      <w:r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- </w:t>
      </w:r>
      <w:r w:rsidRPr="00341C09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Nasza analiza wykazała, że ceny </w:t>
      </w:r>
      <w:r w:rsidR="00207869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paliw </w:t>
      </w:r>
      <w:r w:rsidRPr="00341C09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w Polsce są ściśle powiązane z europejskim rynkiem i sytuacją makroekonomiczną. </w:t>
      </w:r>
      <w:r w:rsidR="00207869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Będziemy kontynuować obserwację rynku i </w:t>
      </w:r>
      <w:r w:rsidR="00EC104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gruntownie przeanalizujemy każdy sygnał wskazujący na możliwość występowania praktyk ograniczających konkurencję na tym rynku. Jako urząd antymonopolowy nie mamy jednak </w:t>
      </w:r>
      <w:r w:rsidR="001E0B6E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bezpośredniego </w:t>
      </w:r>
      <w:r w:rsidR="00EC104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wpływu na poziom cen stosowanych przez przedsiębiorców </w:t>
      </w:r>
      <w:r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– </w:t>
      </w:r>
      <w:r w:rsidRPr="00EC104F">
        <w:rPr>
          <w:rFonts w:ascii="Trebuchet MS" w:hAnsi="Trebuchet MS" w:cs="Calibri"/>
          <w:bCs/>
          <w:color w:val="000000" w:themeColor="text1"/>
          <w:sz w:val="22"/>
          <w:szCs w:val="22"/>
          <w:shd w:val="clear" w:color="auto" w:fill="FFFFFF"/>
          <w:lang w:val="pl-PL"/>
        </w:rPr>
        <w:t>mówi Prezes UOKiK Tomasz Chróstny.</w:t>
      </w:r>
    </w:p>
    <w:p w14:paraId="4F40E4B0" w14:textId="326A0413" w:rsidR="003B24E4" w:rsidRDefault="003B24E4" w:rsidP="003F6EEF">
      <w:pPr>
        <w:pStyle w:val="xxxxxmsonormal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iCs/>
          <w:color w:val="000000"/>
          <w:sz w:val="22"/>
          <w:szCs w:val="22"/>
          <w:lang w:val="pl-PL"/>
        </w:rPr>
      </w:pPr>
      <w:r w:rsidRPr="003B24E4">
        <w:rPr>
          <w:rFonts w:ascii="Trebuchet MS" w:hAnsi="Trebuchet MS" w:cs="Calibri"/>
          <w:iCs/>
          <w:color w:val="000000"/>
          <w:sz w:val="22"/>
          <w:szCs w:val="22"/>
          <w:lang w:val="pl-PL"/>
        </w:rPr>
        <w:t xml:space="preserve">Ceny produktów w gospodarce wolnorynkowej są kształtowane w ramach swobody prowadzenia działalności gospodarczej bezpośrednio przez przedsiębiorców. Interwencja Prezesa UOKiK może mieć miejsce jedynie w ściśle określonych przypadkach, np. jeśli są one wynikiem nadużywania pozycji dominującej przez największych graczy na danym rynku lub niedozwolonego prawem porozumienia przedsiębiorców, np. podziału rynku czy zmowy cenowej. </w:t>
      </w:r>
      <w:r w:rsidR="000F2DD7">
        <w:rPr>
          <w:rFonts w:ascii="Trebuchet MS" w:hAnsi="Trebuchet MS" w:cs="Calibri"/>
          <w:iCs/>
          <w:color w:val="000000"/>
          <w:sz w:val="22"/>
          <w:szCs w:val="22"/>
          <w:lang w:val="pl-PL"/>
        </w:rPr>
        <w:t>W takich sytuacjach organ w dalszym ciągu nie ustala poziomu cen, a oddziaływać na nie może jedynie pośrednio, czyli poprzez wyeliminowanie niedozwolonych prawem praktyk i zwiększenie konkurencyjności na danym rynku.</w:t>
      </w:r>
    </w:p>
    <w:p w14:paraId="60677780" w14:textId="78C42A4C" w:rsidR="00A16B10" w:rsidRDefault="00341C09" w:rsidP="003F6EEF">
      <w:pPr>
        <w:pStyle w:val="xxxxxmsonormal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/>
          <w:color w:val="000000"/>
          <w:sz w:val="22"/>
          <w:szCs w:val="22"/>
          <w:lang w:val="pl-PL"/>
        </w:rPr>
      </w:pPr>
      <w:r w:rsidRPr="00341C09">
        <w:rPr>
          <w:rFonts w:ascii="Trebuchet MS" w:hAnsi="Trebuchet MS" w:cs="Calibri"/>
          <w:color w:val="000000"/>
          <w:sz w:val="22"/>
          <w:szCs w:val="22"/>
          <w:lang w:val="pl-PL"/>
        </w:rPr>
        <w:t>Co więcej</w:t>
      </w:r>
      <w:r w:rsidR="00A16B10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, </w:t>
      </w:r>
      <w:r w:rsidR="00A16B10">
        <w:rPr>
          <w:rFonts w:ascii="Trebuchet MS" w:hAnsi="Trebuchet MS"/>
          <w:color w:val="000000"/>
          <w:sz w:val="22"/>
          <w:szCs w:val="22"/>
          <w:lang w:val="pl-PL"/>
        </w:rPr>
        <w:t>n</w:t>
      </w:r>
      <w:r w:rsidRPr="00341C09">
        <w:rPr>
          <w:rFonts w:ascii="Trebuchet MS" w:hAnsi="Trebuchet MS"/>
          <w:color w:val="000000"/>
          <w:sz w:val="22"/>
          <w:szCs w:val="22"/>
          <w:lang w:val="pl-PL"/>
        </w:rPr>
        <w:t xml:space="preserve">awet </w:t>
      </w:r>
      <w:r w:rsidR="0050021F" w:rsidRPr="00341C09">
        <w:rPr>
          <w:rFonts w:ascii="Trebuchet MS" w:hAnsi="Trebuchet MS"/>
          <w:sz w:val="22"/>
          <w:szCs w:val="22"/>
          <w:lang w:val="pl-PL"/>
        </w:rPr>
        <w:t>pobieranie wysokich</w:t>
      </w:r>
      <w:r w:rsidRPr="00341C09">
        <w:rPr>
          <w:rFonts w:ascii="Trebuchet MS" w:hAnsi="Trebuchet MS"/>
          <w:sz w:val="22"/>
          <w:szCs w:val="22"/>
          <w:lang w:val="pl-PL"/>
        </w:rPr>
        <w:t xml:space="preserve"> cen </w:t>
      </w:r>
      <w:r w:rsidR="0050021F" w:rsidRPr="00341C09">
        <w:rPr>
          <w:rFonts w:ascii="Trebuchet MS" w:hAnsi="Trebuchet MS"/>
          <w:sz w:val="22"/>
          <w:szCs w:val="22"/>
          <w:lang w:val="pl-PL"/>
        </w:rPr>
        <w:t xml:space="preserve">przez podmiot dominujący nie jest zakazane w świetle ustawodawstwa antymonopolowego. </w:t>
      </w:r>
      <w:r w:rsidRPr="00341C09">
        <w:rPr>
          <w:rFonts w:ascii="Trebuchet MS" w:hAnsi="Trebuchet MS"/>
          <w:color w:val="000000"/>
          <w:sz w:val="22"/>
          <w:szCs w:val="22"/>
          <w:lang w:val="pl-PL"/>
        </w:rPr>
        <w:t xml:space="preserve">Potwierdza to wyrok </w:t>
      </w:r>
      <w:r w:rsidRPr="00984A3A">
        <w:rPr>
          <w:rFonts w:ascii="Trebuchet MS" w:hAnsi="Trebuchet MS"/>
          <w:color w:val="000000"/>
          <w:sz w:val="22"/>
          <w:szCs w:val="22"/>
          <w:lang w:val="pl-PL"/>
        </w:rPr>
        <w:t>sądu</w:t>
      </w:r>
      <w:r w:rsidRPr="00341C09">
        <w:rPr>
          <w:rFonts w:ascii="Trebuchet MS" w:hAnsi="Trebuchet MS"/>
          <w:color w:val="000000"/>
          <w:sz w:val="22"/>
          <w:szCs w:val="22"/>
          <w:lang w:val="pl-PL"/>
        </w:rPr>
        <w:t xml:space="preserve"> w sprawie decyzji z  2000 r. Prezes UOKiK uznał wówczas, że PKN Orlen ustala</w:t>
      </w:r>
      <w:r w:rsidR="003F6EEF">
        <w:rPr>
          <w:rFonts w:ascii="Trebuchet MS" w:hAnsi="Trebuchet MS"/>
          <w:color w:val="000000"/>
          <w:sz w:val="22"/>
          <w:szCs w:val="22"/>
          <w:lang w:val="pl-PL"/>
        </w:rPr>
        <w:t>ł</w:t>
      </w:r>
      <w:r w:rsidRPr="00341C09">
        <w:rPr>
          <w:rFonts w:ascii="Trebuchet MS" w:hAnsi="Trebuchet MS"/>
          <w:color w:val="000000"/>
          <w:sz w:val="22"/>
          <w:szCs w:val="22"/>
          <w:lang w:val="pl-PL"/>
        </w:rPr>
        <w:t xml:space="preserve"> ceny sprzedaży benzyn i olejów napędowych w spos</w:t>
      </w:r>
      <w:r w:rsidR="003F6EEF">
        <w:rPr>
          <w:rFonts w:ascii="Trebuchet MS" w:hAnsi="Trebuchet MS"/>
          <w:color w:val="000000"/>
          <w:sz w:val="22"/>
          <w:szCs w:val="22"/>
          <w:lang w:val="pl-PL"/>
        </w:rPr>
        <w:t>ób, który umożliwia mu osiągnięcie</w:t>
      </w:r>
      <w:r w:rsidRPr="00341C09">
        <w:rPr>
          <w:rFonts w:ascii="Trebuchet MS" w:hAnsi="Trebuchet MS"/>
          <w:color w:val="000000"/>
          <w:sz w:val="22"/>
          <w:szCs w:val="22"/>
          <w:lang w:val="pl-PL"/>
        </w:rPr>
        <w:t xml:space="preserve"> nieuzasadnionych korzyści. Przedsiębiorca odwołał się do sądu, który uchylił decyzję stwierdzając m.in. że kalkulacje cen paliw oparte na czynnikach obiektywnych i subiektywnych </w:t>
      </w:r>
      <w:r w:rsidR="00523F2A">
        <w:rPr>
          <w:rFonts w:ascii="Trebuchet MS" w:hAnsi="Trebuchet MS"/>
          <w:color w:val="000000"/>
          <w:sz w:val="22"/>
          <w:szCs w:val="22"/>
          <w:lang w:val="pl-PL"/>
        </w:rPr>
        <w:t>oraz</w:t>
      </w:r>
      <w:r w:rsidRPr="00341C09">
        <w:rPr>
          <w:rFonts w:ascii="Trebuchet MS" w:hAnsi="Trebuchet MS"/>
          <w:color w:val="000000"/>
          <w:sz w:val="22"/>
          <w:szCs w:val="22"/>
          <w:lang w:val="pl-PL"/>
        </w:rPr>
        <w:t xml:space="preserve"> nawiązujące do cen na rynkach światowych - w pełni konkurencyjnych, są równoprawne w stosunku do innych t</w:t>
      </w:r>
      <w:r w:rsidR="00B86CCE">
        <w:rPr>
          <w:rFonts w:ascii="Trebuchet MS" w:hAnsi="Trebuchet MS"/>
          <w:color w:val="000000"/>
          <w:sz w:val="22"/>
          <w:szCs w:val="22"/>
          <w:lang w:val="pl-PL"/>
        </w:rPr>
        <w:t>ypów kalkulacji</w:t>
      </w:r>
      <w:r w:rsidR="00EC104F">
        <w:rPr>
          <w:rFonts w:ascii="Trebuchet MS" w:hAnsi="Trebuchet MS"/>
          <w:color w:val="000000"/>
          <w:sz w:val="22"/>
          <w:szCs w:val="22"/>
          <w:lang w:val="pl-PL"/>
        </w:rPr>
        <w:t>,</w:t>
      </w:r>
      <w:r w:rsidR="00B86CCE">
        <w:rPr>
          <w:rFonts w:ascii="Trebuchet MS" w:hAnsi="Trebuchet MS"/>
          <w:color w:val="000000"/>
          <w:sz w:val="22"/>
          <w:szCs w:val="22"/>
          <w:lang w:val="pl-PL"/>
        </w:rPr>
        <w:t xml:space="preserve"> np. </w:t>
      </w:r>
      <w:r w:rsidR="00EC104F">
        <w:rPr>
          <w:rFonts w:ascii="Trebuchet MS" w:hAnsi="Trebuchet MS"/>
          <w:color w:val="000000"/>
          <w:sz w:val="22"/>
          <w:szCs w:val="22"/>
          <w:lang w:val="pl-PL"/>
        </w:rPr>
        <w:t>w oparciu o koszt wytworzenia</w:t>
      </w:r>
      <w:r w:rsidR="00B86CCE">
        <w:rPr>
          <w:rFonts w:ascii="Trebuchet MS" w:hAnsi="Trebuchet MS"/>
          <w:color w:val="000000"/>
          <w:sz w:val="22"/>
          <w:szCs w:val="22"/>
          <w:lang w:val="pl-PL"/>
        </w:rPr>
        <w:t xml:space="preserve">. </w:t>
      </w:r>
      <w:r w:rsidRPr="00341C09">
        <w:rPr>
          <w:rFonts w:ascii="Trebuchet MS" w:hAnsi="Trebuchet MS"/>
          <w:color w:val="000000"/>
          <w:sz w:val="22"/>
          <w:szCs w:val="22"/>
          <w:lang w:val="pl-PL"/>
        </w:rPr>
        <w:t>To stanowisko</w:t>
      </w:r>
      <w:r w:rsidRPr="00341C09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 </w:t>
      </w:r>
      <w:r w:rsidR="002A2F04">
        <w:rPr>
          <w:rFonts w:ascii="Trebuchet MS" w:hAnsi="Trebuchet MS"/>
          <w:color w:val="000000"/>
          <w:sz w:val="22"/>
          <w:szCs w:val="22"/>
          <w:lang w:val="pl-PL"/>
        </w:rPr>
        <w:t xml:space="preserve"> podzielił w 2003 r.</w:t>
      </w:r>
      <w:r w:rsidRPr="00341C09">
        <w:rPr>
          <w:rFonts w:ascii="Trebuchet MS" w:hAnsi="Trebuchet MS"/>
          <w:color w:val="000000"/>
          <w:sz w:val="22"/>
          <w:szCs w:val="22"/>
          <w:lang w:val="pl-PL"/>
        </w:rPr>
        <w:t xml:space="preserve"> </w:t>
      </w:r>
      <w:r w:rsidRPr="00513AEF">
        <w:rPr>
          <w:rFonts w:ascii="Trebuchet MS" w:hAnsi="Trebuchet MS"/>
          <w:color w:val="000000"/>
          <w:sz w:val="22"/>
          <w:szCs w:val="22"/>
          <w:lang w:val="pl-PL"/>
        </w:rPr>
        <w:t xml:space="preserve">Sąd </w:t>
      </w:r>
      <w:r w:rsidR="00B86CCE" w:rsidRPr="00513AEF">
        <w:rPr>
          <w:rFonts w:ascii="Trebuchet MS" w:hAnsi="Trebuchet MS"/>
          <w:color w:val="000000"/>
          <w:sz w:val="22"/>
          <w:szCs w:val="22"/>
          <w:lang w:val="pl-PL"/>
        </w:rPr>
        <w:t>Najwyższy.</w:t>
      </w:r>
    </w:p>
    <w:p w14:paraId="1897AA89" w14:textId="77777777" w:rsidR="00E250E7" w:rsidRPr="003B24E4" w:rsidRDefault="00E250E7" w:rsidP="003F6EEF">
      <w:pPr>
        <w:pStyle w:val="xxxxxmsonormal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szCs w:val="22"/>
          <w:lang w:val="pl-PL"/>
        </w:rPr>
      </w:pPr>
    </w:p>
    <w:p w14:paraId="613F5B41" w14:textId="731C9396" w:rsidR="0014406D" w:rsidRPr="0014406D" w:rsidRDefault="0014406D" w:rsidP="003F6EEF">
      <w:pPr>
        <w:pStyle w:val="xxxxxmsonormal"/>
        <w:shd w:val="clear" w:color="auto" w:fill="FFFFFF"/>
        <w:spacing w:before="0" w:beforeAutospacing="0" w:after="240" w:afterAutospacing="0" w:line="360" w:lineRule="auto"/>
        <w:jc w:val="both"/>
        <w:rPr>
          <w:b/>
          <w:color w:val="000000"/>
          <w:sz w:val="22"/>
          <w:lang w:val="pl-PL"/>
        </w:rPr>
      </w:pPr>
      <w:r w:rsidRPr="0014406D">
        <w:rPr>
          <w:rFonts w:ascii="Trebuchet MS" w:hAnsi="Trebuchet MS"/>
          <w:b/>
          <w:color w:val="000000"/>
          <w:sz w:val="22"/>
          <w:szCs w:val="22"/>
          <w:lang w:val="pl-PL"/>
        </w:rPr>
        <w:lastRenderedPageBreak/>
        <w:t>Proponowane rozwiązania w innych krajach</w:t>
      </w:r>
    </w:p>
    <w:p w14:paraId="0A12C823" w14:textId="4D153E7B" w:rsidR="002A2F04" w:rsidRPr="003F6EEF" w:rsidRDefault="0014406D" w:rsidP="002A2F04">
      <w:pPr>
        <w:pStyle w:val="xxxxxmsonormal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szCs w:val="22"/>
          <w:lang w:val="pl-PL"/>
        </w:rPr>
      </w:pPr>
      <w:r>
        <w:rPr>
          <w:rFonts w:ascii="Trebuchet MS" w:hAnsi="Trebuchet MS" w:cs="Calibri"/>
          <w:color w:val="000000"/>
          <w:sz w:val="22"/>
          <w:szCs w:val="22"/>
          <w:lang w:val="pl-PL"/>
        </w:rPr>
        <w:t>Problem wzrostu cen paliw dotyczy całego rynku europejskiego i jest przedmiotem analiz prowadzonych prze</w:t>
      </w:r>
      <w:r w:rsidR="00F65314">
        <w:rPr>
          <w:rFonts w:ascii="Trebuchet MS" w:hAnsi="Trebuchet MS" w:cs="Calibri"/>
          <w:color w:val="000000"/>
          <w:sz w:val="22"/>
          <w:szCs w:val="22"/>
          <w:lang w:val="pl-PL"/>
        </w:rPr>
        <w:t>z</w:t>
      </w:r>
      <w:bookmarkStart w:id="0" w:name="_GoBack"/>
      <w:bookmarkEnd w:id="0"/>
      <w:r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krajowe urzędy antymonopolowe m.in. w Austrii, Niemczech czy Grecji. Podkreślenia wymaga, że ich wstępne wnioski nie odbiegają od ustaleń dotyczących rynku polskiego wskazując, że wzrost cen paliw wynika przede wszystkim z czynników wykraczających poza rynki krajowe, jak również na brak możliwości spowodowania obniżek cen za pomocą narzędzi</w:t>
      </w:r>
      <w:r w:rsidR="002A2F04">
        <w:rPr>
          <w:rFonts w:ascii="Trebuchet MS" w:hAnsi="Trebuchet MS" w:cs="Calibri"/>
          <w:color w:val="000000"/>
          <w:sz w:val="22"/>
          <w:szCs w:val="22"/>
          <w:lang w:val="pl-PL"/>
        </w:rPr>
        <w:t>,</w:t>
      </w:r>
      <w:r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jakimi dysponują krajowe urzędy antymonopolowe. </w:t>
      </w:r>
    </w:p>
    <w:p w14:paraId="17BE490E" w14:textId="18032E55" w:rsidR="002A2F04" w:rsidRPr="003F6EEF" w:rsidRDefault="00523F2A" w:rsidP="002A2F04">
      <w:pPr>
        <w:pStyle w:val="xxxxxmsonormal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szCs w:val="22"/>
          <w:lang w:val="pl-PL"/>
        </w:rPr>
      </w:pPr>
      <w:r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W wielu państwach problem aktualnych wzrostów cen m.in. na rynku paliwowym jest </w:t>
      </w:r>
      <w:r w:rsidRPr="001F31D4">
        <w:rPr>
          <w:rFonts w:ascii="Trebuchet MS" w:hAnsi="Trebuchet MS" w:cs="Calibri"/>
          <w:sz w:val="22"/>
          <w:szCs w:val="22"/>
          <w:lang w:val="pl-PL"/>
        </w:rPr>
        <w:t>rozwiązywany za pomocą instrumentów polityki gospodarczej</w:t>
      </w:r>
      <w:r w:rsidR="008E2529" w:rsidRPr="001F31D4">
        <w:rPr>
          <w:rFonts w:ascii="Trebuchet MS" w:hAnsi="Trebuchet MS" w:cs="Calibri"/>
          <w:sz w:val="22"/>
          <w:szCs w:val="22"/>
          <w:lang w:val="pl-PL"/>
        </w:rPr>
        <w:t>,</w:t>
      </w:r>
      <w:r w:rsidRPr="001F31D4">
        <w:rPr>
          <w:rFonts w:ascii="Trebuchet MS" w:hAnsi="Trebuchet MS" w:cs="Calibri"/>
          <w:sz w:val="22"/>
          <w:szCs w:val="22"/>
          <w:lang w:val="pl-PL"/>
        </w:rPr>
        <w:t xml:space="preserve"> takich jak np. obniżki podatków</w:t>
      </w:r>
      <w:r w:rsidR="008E2529" w:rsidRPr="001F31D4">
        <w:rPr>
          <w:rFonts w:ascii="Trebuchet MS" w:hAnsi="Trebuchet MS" w:cs="Calibri"/>
          <w:sz w:val="22"/>
          <w:szCs w:val="22"/>
          <w:lang w:val="pl-PL"/>
        </w:rPr>
        <w:t>.</w:t>
      </w:r>
      <w:r w:rsidRPr="001F31D4">
        <w:rPr>
          <w:rFonts w:ascii="Trebuchet MS" w:hAnsi="Trebuchet MS" w:cs="Calibri"/>
          <w:sz w:val="22"/>
          <w:szCs w:val="22"/>
          <w:lang w:val="pl-PL"/>
        </w:rPr>
        <w:t xml:space="preserve"> </w:t>
      </w:r>
      <w:r w:rsidR="008E2529" w:rsidRPr="001F31D4">
        <w:rPr>
          <w:rFonts w:ascii="Trebuchet MS" w:hAnsi="Trebuchet MS" w:cs="Calibri"/>
          <w:sz w:val="22"/>
          <w:szCs w:val="22"/>
          <w:lang w:val="pl-PL"/>
        </w:rPr>
        <w:t>Również w Polsce rząd czasowo obniżył VAT na paliwa z 23 do 8 proc</w:t>
      </w:r>
      <w:r w:rsidR="00F65314">
        <w:rPr>
          <w:rFonts w:ascii="Trebuchet MS" w:hAnsi="Trebuchet MS" w:cs="Calibri"/>
          <w:sz w:val="22"/>
          <w:szCs w:val="22"/>
          <w:lang w:val="pl-PL"/>
        </w:rPr>
        <w:t>.</w:t>
      </w:r>
      <w:r w:rsidR="00DB5F76">
        <w:rPr>
          <w:rFonts w:ascii="Trebuchet MS" w:hAnsi="Trebuchet MS" w:cs="Calibri"/>
          <w:sz w:val="22"/>
          <w:szCs w:val="22"/>
          <w:lang w:val="pl-PL"/>
        </w:rPr>
        <w:t xml:space="preserve"> oraz obniżył stawkę akcyzy na niektóre paliwa silnikowe</w:t>
      </w:r>
      <w:r w:rsidR="008E2529" w:rsidRPr="001F31D4">
        <w:rPr>
          <w:rFonts w:ascii="Trebuchet MS" w:hAnsi="Trebuchet MS" w:cs="Calibri"/>
          <w:sz w:val="22"/>
          <w:szCs w:val="22"/>
          <w:lang w:val="pl-PL"/>
        </w:rPr>
        <w:t>. Oprócz tego w</w:t>
      </w:r>
      <w:r w:rsidR="0014406D" w:rsidRPr="001F31D4">
        <w:rPr>
          <w:rFonts w:ascii="Trebuchet MS" w:hAnsi="Trebuchet MS" w:cs="Calibri"/>
          <w:sz w:val="22"/>
          <w:szCs w:val="22"/>
          <w:lang w:val="pl-PL"/>
        </w:rPr>
        <w:t xml:space="preserve"> części państw europejskich wprowadzono lub rozważa się wprowadzenie</w:t>
      </w:r>
      <w:r w:rsidR="00F65314">
        <w:rPr>
          <w:rFonts w:ascii="Trebuchet MS" w:hAnsi="Trebuchet MS" w:cs="Calibri"/>
          <w:sz w:val="22"/>
          <w:szCs w:val="22"/>
          <w:lang w:val="pl-PL"/>
        </w:rPr>
        <w:t xml:space="preserve"> </w:t>
      </w:r>
      <w:r w:rsidR="0014406D" w:rsidRPr="001F31D4">
        <w:rPr>
          <w:rFonts w:ascii="Trebuchet MS" w:hAnsi="Trebuchet MS" w:cs="Calibri"/>
          <w:sz w:val="22"/>
          <w:szCs w:val="22"/>
          <w:lang w:val="pl-PL"/>
        </w:rPr>
        <w:t>specjalnych podatków (tzw. windfall tax) obciążających krótkotrwałe</w:t>
      </w:r>
      <w:r w:rsidR="00EC104F">
        <w:rPr>
          <w:rFonts w:ascii="Trebuchet MS" w:hAnsi="Trebuchet MS" w:cs="Calibri"/>
          <w:sz w:val="22"/>
          <w:szCs w:val="22"/>
          <w:lang w:val="pl-PL"/>
        </w:rPr>
        <w:t>,</w:t>
      </w:r>
      <w:r w:rsidR="0014406D" w:rsidRPr="001F31D4">
        <w:rPr>
          <w:rFonts w:ascii="Trebuchet MS" w:hAnsi="Trebuchet MS" w:cs="Calibri"/>
          <w:sz w:val="22"/>
          <w:szCs w:val="22"/>
          <w:lang w:val="pl-PL"/>
        </w:rPr>
        <w:t xml:space="preserve"> wysokie zyski koncernów paliwowych i energetycznych. Takie </w:t>
      </w:r>
      <w:r w:rsidR="0014406D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rozwiązanie </w:t>
      </w:r>
      <w:r w:rsidR="008E2529">
        <w:rPr>
          <w:rFonts w:ascii="Trebuchet MS" w:hAnsi="Trebuchet MS" w:cs="Calibri"/>
          <w:color w:val="000000"/>
          <w:sz w:val="22"/>
          <w:szCs w:val="22"/>
          <w:lang w:val="pl-PL"/>
        </w:rPr>
        <w:t>już obowiązuje</w:t>
      </w:r>
      <w:r w:rsidR="0014406D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m.in.</w:t>
      </w:r>
      <w:r w:rsidR="002A2F0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we Włoszech, Wielkiej Brytanii czy Rumunii</w:t>
      </w:r>
      <w:r w:rsidR="0014406D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. </w:t>
      </w:r>
    </w:p>
    <w:sectPr w:rsidR="002A2F04" w:rsidRPr="003F6EEF" w:rsidSect="003C1952">
      <w:headerReference w:type="default" r:id="rId10"/>
      <w:footerReference w:type="default" r:id="rId11"/>
      <w:pgSz w:w="11906" w:h="16838"/>
      <w:pgMar w:top="2127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8FFE1" w14:textId="77777777" w:rsidR="001C3A04" w:rsidRDefault="001C3A04">
      <w:r>
        <w:separator/>
      </w:r>
    </w:p>
  </w:endnote>
  <w:endnote w:type="continuationSeparator" w:id="0">
    <w:p w14:paraId="6EE1539B" w14:textId="77777777" w:rsidR="001C3A04" w:rsidRDefault="001C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41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CF2E98" wp14:editId="433B5303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82F09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B7D33CB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381C2" w14:textId="77777777" w:rsidR="001C3A04" w:rsidRDefault="001C3A04">
      <w:r>
        <w:separator/>
      </w:r>
    </w:p>
  </w:footnote>
  <w:footnote w:type="continuationSeparator" w:id="0">
    <w:p w14:paraId="7C1BFF79" w14:textId="77777777" w:rsidR="001C3A04" w:rsidRDefault="001C3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A7FA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D82DF9D" wp14:editId="00C97D0E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7B4F"/>
    <w:multiLevelType w:val="hybridMultilevel"/>
    <w:tmpl w:val="3DBA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1C37"/>
    <w:multiLevelType w:val="hybridMultilevel"/>
    <w:tmpl w:val="40882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68F8"/>
    <w:multiLevelType w:val="hybridMultilevel"/>
    <w:tmpl w:val="A3EE7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096B"/>
    <w:multiLevelType w:val="hybridMultilevel"/>
    <w:tmpl w:val="7EA2B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A7598"/>
    <w:multiLevelType w:val="hybridMultilevel"/>
    <w:tmpl w:val="6D5271E0"/>
    <w:lvl w:ilvl="0" w:tplc="4B4869E2">
      <w:start w:val="2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15396"/>
    <w:multiLevelType w:val="hybridMultilevel"/>
    <w:tmpl w:val="BCEE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65177"/>
    <w:multiLevelType w:val="multilevel"/>
    <w:tmpl w:val="E690CB40"/>
    <w:lvl w:ilvl="0">
      <w:start w:val="1"/>
      <w:numFmt w:val="decimal"/>
      <w:lvlText w:val="(%1)"/>
      <w:lvlJc w:val="left"/>
      <w:pPr>
        <w:ind w:left="1225" w:hanging="1225"/>
      </w:pPr>
      <w:rPr>
        <w:rFonts w:ascii="Arial" w:hAnsi="Arial" w:cs="Arial" w:hint="default"/>
        <w:b w:val="0"/>
        <w:bCs/>
        <w:i w:val="0"/>
        <w:iCs w:val="0"/>
        <w:color w:val="auto"/>
        <w:vertAlign w:val="baseline"/>
      </w:rPr>
    </w:lvl>
    <w:lvl w:ilvl="1">
      <w:start w:val="1"/>
      <w:numFmt w:val="lowerRoman"/>
      <w:lvlText w:val="(%2)"/>
      <w:lvlJc w:val="right"/>
      <w:pPr>
        <w:ind w:left="720" w:hanging="360"/>
      </w:pPr>
      <w:rPr>
        <w:rFonts w:ascii="Arial" w:eastAsia="STZhongsong" w:hAnsi="Arial" w:cs="Arial"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93F3A89"/>
    <w:multiLevelType w:val="hybridMultilevel"/>
    <w:tmpl w:val="00308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35D4D"/>
    <w:multiLevelType w:val="hybridMultilevel"/>
    <w:tmpl w:val="E49AA504"/>
    <w:lvl w:ilvl="0" w:tplc="2DB62A90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A4ABB"/>
    <w:multiLevelType w:val="hybridMultilevel"/>
    <w:tmpl w:val="03900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87F9F"/>
    <w:multiLevelType w:val="multilevel"/>
    <w:tmpl w:val="99A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56271"/>
    <w:multiLevelType w:val="hybridMultilevel"/>
    <w:tmpl w:val="DB98F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6F5FBA"/>
    <w:multiLevelType w:val="hybridMultilevel"/>
    <w:tmpl w:val="64EC1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22"/>
  </w:num>
  <w:num w:numId="5">
    <w:abstractNumId w:val="7"/>
  </w:num>
  <w:num w:numId="6">
    <w:abstractNumId w:val="13"/>
  </w:num>
  <w:num w:numId="7">
    <w:abstractNumId w:val="12"/>
  </w:num>
  <w:num w:numId="8">
    <w:abstractNumId w:val="3"/>
  </w:num>
  <w:num w:numId="9">
    <w:abstractNumId w:val="1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0"/>
  </w:num>
  <w:num w:numId="13">
    <w:abstractNumId w:val="19"/>
  </w:num>
  <w:num w:numId="14">
    <w:abstractNumId w:val="6"/>
  </w:num>
  <w:num w:numId="15">
    <w:abstractNumId w:val="10"/>
  </w:num>
  <w:num w:numId="16">
    <w:abstractNumId w:val="18"/>
  </w:num>
  <w:num w:numId="17">
    <w:abstractNumId w:val="4"/>
  </w:num>
  <w:num w:numId="18">
    <w:abstractNumId w:val="16"/>
  </w:num>
  <w:num w:numId="19">
    <w:abstractNumId w:val="14"/>
  </w:num>
  <w:num w:numId="20">
    <w:abstractNumId w:val="9"/>
  </w:num>
  <w:num w:numId="21">
    <w:abstractNumId w:val="2"/>
  </w:num>
  <w:num w:numId="22">
    <w:abstractNumId w:val="15"/>
  </w:num>
  <w:num w:numId="23">
    <w:abstractNumId w:val="1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533"/>
    <w:rsid w:val="00011AF2"/>
    <w:rsid w:val="000132DB"/>
    <w:rsid w:val="0001652D"/>
    <w:rsid w:val="00023634"/>
    <w:rsid w:val="0002523D"/>
    <w:rsid w:val="0004198F"/>
    <w:rsid w:val="00042F96"/>
    <w:rsid w:val="00044581"/>
    <w:rsid w:val="0005475A"/>
    <w:rsid w:val="00054ADB"/>
    <w:rsid w:val="000628EA"/>
    <w:rsid w:val="00062A85"/>
    <w:rsid w:val="00064EF6"/>
    <w:rsid w:val="000651E9"/>
    <w:rsid w:val="00066C31"/>
    <w:rsid w:val="00071939"/>
    <w:rsid w:val="00072480"/>
    <w:rsid w:val="00073AA7"/>
    <w:rsid w:val="00074D89"/>
    <w:rsid w:val="00082BF1"/>
    <w:rsid w:val="000833F4"/>
    <w:rsid w:val="0009091A"/>
    <w:rsid w:val="00090B57"/>
    <w:rsid w:val="000973E3"/>
    <w:rsid w:val="000A0163"/>
    <w:rsid w:val="000A41A5"/>
    <w:rsid w:val="000A43AB"/>
    <w:rsid w:val="000A486A"/>
    <w:rsid w:val="000A74FA"/>
    <w:rsid w:val="000B11F1"/>
    <w:rsid w:val="000B149D"/>
    <w:rsid w:val="000B1AC5"/>
    <w:rsid w:val="000B7247"/>
    <w:rsid w:val="000C08B8"/>
    <w:rsid w:val="000C0938"/>
    <w:rsid w:val="000C3ED9"/>
    <w:rsid w:val="000C675F"/>
    <w:rsid w:val="000D0188"/>
    <w:rsid w:val="000D061F"/>
    <w:rsid w:val="000D35F8"/>
    <w:rsid w:val="000E0FCC"/>
    <w:rsid w:val="000E157A"/>
    <w:rsid w:val="000E2DF7"/>
    <w:rsid w:val="000E5B95"/>
    <w:rsid w:val="000E6EFA"/>
    <w:rsid w:val="000F2DD7"/>
    <w:rsid w:val="000F6AA3"/>
    <w:rsid w:val="000F78DF"/>
    <w:rsid w:val="00102ADB"/>
    <w:rsid w:val="0010559C"/>
    <w:rsid w:val="00105D58"/>
    <w:rsid w:val="00105E7E"/>
    <w:rsid w:val="00107844"/>
    <w:rsid w:val="00120FBD"/>
    <w:rsid w:val="0012424D"/>
    <w:rsid w:val="0013159A"/>
    <w:rsid w:val="00131F2F"/>
    <w:rsid w:val="00135455"/>
    <w:rsid w:val="001377B4"/>
    <w:rsid w:val="00143310"/>
    <w:rsid w:val="0014406D"/>
    <w:rsid w:val="00144138"/>
    <w:rsid w:val="00144E9C"/>
    <w:rsid w:val="00152247"/>
    <w:rsid w:val="0016034A"/>
    <w:rsid w:val="00161094"/>
    <w:rsid w:val="00163DF9"/>
    <w:rsid w:val="001666D6"/>
    <w:rsid w:val="00166B5D"/>
    <w:rsid w:val="001675EF"/>
    <w:rsid w:val="0017028A"/>
    <w:rsid w:val="00173851"/>
    <w:rsid w:val="001742BD"/>
    <w:rsid w:val="00190D5A"/>
    <w:rsid w:val="001927A3"/>
    <w:rsid w:val="001979B5"/>
    <w:rsid w:val="001A2399"/>
    <w:rsid w:val="001A5F7C"/>
    <w:rsid w:val="001A6D5F"/>
    <w:rsid w:val="001A6E5B"/>
    <w:rsid w:val="001A7451"/>
    <w:rsid w:val="001B07AC"/>
    <w:rsid w:val="001B127D"/>
    <w:rsid w:val="001C0630"/>
    <w:rsid w:val="001C1FAD"/>
    <w:rsid w:val="001C3A04"/>
    <w:rsid w:val="001C5D10"/>
    <w:rsid w:val="001D1B67"/>
    <w:rsid w:val="001D3D5A"/>
    <w:rsid w:val="001D6EF9"/>
    <w:rsid w:val="001E0468"/>
    <w:rsid w:val="001E0B6E"/>
    <w:rsid w:val="001E188E"/>
    <w:rsid w:val="001E4345"/>
    <w:rsid w:val="001E4F92"/>
    <w:rsid w:val="001F026C"/>
    <w:rsid w:val="001F227E"/>
    <w:rsid w:val="001F2604"/>
    <w:rsid w:val="001F31D4"/>
    <w:rsid w:val="001F4A73"/>
    <w:rsid w:val="001F6427"/>
    <w:rsid w:val="0020219C"/>
    <w:rsid w:val="00205580"/>
    <w:rsid w:val="00207869"/>
    <w:rsid w:val="002157BB"/>
    <w:rsid w:val="00216DD4"/>
    <w:rsid w:val="00217B34"/>
    <w:rsid w:val="00217DEB"/>
    <w:rsid w:val="00224319"/>
    <w:rsid w:val="00224941"/>
    <w:rsid w:val="002262B5"/>
    <w:rsid w:val="0023138D"/>
    <w:rsid w:val="002313B4"/>
    <w:rsid w:val="00235249"/>
    <w:rsid w:val="00236C7E"/>
    <w:rsid w:val="00240013"/>
    <w:rsid w:val="0024118E"/>
    <w:rsid w:val="00241BAC"/>
    <w:rsid w:val="00252FF3"/>
    <w:rsid w:val="00254A84"/>
    <w:rsid w:val="00260382"/>
    <w:rsid w:val="002610A4"/>
    <w:rsid w:val="00266281"/>
    <w:rsid w:val="00266CB4"/>
    <w:rsid w:val="00267DD1"/>
    <w:rsid w:val="00271087"/>
    <w:rsid w:val="002801AA"/>
    <w:rsid w:val="00280BD5"/>
    <w:rsid w:val="00287AAE"/>
    <w:rsid w:val="00295B34"/>
    <w:rsid w:val="00297CCF"/>
    <w:rsid w:val="002A00FA"/>
    <w:rsid w:val="002A0345"/>
    <w:rsid w:val="002A2F04"/>
    <w:rsid w:val="002A3974"/>
    <w:rsid w:val="002A415E"/>
    <w:rsid w:val="002A569D"/>
    <w:rsid w:val="002A5D69"/>
    <w:rsid w:val="002A64CB"/>
    <w:rsid w:val="002B1DBF"/>
    <w:rsid w:val="002B3A4D"/>
    <w:rsid w:val="002B7D0C"/>
    <w:rsid w:val="002C0D5D"/>
    <w:rsid w:val="002C1175"/>
    <w:rsid w:val="002C692D"/>
    <w:rsid w:val="002C6ABE"/>
    <w:rsid w:val="002D01BD"/>
    <w:rsid w:val="002D3643"/>
    <w:rsid w:val="002E09AF"/>
    <w:rsid w:val="002E35C3"/>
    <w:rsid w:val="002E388C"/>
    <w:rsid w:val="002F1BF3"/>
    <w:rsid w:val="002F2283"/>
    <w:rsid w:val="002F4D43"/>
    <w:rsid w:val="003003DD"/>
    <w:rsid w:val="00304ADC"/>
    <w:rsid w:val="003056C6"/>
    <w:rsid w:val="003107F5"/>
    <w:rsid w:val="00311B14"/>
    <w:rsid w:val="00324306"/>
    <w:rsid w:val="003278D6"/>
    <w:rsid w:val="003303F0"/>
    <w:rsid w:val="00332CF0"/>
    <w:rsid w:val="0034059B"/>
    <w:rsid w:val="00341C09"/>
    <w:rsid w:val="0034262E"/>
    <w:rsid w:val="0034646F"/>
    <w:rsid w:val="00346816"/>
    <w:rsid w:val="00347F95"/>
    <w:rsid w:val="0035019C"/>
    <w:rsid w:val="003515E0"/>
    <w:rsid w:val="00357197"/>
    <w:rsid w:val="00360248"/>
    <w:rsid w:val="00366A46"/>
    <w:rsid w:val="003723AC"/>
    <w:rsid w:val="0037248C"/>
    <w:rsid w:val="00377A0D"/>
    <w:rsid w:val="003824C7"/>
    <w:rsid w:val="00386284"/>
    <w:rsid w:val="0038677D"/>
    <w:rsid w:val="003927BC"/>
    <w:rsid w:val="00394E34"/>
    <w:rsid w:val="00396024"/>
    <w:rsid w:val="00396C4C"/>
    <w:rsid w:val="003A257C"/>
    <w:rsid w:val="003A477B"/>
    <w:rsid w:val="003A71C7"/>
    <w:rsid w:val="003B24E4"/>
    <w:rsid w:val="003B2BCA"/>
    <w:rsid w:val="003B7AD2"/>
    <w:rsid w:val="003C1952"/>
    <w:rsid w:val="003C4314"/>
    <w:rsid w:val="003C6384"/>
    <w:rsid w:val="003C6E36"/>
    <w:rsid w:val="003D339C"/>
    <w:rsid w:val="003D3FF4"/>
    <w:rsid w:val="003D4CB5"/>
    <w:rsid w:val="003D657A"/>
    <w:rsid w:val="003D7161"/>
    <w:rsid w:val="003E2369"/>
    <w:rsid w:val="003E3F9D"/>
    <w:rsid w:val="003E69E5"/>
    <w:rsid w:val="003F6EEF"/>
    <w:rsid w:val="003F7FD6"/>
    <w:rsid w:val="00404F30"/>
    <w:rsid w:val="0040748E"/>
    <w:rsid w:val="00412206"/>
    <w:rsid w:val="004142F4"/>
    <w:rsid w:val="00423B05"/>
    <w:rsid w:val="004252AC"/>
    <w:rsid w:val="00427E08"/>
    <w:rsid w:val="00427F27"/>
    <w:rsid w:val="004349BA"/>
    <w:rsid w:val="0043575C"/>
    <w:rsid w:val="004365C7"/>
    <w:rsid w:val="00436B6C"/>
    <w:rsid w:val="00441503"/>
    <w:rsid w:val="004424CB"/>
    <w:rsid w:val="004425B7"/>
    <w:rsid w:val="00444A85"/>
    <w:rsid w:val="004570C7"/>
    <w:rsid w:val="00460FE3"/>
    <w:rsid w:val="00462CFA"/>
    <w:rsid w:val="004649E8"/>
    <w:rsid w:val="00466A92"/>
    <w:rsid w:val="00482264"/>
    <w:rsid w:val="00482949"/>
    <w:rsid w:val="00486DB1"/>
    <w:rsid w:val="00493E10"/>
    <w:rsid w:val="00495097"/>
    <w:rsid w:val="00495D13"/>
    <w:rsid w:val="004972E8"/>
    <w:rsid w:val="00497F3E"/>
    <w:rsid w:val="004A4814"/>
    <w:rsid w:val="004B09BD"/>
    <w:rsid w:val="004B1408"/>
    <w:rsid w:val="004B332E"/>
    <w:rsid w:val="004B5754"/>
    <w:rsid w:val="004B7FD6"/>
    <w:rsid w:val="004C0F9E"/>
    <w:rsid w:val="004C1243"/>
    <w:rsid w:val="004C3208"/>
    <w:rsid w:val="004C586A"/>
    <w:rsid w:val="004C5C26"/>
    <w:rsid w:val="004D2141"/>
    <w:rsid w:val="004E0698"/>
    <w:rsid w:val="004E1084"/>
    <w:rsid w:val="004F113F"/>
    <w:rsid w:val="004F37B1"/>
    <w:rsid w:val="004F7E99"/>
    <w:rsid w:val="0050021F"/>
    <w:rsid w:val="005003F9"/>
    <w:rsid w:val="005004DF"/>
    <w:rsid w:val="0050417B"/>
    <w:rsid w:val="00504A98"/>
    <w:rsid w:val="00505364"/>
    <w:rsid w:val="00505EBA"/>
    <w:rsid w:val="0051334D"/>
    <w:rsid w:val="005133CE"/>
    <w:rsid w:val="00513AEF"/>
    <w:rsid w:val="005213AD"/>
    <w:rsid w:val="00521BA3"/>
    <w:rsid w:val="00523E0D"/>
    <w:rsid w:val="00523F2A"/>
    <w:rsid w:val="00525588"/>
    <w:rsid w:val="0052710E"/>
    <w:rsid w:val="00530782"/>
    <w:rsid w:val="00532820"/>
    <w:rsid w:val="005442FC"/>
    <w:rsid w:val="00546183"/>
    <w:rsid w:val="0055282E"/>
    <w:rsid w:val="0055438A"/>
    <w:rsid w:val="0055631D"/>
    <w:rsid w:val="00561F76"/>
    <w:rsid w:val="00565244"/>
    <w:rsid w:val="00565760"/>
    <w:rsid w:val="0058551D"/>
    <w:rsid w:val="00585865"/>
    <w:rsid w:val="005871EE"/>
    <w:rsid w:val="00593935"/>
    <w:rsid w:val="00595241"/>
    <w:rsid w:val="005973FD"/>
    <w:rsid w:val="00597C68"/>
    <w:rsid w:val="005A11B2"/>
    <w:rsid w:val="005A382B"/>
    <w:rsid w:val="005A4047"/>
    <w:rsid w:val="005B32A3"/>
    <w:rsid w:val="005C0D39"/>
    <w:rsid w:val="005C505F"/>
    <w:rsid w:val="005C6232"/>
    <w:rsid w:val="005D6F7A"/>
    <w:rsid w:val="005D7A83"/>
    <w:rsid w:val="005E0DCB"/>
    <w:rsid w:val="005E26BC"/>
    <w:rsid w:val="005E5B88"/>
    <w:rsid w:val="005E78EE"/>
    <w:rsid w:val="005F139F"/>
    <w:rsid w:val="005F1EBD"/>
    <w:rsid w:val="005F2610"/>
    <w:rsid w:val="005F3272"/>
    <w:rsid w:val="005F59A7"/>
    <w:rsid w:val="0060045D"/>
    <w:rsid w:val="006008FB"/>
    <w:rsid w:val="006016FB"/>
    <w:rsid w:val="006063D0"/>
    <w:rsid w:val="00606550"/>
    <w:rsid w:val="006125BE"/>
    <w:rsid w:val="00613C45"/>
    <w:rsid w:val="00615A6C"/>
    <w:rsid w:val="00615F26"/>
    <w:rsid w:val="00623664"/>
    <w:rsid w:val="006253FD"/>
    <w:rsid w:val="0063316E"/>
    <w:rsid w:val="00633D4E"/>
    <w:rsid w:val="0063526F"/>
    <w:rsid w:val="00637E86"/>
    <w:rsid w:val="006422DE"/>
    <w:rsid w:val="006439FA"/>
    <w:rsid w:val="00643F18"/>
    <w:rsid w:val="00660AFF"/>
    <w:rsid w:val="00665264"/>
    <w:rsid w:val="0067485D"/>
    <w:rsid w:val="00677B3E"/>
    <w:rsid w:val="00677B52"/>
    <w:rsid w:val="006A2065"/>
    <w:rsid w:val="006A2A8A"/>
    <w:rsid w:val="006A3D88"/>
    <w:rsid w:val="006A4A7A"/>
    <w:rsid w:val="006B0848"/>
    <w:rsid w:val="006B6338"/>
    <w:rsid w:val="006B7054"/>
    <w:rsid w:val="006B733D"/>
    <w:rsid w:val="006B73E2"/>
    <w:rsid w:val="006C189D"/>
    <w:rsid w:val="006C33C5"/>
    <w:rsid w:val="006C34AE"/>
    <w:rsid w:val="006C3754"/>
    <w:rsid w:val="006C6015"/>
    <w:rsid w:val="006C67AF"/>
    <w:rsid w:val="006D1E7D"/>
    <w:rsid w:val="006D3DC5"/>
    <w:rsid w:val="006D4997"/>
    <w:rsid w:val="006D4ADD"/>
    <w:rsid w:val="006E22C4"/>
    <w:rsid w:val="006E3666"/>
    <w:rsid w:val="006E670B"/>
    <w:rsid w:val="006E7D0C"/>
    <w:rsid w:val="006F0E46"/>
    <w:rsid w:val="006F143B"/>
    <w:rsid w:val="006F2F5E"/>
    <w:rsid w:val="006F7B17"/>
    <w:rsid w:val="006F7F67"/>
    <w:rsid w:val="007039EC"/>
    <w:rsid w:val="00705F38"/>
    <w:rsid w:val="0071572D"/>
    <w:rsid w:val="007157BA"/>
    <w:rsid w:val="007159BF"/>
    <w:rsid w:val="007169F9"/>
    <w:rsid w:val="007174A6"/>
    <w:rsid w:val="0071784B"/>
    <w:rsid w:val="00721318"/>
    <w:rsid w:val="007224B3"/>
    <w:rsid w:val="007246D2"/>
    <w:rsid w:val="00724E4C"/>
    <w:rsid w:val="00731303"/>
    <w:rsid w:val="00736E6A"/>
    <w:rsid w:val="007402E0"/>
    <w:rsid w:val="0074489D"/>
    <w:rsid w:val="00746549"/>
    <w:rsid w:val="007514AD"/>
    <w:rsid w:val="00751D62"/>
    <w:rsid w:val="0075524D"/>
    <w:rsid w:val="007560B0"/>
    <w:rsid w:val="007627D7"/>
    <w:rsid w:val="00764E8E"/>
    <w:rsid w:val="00770A44"/>
    <w:rsid w:val="00771995"/>
    <w:rsid w:val="00776C4F"/>
    <w:rsid w:val="007838E4"/>
    <w:rsid w:val="007846DC"/>
    <w:rsid w:val="00792D49"/>
    <w:rsid w:val="00796527"/>
    <w:rsid w:val="007A19D8"/>
    <w:rsid w:val="007A7FC7"/>
    <w:rsid w:val="007B6276"/>
    <w:rsid w:val="007C297F"/>
    <w:rsid w:val="007C3F1A"/>
    <w:rsid w:val="007D084B"/>
    <w:rsid w:val="007D371B"/>
    <w:rsid w:val="007D435C"/>
    <w:rsid w:val="007E0D36"/>
    <w:rsid w:val="007E36E4"/>
    <w:rsid w:val="007F086C"/>
    <w:rsid w:val="007F0ACE"/>
    <w:rsid w:val="007F7C31"/>
    <w:rsid w:val="00800F0E"/>
    <w:rsid w:val="00804024"/>
    <w:rsid w:val="00804FDB"/>
    <w:rsid w:val="0080527F"/>
    <w:rsid w:val="00805B7A"/>
    <w:rsid w:val="00806B38"/>
    <w:rsid w:val="00812939"/>
    <w:rsid w:val="00814A13"/>
    <w:rsid w:val="00815D4B"/>
    <w:rsid w:val="0081753E"/>
    <w:rsid w:val="00820962"/>
    <w:rsid w:val="00823752"/>
    <w:rsid w:val="0085010E"/>
    <w:rsid w:val="00850FA1"/>
    <w:rsid w:val="0085454F"/>
    <w:rsid w:val="00854C32"/>
    <w:rsid w:val="00856032"/>
    <w:rsid w:val="008563C4"/>
    <w:rsid w:val="00860D37"/>
    <w:rsid w:val="00861045"/>
    <w:rsid w:val="008629DA"/>
    <w:rsid w:val="0087354F"/>
    <w:rsid w:val="00875D16"/>
    <w:rsid w:val="00881A6D"/>
    <w:rsid w:val="008877BA"/>
    <w:rsid w:val="00891B75"/>
    <w:rsid w:val="0089273A"/>
    <w:rsid w:val="00894ED9"/>
    <w:rsid w:val="00896985"/>
    <w:rsid w:val="008A05FA"/>
    <w:rsid w:val="008A4B76"/>
    <w:rsid w:val="008B0B67"/>
    <w:rsid w:val="008C0BB7"/>
    <w:rsid w:val="008C53D0"/>
    <w:rsid w:val="008D527A"/>
    <w:rsid w:val="008D56DA"/>
    <w:rsid w:val="008D5771"/>
    <w:rsid w:val="008E2529"/>
    <w:rsid w:val="008F1C6E"/>
    <w:rsid w:val="008F472E"/>
    <w:rsid w:val="008F4B2D"/>
    <w:rsid w:val="00902556"/>
    <w:rsid w:val="00902D8B"/>
    <w:rsid w:val="0090338C"/>
    <w:rsid w:val="009066AC"/>
    <w:rsid w:val="0091048E"/>
    <w:rsid w:val="009146ED"/>
    <w:rsid w:val="00915501"/>
    <w:rsid w:val="00924ABC"/>
    <w:rsid w:val="00940E8F"/>
    <w:rsid w:val="00941586"/>
    <w:rsid w:val="0094378E"/>
    <w:rsid w:val="00950A62"/>
    <w:rsid w:val="0095309C"/>
    <w:rsid w:val="00961BC1"/>
    <w:rsid w:val="009652F2"/>
    <w:rsid w:val="009719ED"/>
    <w:rsid w:val="00980843"/>
    <w:rsid w:val="00980F56"/>
    <w:rsid w:val="00982A60"/>
    <w:rsid w:val="00983D7C"/>
    <w:rsid w:val="009841F9"/>
    <w:rsid w:val="00984A3A"/>
    <w:rsid w:val="00984AB2"/>
    <w:rsid w:val="0098546C"/>
    <w:rsid w:val="00986C37"/>
    <w:rsid w:val="00996BA4"/>
    <w:rsid w:val="00997528"/>
    <w:rsid w:val="0099796A"/>
    <w:rsid w:val="009A21D2"/>
    <w:rsid w:val="009A366B"/>
    <w:rsid w:val="009A6C83"/>
    <w:rsid w:val="009B07B7"/>
    <w:rsid w:val="009C1346"/>
    <w:rsid w:val="009C5E89"/>
    <w:rsid w:val="009C68EE"/>
    <w:rsid w:val="009D05C8"/>
    <w:rsid w:val="009E2145"/>
    <w:rsid w:val="009E3C0B"/>
    <w:rsid w:val="009E5BDB"/>
    <w:rsid w:val="009F484C"/>
    <w:rsid w:val="009F6F39"/>
    <w:rsid w:val="00A030C8"/>
    <w:rsid w:val="00A128D7"/>
    <w:rsid w:val="00A13244"/>
    <w:rsid w:val="00A13CC6"/>
    <w:rsid w:val="00A14123"/>
    <w:rsid w:val="00A1462A"/>
    <w:rsid w:val="00A16B10"/>
    <w:rsid w:val="00A21663"/>
    <w:rsid w:val="00A239AA"/>
    <w:rsid w:val="00A2625F"/>
    <w:rsid w:val="00A27267"/>
    <w:rsid w:val="00A27FAC"/>
    <w:rsid w:val="00A302F7"/>
    <w:rsid w:val="00A31039"/>
    <w:rsid w:val="00A3132C"/>
    <w:rsid w:val="00A319F4"/>
    <w:rsid w:val="00A36574"/>
    <w:rsid w:val="00A37362"/>
    <w:rsid w:val="00A37AB8"/>
    <w:rsid w:val="00A439E8"/>
    <w:rsid w:val="00A45753"/>
    <w:rsid w:val="00A46E65"/>
    <w:rsid w:val="00A51BCF"/>
    <w:rsid w:val="00A53423"/>
    <w:rsid w:val="00A54CA1"/>
    <w:rsid w:val="00A56D49"/>
    <w:rsid w:val="00A572F9"/>
    <w:rsid w:val="00A61149"/>
    <w:rsid w:val="00A62659"/>
    <w:rsid w:val="00A638D6"/>
    <w:rsid w:val="00A64F3D"/>
    <w:rsid w:val="00A65F20"/>
    <w:rsid w:val="00A74272"/>
    <w:rsid w:val="00A76293"/>
    <w:rsid w:val="00A77DA2"/>
    <w:rsid w:val="00A80B9E"/>
    <w:rsid w:val="00A85D9D"/>
    <w:rsid w:val="00A8601C"/>
    <w:rsid w:val="00A90286"/>
    <w:rsid w:val="00A9172C"/>
    <w:rsid w:val="00A92C4C"/>
    <w:rsid w:val="00A93882"/>
    <w:rsid w:val="00A94421"/>
    <w:rsid w:val="00A95619"/>
    <w:rsid w:val="00AA30C1"/>
    <w:rsid w:val="00AA602D"/>
    <w:rsid w:val="00AB16BF"/>
    <w:rsid w:val="00AB4711"/>
    <w:rsid w:val="00AB572D"/>
    <w:rsid w:val="00AB585F"/>
    <w:rsid w:val="00AC215E"/>
    <w:rsid w:val="00AC226E"/>
    <w:rsid w:val="00AC290C"/>
    <w:rsid w:val="00AC4719"/>
    <w:rsid w:val="00AC486E"/>
    <w:rsid w:val="00AD1A1C"/>
    <w:rsid w:val="00AD302E"/>
    <w:rsid w:val="00AD32DD"/>
    <w:rsid w:val="00AD513A"/>
    <w:rsid w:val="00AD6C68"/>
    <w:rsid w:val="00AE1363"/>
    <w:rsid w:val="00AE2923"/>
    <w:rsid w:val="00AE60C6"/>
    <w:rsid w:val="00AE66CE"/>
    <w:rsid w:val="00AE7F9D"/>
    <w:rsid w:val="00AF01E8"/>
    <w:rsid w:val="00AF1794"/>
    <w:rsid w:val="00B002B0"/>
    <w:rsid w:val="00B028F7"/>
    <w:rsid w:val="00B0348F"/>
    <w:rsid w:val="00B119EC"/>
    <w:rsid w:val="00B2200C"/>
    <w:rsid w:val="00B22863"/>
    <w:rsid w:val="00B22C9D"/>
    <w:rsid w:val="00B27DB7"/>
    <w:rsid w:val="00B31945"/>
    <w:rsid w:val="00B41502"/>
    <w:rsid w:val="00B42699"/>
    <w:rsid w:val="00B45BF5"/>
    <w:rsid w:val="00B51024"/>
    <w:rsid w:val="00B512B5"/>
    <w:rsid w:val="00B55564"/>
    <w:rsid w:val="00B60CD8"/>
    <w:rsid w:val="00B60F56"/>
    <w:rsid w:val="00B60F9C"/>
    <w:rsid w:val="00B6396B"/>
    <w:rsid w:val="00B66C38"/>
    <w:rsid w:val="00B6769E"/>
    <w:rsid w:val="00B70110"/>
    <w:rsid w:val="00B708CB"/>
    <w:rsid w:val="00B73F22"/>
    <w:rsid w:val="00B76F9A"/>
    <w:rsid w:val="00B810B2"/>
    <w:rsid w:val="00B8439D"/>
    <w:rsid w:val="00B84A9B"/>
    <w:rsid w:val="00B85E6E"/>
    <w:rsid w:val="00B86CCE"/>
    <w:rsid w:val="00B90532"/>
    <w:rsid w:val="00BA26F7"/>
    <w:rsid w:val="00BA5DB1"/>
    <w:rsid w:val="00BA79F0"/>
    <w:rsid w:val="00BA7BCF"/>
    <w:rsid w:val="00BB24CE"/>
    <w:rsid w:val="00BB28ED"/>
    <w:rsid w:val="00BB5068"/>
    <w:rsid w:val="00BB6783"/>
    <w:rsid w:val="00BB7AE8"/>
    <w:rsid w:val="00BC5134"/>
    <w:rsid w:val="00BD0481"/>
    <w:rsid w:val="00BD29C2"/>
    <w:rsid w:val="00BD4447"/>
    <w:rsid w:val="00BD6D07"/>
    <w:rsid w:val="00BD6EAD"/>
    <w:rsid w:val="00BE2623"/>
    <w:rsid w:val="00BE3923"/>
    <w:rsid w:val="00BE4BF0"/>
    <w:rsid w:val="00BE5EE5"/>
    <w:rsid w:val="00BE68EE"/>
    <w:rsid w:val="00BE7F63"/>
    <w:rsid w:val="00BF45FB"/>
    <w:rsid w:val="00BF4D10"/>
    <w:rsid w:val="00BF76B6"/>
    <w:rsid w:val="00C11C53"/>
    <w:rsid w:val="00C123B1"/>
    <w:rsid w:val="00C17F67"/>
    <w:rsid w:val="00C21071"/>
    <w:rsid w:val="00C2398C"/>
    <w:rsid w:val="00C25569"/>
    <w:rsid w:val="00C27366"/>
    <w:rsid w:val="00C32D93"/>
    <w:rsid w:val="00C3606C"/>
    <w:rsid w:val="00C47217"/>
    <w:rsid w:val="00C60C1C"/>
    <w:rsid w:val="00C6113E"/>
    <w:rsid w:val="00C63AA8"/>
    <w:rsid w:val="00C63C8D"/>
    <w:rsid w:val="00C656F2"/>
    <w:rsid w:val="00C704BD"/>
    <w:rsid w:val="00C705CC"/>
    <w:rsid w:val="00C7783C"/>
    <w:rsid w:val="00C81210"/>
    <w:rsid w:val="00C84231"/>
    <w:rsid w:val="00C8490B"/>
    <w:rsid w:val="00C8693A"/>
    <w:rsid w:val="00C94005"/>
    <w:rsid w:val="00CA1461"/>
    <w:rsid w:val="00CA4A00"/>
    <w:rsid w:val="00CA6B58"/>
    <w:rsid w:val="00CA7086"/>
    <w:rsid w:val="00CB1AE6"/>
    <w:rsid w:val="00CB2ED8"/>
    <w:rsid w:val="00CB3ED4"/>
    <w:rsid w:val="00CB3F86"/>
    <w:rsid w:val="00CC4F35"/>
    <w:rsid w:val="00CC5248"/>
    <w:rsid w:val="00CC632A"/>
    <w:rsid w:val="00CD0106"/>
    <w:rsid w:val="00CD34F0"/>
    <w:rsid w:val="00CD750C"/>
    <w:rsid w:val="00CE0954"/>
    <w:rsid w:val="00CE25BD"/>
    <w:rsid w:val="00CE37FA"/>
    <w:rsid w:val="00CF11F7"/>
    <w:rsid w:val="00D04888"/>
    <w:rsid w:val="00D10414"/>
    <w:rsid w:val="00D1323F"/>
    <w:rsid w:val="00D202BA"/>
    <w:rsid w:val="00D251AC"/>
    <w:rsid w:val="00D31210"/>
    <w:rsid w:val="00D31331"/>
    <w:rsid w:val="00D31BF9"/>
    <w:rsid w:val="00D359FA"/>
    <w:rsid w:val="00D40D72"/>
    <w:rsid w:val="00D43766"/>
    <w:rsid w:val="00D47CCF"/>
    <w:rsid w:val="00D525D6"/>
    <w:rsid w:val="00D53472"/>
    <w:rsid w:val="00D53F71"/>
    <w:rsid w:val="00D571D5"/>
    <w:rsid w:val="00D60893"/>
    <w:rsid w:val="00D6457B"/>
    <w:rsid w:val="00D661A5"/>
    <w:rsid w:val="00D66DEC"/>
    <w:rsid w:val="00D71A41"/>
    <w:rsid w:val="00D71EC2"/>
    <w:rsid w:val="00D7585F"/>
    <w:rsid w:val="00D75E7C"/>
    <w:rsid w:val="00D768A4"/>
    <w:rsid w:val="00D900B4"/>
    <w:rsid w:val="00D921B7"/>
    <w:rsid w:val="00D92F52"/>
    <w:rsid w:val="00D9711A"/>
    <w:rsid w:val="00DA3B43"/>
    <w:rsid w:val="00DA41C4"/>
    <w:rsid w:val="00DA5661"/>
    <w:rsid w:val="00DA6525"/>
    <w:rsid w:val="00DA674D"/>
    <w:rsid w:val="00DA753F"/>
    <w:rsid w:val="00DA7B9D"/>
    <w:rsid w:val="00DA7D51"/>
    <w:rsid w:val="00DB42AF"/>
    <w:rsid w:val="00DB5EAC"/>
    <w:rsid w:val="00DB5F76"/>
    <w:rsid w:val="00DC182C"/>
    <w:rsid w:val="00DC2061"/>
    <w:rsid w:val="00DC5754"/>
    <w:rsid w:val="00DD04C3"/>
    <w:rsid w:val="00DD34A3"/>
    <w:rsid w:val="00DD4B8B"/>
    <w:rsid w:val="00DD578D"/>
    <w:rsid w:val="00DD6056"/>
    <w:rsid w:val="00DD6BDA"/>
    <w:rsid w:val="00DE15C7"/>
    <w:rsid w:val="00DE7C6A"/>
    <w:rsid w:val="00DF2857"/>
    <w:rsid w:val="00DF5DA0"/>
    <w:rsid w:val="00DF782B"/>
    <w:rsid w:val="00DF7B93"/>
    <w:rsid w:val="00E03AEF"/>
    <w:rsid w:val="00E04910"/>
    <w:rsid w:val="00E102DE"/>
    <w:rsid w:val="00E13F57"/>
    <w:rsid w:val="00E14C84"/>
    <w:rsid w:val="00E24825"/>
    <w:rsid w:val="00E250E7"/>
    <w:rsid w:val="00E3032C"/>
    <w:rsid w:val="00E350FD"/>
    <w:rsid w:val="00E41A87"/>
    <w:rsid w:val="00E42093"/>
    <w:rsid w:val="00E4338E"/>
    <w:rsid w:val="00E43F0F"/>
    <w:rsid w:val="00E44EEC"/>
    <w:rsid w:val="00E44F8B"/>
    <w:rsid w:val="00E522AD"/>
    <w:rsid w:val="00E64103"/>
    <w:rsid w:val="00E71F4A"/>
    <w:rsid w:val="00E71FFD"/>
    <w:rsid w:val="00E727D0"/>
    <w:rsid w:val="00E74719"/>
    <w:rsid w:val="00E76A64"/>
    <w:rsid w:val="00E76CD1"/>
    <w:rsid w:val="00E775AA"/>
    <w:rsid w:val="00E82202"/>
    <w:rsid w:val="00E827F2"/>
    <w:rsid w:val="00EA1A5B"/>
    <w:rsid w:val="00EA31D5"/>
    <w:rsid w:val="00EA39AC"/>
    <w:rsid w:val="00EA61F9"/>
    <w:rsid w:val="00EB0B9C"/>
    <w:rsid w:val="00EB4458"/>
    <w:rsid w:val="00EB4CF6"/>
    <w:rsid w:val="00EB4FEA"/>
    <w:rsid w:val="00EB685B"/>
    <w:rsid w:val="00EB7EB4"/>
    <w:rsid w:val="00EC104F"/>
    <w:rsid w:val="00EC45EE"/>
    <w:rsid w:val="00EC4ECD"/>
    <w:rsid w:val="00EC7D29"/>
    <w:rsid w:val="00EE4862"/>
    <w:rsid w:val="00EE49B1"/>
    <w:rsid w:val="00EE4AD8"/>
    <w:rsid w:val="00EE4E17"/>
    <w:rsid w:val="00F01258"/>
    <w:rsid w:val="00F03A55"/>
    <w:rsid w:val="00F069CD"/>
    <w:rsid w:val="00F108EE"/>
    <w:rsid w:val="00F12D86"/>
    <w:rsid w:val="00F139AC"/>
    <w:rsid w:val="00F21EAC"/>
    <w:rsid w:val="00F26D6F"/>
    <w:rsid w:val="00F3017A"/>
    <w:rsid w:val="00F3243D"/>
    <w:rsid w:val="00F32CB5"/>
    <w:rsid w:val="00F36877"/>
    <w:rsid w:val="00F376EE"/>
    <w:rsid w:val="00F423F8"/>
    <w:rsid w:val="00F46D0D"/>
    <w:rsid w:val="00F53296"/>
    <w:rsid w:val="00F63C16"/>
    <w:rsid w:val="00F65314"/>
    <w:rsid w:val="00F66D7A"/>
    <w:rsid w:val="00F743D0"/>
    <w:rsid w:val="00F804B5"/>
    <w:rsid w:val="00F8138E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B1632"/>
    <w:rsid w:val="00FC272F"/>
    <w:rsid w:val="00FC69A7"/>
    <w:rsid w:val="00FD09D8"/>
    <w:rsid w:val="00FD10EA"/>
    <w:rsid w:val="00FD32CB"/>
    <w:rsid w:val="00FD4D30"/>
    <w:rsid w:val="00FE75DC"/>
    <w:rsid w:val="00FF00F8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070C4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odsis rysunku,Numerowanie,Akapit z listą BS,Kolorowa lista — akcent 11,PBM AR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AC215E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,Numerowanie Znak,Akapit z listą BS Znak,Kolorowa lista — akcent 11 Znak,PBM ART Znak"/>
    <w:link w:val="Akapitzlist"/>
    <w:uiPriority w:val="34"/>
    <w:rsid w:val="00D571D5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4C320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nyWeb">
    <w:name w:val="Normal (Web)"/>
    <w:basedOn w:val="Normalny"/>
    <w:uiPriority w:val="99"/>
    <w:semiHidden/>
    <w:unhideWhenUsed/>
    <w:rsid w:val="004C320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xxxmsonormal">
    <w:name w:val="x_x_x_x_msonormal"/>
    <w:basedOn w:val="Normalny"/>
    <w:rsid w:val="004C320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4C320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Poprawka">
    <w:name w:val="Revision"/>
    <w:hidden/>
    <w:uiPriority w:val="99"/>
    <w:semiHidden/>
    <w:rsid w:val="00EA31D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21F"/>
    <w:pPr>
      <w:spacing w:line="360" w:lineRule="auto"/>
      <w:jc w:val="both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021F"/>
    <w:rPr>
      <w:rFonts w:ascii="Trebuchet MS" w:eastAsia="Calibri" w:hAnsi="Trebuchet MS" w:cs="Times New Roman"/>
      <w:sz w:val="20"/>
      <w:szCs w:val="20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"/>
    <w:uiPriority w:val="99"/>
    <w:unhideWhenUsed/>
    <w:rsid w:val="0050021F"/>
    <w:rPr>
      <w:vertAlign w:val="superscript"/>
    </w:rPr>
  </w:style>
  <w:style w:type="paragraph" w:customStyle="1" w:styleId="xxxxxmsonormal">
    <w:name w:val="x_xxxxmsonormal"/>
    <w:basedOn w:val="Normalny"/>
    <w:rsid w:val="00705F3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wydatnienie">
    <w:name w:val="Emphasis"/>
    <w:basedOn w:val="Domylnaczcionkaakapitu"/>
    <w:uiPriority w:val="20"/>
    <w:qFormat/>
    <w:rsid w:val="003B2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05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34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fa592502-768b-4b47-93c2-5aa1c366ffb6" value=""/>
  <element uid="47928880-dea4-4d50-89bf-6da6cd3216ab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6614A-D089-4675-84B6-39C19C042AB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A981BF2-56DC-48F4-94A2-231D968B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Nastulak</cp:lastModifiedBy>
  <cp:revision>4</cp:revision>
  <cp:lastPrinted>2021-11-15T11:12:00Z</cp:lastPrinted>
  <dcterms:created xsi:type="dcterms:W3CDTF">2022-08-02T14:33:00Z</dcterms:created>
  <dcterms:modified xsi:type="dcterms:W3CDTF">2022-08-03T09:22:00Z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dbf9881b-23e6-4fd3-96af-c15f96682bf6</vt:lpwstr>
  </property>
  <property fmtid="{D5CDD505-2E9C-101B-9397-08002B2CF9AE}" pid="3" name="bjSaver">
    <vt:lpwstr>E1S+xOisoFX+L30mfqL2pQwt0UClEKqv</vt:lpwstr>
  </property>
  <property fmtid="{D5CDD505-2E9C-101B-9397-08002B2CF9AE}" pid="4" name="bjDocumentSecurityLabel">
    <vt:lpwstr>PRAWNIE CHRONIONE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uid="fa592502-768b-4b47-93c2-5aa1c366ffb6" value="" /&gt;&lt;element uid="47928880-dea4-4d50-89bf-6da6cd3216ab" value="" /&gt;&lt;/sisl&gt;</vt:lpwstr>
  </property>
</Properties>
</file>