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FDE3A" w14:textId="0CF1C34F" w:rsidR="00F73910" w:rsidRPr="00BA57B1" w:rsidRDefault="00F73910" w:rsidP="00F73910">
      <w:pPr>
        <w:spacing w:line="360" w:lineRule="auto"/>
        <w:rPr>
          <w:sz w:val="32"/>
          <w:szCs w:val="32"/>
          <w:lang w:val="en-GB"/>
        </w:rPr>
      </w:pPr>
      <w:r w:rsidRPr="00BA57B1">
        <w:rPr>
          <w:sz w:val="32"/>
          <w:szCs w:val="32"/>
          <w:lang w:val="en-GB"/>
        </w:rPr>
        <w:t xml:space="preserve">UOKIK CALCULATOR </w:t>
      </w:r>
      <w:r w:rsidR="0072789C" w:rsidRPr="00BA57B1">
        <w:rPr>
          <w:sz w:val="32"/>
          <w:szCs w:val="32"/>
          <w:lang w:val="en-GB"/>
        </w:rPr>
        <w:t>–</w:t>
      </w:r>
      <w:r w:rsidRPr="00BA57B1">
        <w:rPr>
          <w:sz w:val="32"/>
          <w:szCs w:val="32"/>
          <w:lang w:val="en-GB"/>
        </w:rPr>
        <w:t xml:space="preserve"> </w:t>
      </w:r>
      <w:r w:rsidR="0072789C" w:rsidRPr="00BA57B1">
        <w:rPr>
          <w:sz w:val="32"/>
          <w:szCs w:val="32"/>
          <w:lang w:val="en-GB"/>
        </w:rPr>
        <w:t>FIND OUT</w:t>
      </w:r>
      <w:r w:rsidR="007C35BE">
        <w:rPr>
          <w:sz w:val="32"/>
          <w:szCs w:val="32"/>
          <w:lang w:val="en-GB"/>
        </w:rPr>
        <w:t xml:space="preserve"> IF YOU CAN USE THE </w:t>
      </w:r>
      <w:r w:rsidRPr="00BA57B1">
        <w:rPr>
          <w:sz w:val="32"/>
          <w:szCs w:val="32"/>
          <w:lang w:val="en-GB"/>
        </w:rPr>
        <w:t xml:space="preserve">BORROWER SUPPORT FUND </w:t>
      </w:r>
    </w:p>
    <w:p w14:paraId="0C4D3688" w14:textId="77777777" w:rsidR="00F73910" w:rsidRPr="00BA57B1" w:rsidRDefault="00F73910" w:rsidP="00F73910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val="en-GB"/>
        </w:rPr>
      </w:pPr>
      <w:bookmarkStart w:id="0" w:name="_GoBack"/>
      <w:r w:rsidRPr="00BA57B1">
        <w:rPr>
          <w:rFonts w:cs="Tahoma"/>
          <w:b/>
          <w:bCs/>
          <w:color w:val="000000" w:themeColor="text1"/>
          <w:sz w:val="22"/>
          <w:lang w:val="en-GB"/>
        </w:rPr>
        <w:t>Indicative credit instalment amount in case of interest rate increase, money save</w:t>
      </w:r>
      <w:r w:rsidR="0072789C" w:rsidRPr="00BA57B1">
        <w:rPr>
          <w:rFonts w:cs="Tahoma"/>
          <w:b/>
          <w:bCs/>
          <w:color w:val="000000" w:themeColor="text1"/>
          <w:sz w:val="22"/>
          <w:lang w:val="en-GB"/>
        </w:rPr>
        <w:t>d</w:t>
      </w:r>
      <w:r w:rsidRPr="00BA57B1">
        <w:rPr>
          <w:rFonts w:cs="Tahoma"/>
          <w:b/>
          <w:bCs/>
          <w:color w:val="000000" w:themeColor="text1"/>
          <w:sz w:val="22"/>
          <w:lang w:val="en-GB"/>
        </w:rPr>
        <w:t xml:space="preserve"> through overpayment, and now also ability to use the Borrower Support Fund - you can check all of that with the UOKiK Calculator at </w:t>
      </w:r>
      <w:hyperlink r:id="rId8" w:tgtFrame="_blank" w:history="1">
        <w:r w:rsidRPr="00BA57B1">
          <w:rPr>
            <w:rStyle w:val="Hipercze"/>
            <w:rFonts w:eastAsia="Calibri"/>
            <w:b/>
            <w:bCs/>
            <w:sz w:val="22"/>
            <w:lang w:val="en-GB"/>
          </w:rPr>
          <w:t>finanse.uokik.gov.pl</w:t>
        </w:r>
      </w:hyperlink>
    </w:p>
    <w:p w14:paraId="0931C29F" w14:textId="5D47FC11" w:rsidR="00F73910" w:rsidRPr="00BA57B1" w:rsidRDefault="00F73910" w:rsidP="00F73910">
      <w:pPr>
        <w:spacing w:after="240" w:line="360" w:lineRule="auto"/>
        <w:jc w:val="both"/>
        <w:rPr>
          <w:sz w:val="22"/>
          <w:lang w:val="en-GB"/>
        </w:rPr>
      </w:pPr>
      <w:r w:rsidRPr="00BA57B1">
        <w:rPr>
          <w:b/>
          <w:bCs/>
          <w:sz w:val="22"/>
          <w:lang w:val="en-GB"/>
        </w:rPr>
        <w:t xml:space="preserve">[Warsaw, </w:t>
      </w:r>
      <w:r w:rsidR="007C35BE">
        <w:rPr>
          <w:b/>
          <w:bCs/>
          <w:sz w:val="22"/>
          <w:lang w:val="en-GB"/>
        </w:rPr>
        <w:t>22</w:t>
      </w:r>
      <w:r w:rsidRPr="00BA57B1">
        <w:rPr>
          <w:b/>
          <w:bCs/>
          <w:sz w:val="22"/>
          <w:lang w:val="en-GB"/>
        </w:rPr>
        <w:t xml:space="preserve"> August 2022]</w:t>
      </w:r>
      <w:r w:rsidRPr="00BA57B1">
        <w:rPr>
          <w:sz w:val="22"/>
          <w:lang w:val="en-GB"/>
        </w:rPr>
        <w:t xml:space="preserve"> Are you in a difficult financial situation and have to pay instalments on your home loan? Did you sell a real property encumbered with a credit, but failed to pay it back in full? You can use the Borrower Support Fund (BSF). Thanks to the </w:t>
      </w:r>
      <w:hyperlink r:id="rId9" w:history="1">
        <w:r w:rsidRPr="00BA57B1">
          <w:rPr>
            <w:rStyle w:val="Hipercze"/>
            <w:sz w:val="22"/>
            <w:lang w:val="en-GB"/>
          </w:rPr>
          <w:t>finance calculator</w:t>
        </w:r>
      </w:hyperlink>
      <w:r w:rsidRPr="00BA57B1">
        <w:rPr>
          <w:sz w:val="22"/>
          <w:lang w:val="en-GB"/>
        </w:rPr>
        <w:t xml:space="preserve"> developed by UOKiK, you can easily check if you are eligible for aid.</w:t>
      </w:r>
    </w:p>
    <w:p w14:paraId="5503FE9D" w14:textId="77777777" w:rsidR="00F73910" w:rsidRPr="00BA57B1" w:rsidRDefault="00F73910" w:rsidP="00F73910">
      <w:pPr>
        <w:pStyle w:val="Akapitzlist"/>
        <w:numPr>
          <w:ilvl w:val="0"/>
          <w:numId w:val="2"/>
        </w:numPr>
        <w:spacing w:after="240" w:line="360" w:lineRule="auto"/>
        <w:jc w:val="both"/>
        <w:rPr>
          <w:rStyle w:val="Pogrubienie"/>
          <w:b w:val="0"/>
          <w:bCs w:val="0"/>
          <w:sz w:val="22"/>
          <w:lang w:val="en-GB"/>
        </w:rPr>
      </w:pPr>
      <w:r w:rsidRPr="00BA57B1">
        <w:rPr>
          <w:sz w:val="22"/>
          <w:lang w:val="en-GB"/>
        </w:rPr>
        <w:t xml:space="preserve">Visit the mortgage interest change calculator at </w:t>
      </w:r>
      <w:hyperlink r:id="rId10" w:tgtFrame="_blank" w:history="1">
        <w:r w:rsidRPr="00BA57B1">
          <w:rPr>
            <w:rStyle w:val="Hipercze"/>
            <w:rFonts w:eastAsia="Calibri"/>
            <w:sz w:val="22"/>
            <w:lang w:val="en-GB"/>
          </w:rPr>
          <w:t>finanse.uokik.gov.pl</w:t>
        </w:r>
      </w:hyperlink>
      <w:r w:rsidRPr="00BA57B1">
        <w:rPr>
          <w:rStyle w:val="Pogrubienie"/>
          <w:rFonts w:ascii="Tahoma" w:hAnsi="Tahoma" w:cs="Tahoma"/>
          <w:color w:val="3C4147"/>
          <w:szCs w:val="18"/>
          <w:shd w:val="clear" w:color="auto" w:fill="FFFFFF"/>
          <w:lang w:val="en-GB"/>
        </w:rPr>
        <w:t xml:space="preserve"> </w:t>
      </w:r>
    </w:p>
    <w:p w14:paraId="154BB75D" w14:textId="77777777" w:rsidR="00F73910" w:rsidRPr="00BA57B1" w:rsidRDefault="00F73910" w:rsidP="00F73910">
      <w:pPr>
        <w:pStyle w:val="Akapitzlist"/>
        <w:numPr>
          <w:ilvl w:val="0"/>
          <w:numId w:val="2"/>
        </w:numPr>
        <w:spacing w:after="240" w:line="360" w:lineRule="auto"/>
        <w:jc w:val="both"/>
        <w:rPr>
          <w:sz w:val="22"/>
          <w:lang w:val="en-GB"/>
        </w:rPr>
      </w:pPr>
      <w:r w:rsidRPr="00BA57B1">
        <w:rPr>
          <w:sz w:val="22"/>
          <w:lang w:val="en-GB"/>
        </w:rPr>
        <w:t>Enter the parameters of your credit - the amount left to be paid, instalment amount or interest (sum of the margin and reference rate, e.g. WIBOR; you can find them in the up-to-date repayment schedule) and the date of payment of the last instalment. You can highlight whether you want to overpay the credit and by how much.</w:t>
      </w:r>
    </w:p>
    <w:p w14:paraId="14C61499" w14:textId="77777777" w:rsidR="00F73910" w:rsidRPr="00BA57B1" w:rsidRDefault="00F73910" w:rsidP="00F73910">
      <w:pPr>
        <w:pStyle w:val="Akapitzlist"/>
        <w:numPr>
          <w:ilvl w:val="0"/>
          <w:numId w:val="2"/>
        </w:numPr>
        <w:spacing w:after="240" w:line="360" w:lineRule="auto"/>
        <w:jc w:val="both"/>
        <w:rPr>
          <w:sz w:val="22"/>
          <w:lang w:val="en-GB"/>
        </w:rPr>
      </w:pPr>
      <w:r w:rsidRPr="00BA57B1">
        <w:rPr>
          <w:sz w:val="22"/>
          <w:lang w:val="en-GB"/>
        </w:rPr>
        <w:t>Use the new function - check if you are eligible for financial aid.</w:t>
      </w:r>
    </w:p>
    <w:p w14:paraId="0E10F2B3" w14:textId="100467C0" w:rsidR="00F73910" w:rsidRPr="00BA57B1" w:rsidRDefault="00F73910" w:rsidP="00F73910">
      <w:pPr>
        <w:pStyle w:val="Akapitzlist"/>
        <w:numPr>
          <w:ilvl w:val="0"/>
          <w:numId w:val="2"/>
        </w:numPr>
        <w:spacing w:after="240" w:line="360" w:lineRule="auto"/>
        <w:jc w:val="both"/>
        <w:rPr>
          <w:sz w:val="22"/>
          <w:lang w:val="en-GB"/>
        </w:rPr>
      </w:pPr>
      <w:r w:rsidRPr="00BA57B1">
        <w:rPr>
          <w:sz w:val="22"/>
          <w:lang w:val="en-GB"/>
        </w:rPr>
        <w:t xml:space="preserve">All you need to do is state your monthly income, number of people in the household and select appropriate parameters of non-profit criteria. You will get a preliminary answer and explanation </w:t>
      </w:r>
      <w:r w:rsidR="00373159">
        <w:rPr>
          <w:sz w:val="22"/>
          <w:lang w:val="en-GB"/>
        </w:rPr>
        <w:t>whether</w:t>
      </w:r>
      <w:r w:rsidRPr="00BA57B1">
        <w:rPr>
          <w:sz w:val="22"/>
          <w:lang w:val="en-GB"/>
        </w:rPr>
        <w:t xml:space="preserve"> you meet the conditions of eligibility for BSF aid.</w:t>
      </w:r>
    </w:p>
    <w:p w14:paraId="3B3B6A96" w14:textId="77777777" w:rsidR="00F73910" w:rsidRPr="00BA57B1" w:rsidRDefault="00F73910" w:rsidP="00F73910">
      <w:pPr>
        <w:spacing w:after="100" w:afterAutospacing="1" w:line="372" w:lineRule="auto"/>
        <w:jc w:val="both"/>
        <w:rPr>
          <w:i/>
          <w:iCs/>
          <w:sz w:val="22"/>
          <w:lang w:val="en-GB"/>
        </w:rPr>
      </w:pPr>
      <w:r w:rsidRPr="00BA57B1">
        <w:rPr>
          <w:sz w:val="22"/>
          <w:lang w:val="en-GB"/>
        </w:rPr>
        <w:t xml:space="preserve">- </w:t>
      </w:r>
      <w:r w:rsidRPr="00BA57B1">
        <w:rPr>
          <w:i/>
          <w:iCs/>
          <w:sz w:val="22"/>
          <w:lang w:val="en-GB"/>
        </w:rPr>
        <w:t>I invite everyone to use our financial calculator. We prepared an extra option of checking whether people in a difficult financial situation are eligible for aid under the Borrower Support Fund. In a situation with dynamic fluctuations of interest on a mortgage we took out couple dozen years ago and for substantial amounts - it’s good to very carefully review the instalment increase simulation and prepare yourself for possible increased fees, check saving</w:t>
      </w:r>
      <w:r w:rsidR="0072789C" w:rsidRPr="00BA57B1">
        <w:rPr>
          <w:i/>
          <w:iCs/>
          <w:sz w:val="22"/>
          <w:lang w:val="en-GB"/>
        </w:rPr>
        <w:t>s</w:t>
      </w:r>
      <w:r w:rsidRPr="00BA57B1">
        <w:rPr>
          <w:i/>
          <w:iCs/>
          <w:sz w:val="22"/>
          <w:lang w:val="en-GB"/>
        </w:rPr>
        <w:t xml:space="preserve"> due to possible overpayment, and verify what aid can you get in paying off your credit - </w:t>
      </w:r>
      <w:r w:rsidRPr="007C35BE">
        <w:rPr>
          <w:iCs/>
          <w:sz w:val="22"/>
          <w:lang w:val="en-GB"/>
        </w:rPr>
        <w:t>said Tomasz Chróstny President of UOKiK.</w:t>
      </w:r>
    </w:p>
    <w:p w14:paraId="7174C0C0" w14:textId="40205247" w:rsidR="00F73910" w:rsidRPr="00BA57B1" w:rsidRDefault="00F73910" w:rsidP="00F73910">
      <w:pPr>
        <w:shd w:val="clear" w:color="auto" w:fill="FFFFFF"/>
        <w:spacing w:line="360" w:lineRule="auto"/>
        <w:jc w:val="both"/>
        <w:textAlignment w:val="baseline"/>
        <w:rPr>
          <w:sz w:val="22"/>
          <w:lang w:val="en-GB"/>
        </w:rPr>
      </w:pPr>
      <w:r w:rsidRPr="00BA57B1">
        <w:rPr>
          <w:sz w:val="22"/>
          <w:lang w:val="en-GB"/>
        </w:rPr>
        <w:t>The Borrower Support Fund grants repayable financial support, a repayable loan to cover credit instalments (up to even PLN 2</w:t>
      </w:r>
      <w:r w:rsidR="00075BBA">
        <w:rPr>
          <w:sz w:val="22"/>
          <w:lang w:val="en-GB"/>
        </w:rPr>
        <w:t>,</w:t>
      </w:r>
      <w:r w:rsidRPr="00BA57B1">
        <w:rPr>
          <w:sz w:val="22"/>
          <w:lang w:val="en-GB"/>
        </w:rPr>
        <w:t xml:space="preserve">000 monthly support for 3 years) or a repayable loan to cover the remainder of the debt after selling the financed real property (maximum PLN 72,000). Under the BSF one can also apply for a </w:t>
      </w:r>
      <w:r w:rsidR="0072789C" w:rsidRPr="00BA57B1">
        <w:rPr>
          <w:sz w:val="22"/>
          <w:lang w:val="en-GB"/>
        </w:rPr>
        <w:t>promissory</w:t>
      </w:r>
      <w:r w:rsidRPr="00BA57B1">
        <w:rPr>
          <w:sz w:val="22"/>
          <w:lang w:val="en-GB"/>
        </w:rPr>
        <w:t xml:space="preserve"> note (a promise to grant a loan to cover debt) after concluding a preliminary agreement to sell the financed house or apartment.</w:t>
      </w:r>
      <w:r w:rsidR="00BA57B1" w:rsidRPr="00BA57B1">
        <w:rPr>
          <w:sz w:val="22"/>
          <w:lang w:val="en-GB"/>
        </w:rPr>
        <w:t xml:space="preserve"> </w:t>
      </w:r>
      <w:r w:rsidRPr="00BA57B1">
        <w:rPr>
          <w:sz w:val="22"/>
          <w:lang w:val="en-GB"/>
        </w:rPr>
        <w:t xml:space="preserve">Additional information can be found at the website of the </w:t>
      </w:r>
      <w:hyperlink r:id="rId11" w:history="1">
        <w:r w:rsidRPr="00BA57B1">
          <w:rPr>
            <w:rStyle w:val="Hipercze"/>
            <w:sz w:val="22"/>
            <w:lang w:val="en-GB"/>
          </w:rPr>
          <w:t>Ministry of Finance</w:t>
        </w:r>
      </w:hyperlink>
      <w:r w:rsidR="00BA57B1" w:rsidRPr="00BA57B1">
        <w:rPr>
          <w:rStyle w:val="Hipercze"/>
          <w:sz w:val="22"/>
          <w:lang w:val="en-GB"/>
        </w:rPr>
        <w:t xml:space="preserve"> </w:t>
      </w:r>
      <w:r w:rsidRPr="00BA57B1">
        <w:rPr>
          <w:sz w:val="22"/>
          <w:lang w:val="en-GB"/>
        </w:rPr>
        <w:t xml:space="preserve">and Bank Gospodarstwa Krajowego. </w:t>
      </w:r>
    </w:p>
    <w:p w14:paraId="30017641" w14:textId="30020954" w:rsidR="00F73910" w:rsidRPr="00BA57B1" w:rsidRDefault="00F73910" w:rsidP="00F73910">
      <w:pPr>
        <w:spacing w:after="100" w:afterAutospacing="1" w:line="372" w:lineRule="auto"/>
        <w:jc w:val="both"/>
        <w:rPr>
          <w:sz w:val="22"/>
          <w:lang w:val="en-GB"/>
        </w:rPr>
      </w:pPr>
      <w:r w:rsidRPr="00BA57B1">
        <w:rPr>
          <w:sz w:val="22"/>
          <w:lang w:val="en-GB"/>
        </w:rPr>
        <w:lastRenderedPageBreak/>
        <w:t>An application for aid from the Borrower Support Fund should be submitted directly at the bank that granted the home loan</w:t>
      </w:r>
      <w:r w:rsidRPr="00BA57B1">
        <w:rPr>
          <w:rFonts w:ascii="Segoe UI" w:hAnsi="Segoe UI"/>
          <w:color w:val="212121"/>
          <w:sz w:val="21"/>
          <w:szCs w:val="21"/>
          <w:shd w:val="clear" w:color="auto" w:fill="FFFFFF"/>
          <w:lang w:val="en-GB"/>
        </w:rPr>
        <w:t>.</w:t>
      </w:r>
      <w:r w:rsidR="00BA57B1" w:rsidRPr="00BA57B1">
        <w:rPr>
          <w:rFonts w:ascii="Segoe UI" w:hAnsi="Segoe UI"/>
          <w:color w:val="212121"/>
          <w:sz w:val="21"/>
          <w:szCs w:val="21"/>
          <w:shd w:val="clear" w:color="auto" w:fill="FFFFFF"/>
          <w:lang w:val="en-GB"/>
        </w:rPr>
        <w:t xml:space="preserve"> </w:t>
      </w:r>
      <w:r w:rsidRPr="00BA57B1">
        <w:rPr>
          <w:sz w:val="22"/>
          <w:lang w:val="en-GB"/>
        </w:rPr>
        <w:t xml:space="preserve">Individual aid with credit will be granted by the Financial Ombudsman and in case of doubts regarding the eligibility for the Fund - Bank Gospodarstwa Krajowego. We also encourage consumers who encountered problems with the Borrower Support Fund to inform UOKiK about that to the email </w:t>
      </w:r>
      <w:hyperlink r:id="rId12" w:history="1">
        <w:r w:rsidRPr="00BA57B1">
          <w:rPr>
            <w:rStyle w:val="Hipercze"/>
            <w:sz w:val="22"/>
            <w:lang w:val="en-GB"/>
          </w:rPr>
          <w:t>monitoring@uokik.gov.pl.</w:t>
        </w:r>
      </w:hyperlink>
    </w:p>
    <w:p w14:paraId="4322589B" w14:textId="77777777" w:rsidR="00F73910" w:rsidRPr="00BA57B1" w:rsidRDefault="00F73910" w:rsidP="00F73910">
      <w:pPr>
        <w:pStyle w:val="NormalnyWeb"/>
        <w:shd w:val="clear" w:color="auto" w:fill="FFFFFF"/>
        <w:spacing w:before="0" w:beforeAutospacing="0" w:line="279" w:lineRule="atLeast"/>
        <w:jc w:val="both"/>
        <w:rPr>
          <w:rFonts w:ascii="Tahoma" w:hAnsi="Tahoma" w:cs="Tahoma"/>
          <w:color w:val="3C4147"/>
          <w:sz w:val="18"/>
          <w:szCs w:val="18"/>
          <w:lang w:val="en-GB"/>
        </w:rPr>
      </w:pPr>
      <w:r w:rsidRPr="00BA57B1">
        <w:rPr>
          <w:rStyle w:val="Pogrubienie"/>
          <w:rFonts w:ascii="Tahoma" w:eastAsia="Calibri" w:hAnsi="Tahoma" w:cs="Tahoma"/>
          <w:color w:val="3C4147"/>
          <w:sz w:val="18"/>
          <w:szCs w:val="18"/>
          <w:lang w:val="en-GB"/>
        </w:rPr>
        <w:t>Additional information for the media:</w:t>
      </w:r>
    </w:p>
    <w:p w14:paraId="17AE069B" w14:textId="77777777" w:rsidR="00F73910" w:rsidRPr="007C35BE" w:rsidRDefault="00F73910" w:rsidP="00F73910">
      <w:pPr>
        <w:pStyle w:val="NormalnyWeb"/>
        <w:shd w:val="clear" w:color="auto" w:fill="FFFFFF"/>
        <w:spacing w:before="0" w:beforeAutospacing="0" w:line="279" w:lineRule="atLeast"/>
        <w:rPr>
          <w:rStyle w:val="Pogrubienie"/>
          <w:b w:val="0"/>
          <w:bCs w:val="0"/>
        </w:rPr>
      </w:pPr>
      <w:r w:rsidRPr="007C35BE">
        <w:rPr>
          <w:rFonts w:ascii="Tahoma" w:hAnsi="Tahoma" w:cs="Tahoma"/>
          <w:color w:val="3C4147"/>
          <w:sz w:val="18"/>
          <w:szCs w:val="18"/>
        </w:rPr>
        <w:t>UOKiK Press Office</w:t>
      </w:r>
      <w:r w:rsidRPr="007C35BE">
        <w:rPr>
          <w:rFonts w:ascii="Tahoma" w:hAnsi="Tahoma" w:cs="Tahoma"/>
          <w:color w:val="3C4147"/>
          <w:sz w:val="18"/>
          <w:szCs w:val="18"/>
        </w:rPr>
        <w:br/>
        <w:t>pl. Powstańców Warszawy 1, 00-950 Warszawa, Poland</w:t>
      </w:r>
      <w:r w:rsidRPr="007C35BE">
        <w:rPr>
          <w:rFonts w:ascii="Tahoma" w:hAnsi="Tahoma" w:cs="Tahoma"/>
          <w:color w:val="3C4147"/>
          <w:sz w:val="18"/>
          <w:szCs w:val="18"/>
        </w:rPr>
        <w:br/>
        <w:t>Phone: 22 55 60 246</w:t>
      </w:r>
      <w:r w:rsidRPr="007C35BE">
        <w:rPr>
          <w:rFonts w:ascii="Tahoma" w:hAnsi="Tahoma" w:cs="Tahoma"/>
          <w:color w:val="3C4147"/>
          <w:sz w:val="18"/>
          <w:szCs w:val="18"/>
        </w:rPr>
        <w:br/>
        <w:t xml:space="preserve">Email: </w:t>
      </w:r>
      <w:hyperlink r:id="rId13" w:history="1">
        <w:r w:rsidRPr="007C35BE">
          <w:rPr>
            <w:rStyle w:val="Hipercze"/>
            <w:rFonts w:ascii="Tahoma" w:hAnsi="Tahoma" w:cs="Tahoma"/>
            <w:color w:val="133C8A"/>
            <w:sz w:val="18"/>
            <w:szCs w:val="18"/>
          </w:rPr>
          <w:t>biuroprasowe@uokik.gov.pl</w:t>
        </w:r>
      </w:hyperlink>
      <w:r w:rsidRPr="007C35BE">
        <w:rPr>
          <w:rFonts w:ascii="Tahoma" w:hAnsi="Tahoma" w:cs="Tahoma"/>
          <w:color w:val="3C4147"/>
          <w:sz w:val="18"/>
          <w:szCs w:val="18"/>
        </w:rPr>
        <w:br/>
        <w:t>Twitter: </w:t>
      </w:r>
      <w:hyperlink r:id="rId14" w:history="1">
        <w:r w:rsidRPr="007C35BE">
          <w:rPr>
            <w:rStyle w:val="Hipercze"/>
            <w:rFonts w:ascii="Tahoma" w:hAnsi="Tahoma" w:cs="Tahoma"/>
            <w:color w:val="133C8A"/>
            <w:sz w:val="18"/>
            <w:szCs w:val="18"/>
          </w:rPr>
          <w:t>@UOKiKgovPL</w:t>
        </w:r>
      </w:hyperlink>
    </w:p>
    <w:p w14:paraId="0A40290D" w14:textId="77777777" w:rsidR="00F73910" w:rsidRPr="00BA57B1" w:rsidRDefault="00F73910" w:rsidP="00F73910">
      <w:pPr>
        <w:spacing w:after="120" w:line="276" w:lineRule="auto"/>
        <w:jc w:val="both"/>
        <w:rPr>
          <w:bCs/>
          <w:sz w:val="22"/>
          <w:lang w:val="en-GB"/>
        </w:rPr>
      </w:pPr>
      <w:r w:rsidRPr="00BA57B1">
        <w:rPr>
          <w:rStyle w:val="Pogrubienie"/>
          <w:rFonts w:cs="Tahoma"/>
          <w:lang w:val="en-GB"/>
        </w:rPr>
        <w:t>Consumer Support:</w:t>
      </w:r>
      <w:r w:rsidRPr="00BA57B1">
        <w:rPr>
          <w:szCs w:val="18"/>
          <w:lang w:val="en-GB"/>
        </w:rPr>
        <w:t xml:space="preserve"> </w:t>
      </w:r>
    </w:p>
    <w:p w14:paraId="5A7388CD" w14:textId="1D0997BE" w:rsidR="00F73910" w:rsidRPr="00BA57B1" w:rsidRDefault="00F73910" w:rsidP="00F73910">
      <w:pPr>
        <w:spacing w:before="240" w:after="240" w:line="360" w:lineRule="auto"/>
        <w:rPr>
          <w:sz w:val="22"/>
          <w:lang w:val="en-GB"/>
        </w:rPr>
      </w:pPr>
      <w:r w:rsidRPr="00BA57B1">
        <w:rPr>
          <w:szCs w:val="18"/>
          <w:lang w:val="en-GB"/>
        </w:rPr>
        <w:t>Phone: 801 440 220 or 22 290 89 16 – consumer helpline</w:t>
      </w:r>
      <w:r w:rsidRPr="00BA57B1">
        <w:rPr>
          <w:szCs w:val="18"/>
          <w:lang w:val="en-GB"/>
        </w:rPr>
        <w:br/>
        <w:t xml:space="preserve">E-mail: </w:t>
      </w:r>
      <w:hyperlink r:id="rId15" w:history="1">
        <w:r w:rsidRPr="00BA57B1">
          <w:rPr>
            <w:rStyle w:val="Hipercze"/>
            <w:szCs w:val="18"/>
            <w:lang w:val="en-GB"/>
          </w:rPr>
          <w:t>porady@dlakonsumentow.pl</w:t>
        </w:r>
      </w:hyperlink>
      <w:r w:rsidRPr="00BA57B1">
        <w:rPr>
          <w:szCs w:val="18"/>
          <w:lang w:val="en-GB"/>
        </w:rPr>
        <w:t xml:space="preserve"> </w:t>
      </w:r>
      <w:r w:rsidRPr="00BA57B1">
        <w:rPr>
          <w:szCs w:val="18"/>
          <w:lang w:val="en-GB"/>
        </w:rPr>
        <w:br/>
      </w:r>
      <w:hyperlink r:id="rId16" w:history="1">
        <w:r w:rsidRPr="00BA57B1">
          <w:rPr>
            <w:rStyle w:val="Hipercze"/>
            <w:szCs w:val="18"/>
            <w:lang w:val="en-GB"/>
          </w:rPr>
          <w:t>Consumer Ombudsmen</w:t>
        </w:r>
      </w:hyperlink>
      <w:r w:rsidRPr="00BA57B1">
        <w:rPr>
          <w:szCs w:val="18"/>
          <w:lang w:val="en-GB"/>
        </w:rPr>
        <w:t xml:space="preserve"> – in your town or </w:t>
      </w:r>
      <w:r w:rsidR="00BA57B1">
        <w:rPr>
          <w:szCs w:val="18"/>
          <w:lang w:val="en-GB"/>
        </w:rPr>
        <w:t>district</w:t>
      </w:r>
      <w:r w:rsidRPr="00BA57B1">
        <w:rPr>
          <w:szCs w:val="18"/>
          <w:lang w:val="en-GB"/>
        </w:rPr>
        <w:br/>
      </w:r>
    </w:p>
    <w:bookmarkEnd w:id="0"/>
    <w:p w14:paraId="1D53F957" w14:textId="77777777" w:rsidR="00523C54" w:rsidRPr="00BA57B1" w:rsidRDefault="00523C54">
      <w:pPr>
        <w:rPr>
          <w:lang w:val="en-GB"/>
        </w:rPr>
      </w:pPr>
    </w:p>
    <w:sectPr w:rsidR="00523C54" w:rsidRPr="00BA5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CEF94" w14:textId="77777777" w:rsidR="00CC29FB" w:rsidRDefault="00CC29FB" w:rsidP="00F73910">
      <w:r>
        <w:separator/>
      </w:r>
    </w:p>
  </w:endnote>
  <w:endnote w:type="continuationSeparator" w:id="0">
    <w:p w14:paraId="3F991E09" w14:textId="77777777" w:rsidR="00CC29FB" w:rsidRDefault="00CC29FB" w:rsidP="00F7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B3ACD" w14:textId="77777777" w:rsidR="00CC29FB" w:rsidRDefault="00CC29FB" w:rsidP="00F73910">
      <w:r>
        <w:separator/>
      </w:r>
    </w:p>
  </w:footnote>
  <w:footnote w:type="continuationSeparator" w:id="0">
    <w:p w14:paraId="53DA8F56" w14:textId="77777777" w:rsidR="00CC29FB" w:rsidRDefault="00CC29FB" w:rsidP="00F73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80233"/>
    <w:multiLevelType w:val="hybridMultilevel"/>
    <w:tmpl w:val="B5E80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910"/>
    <w:rsid w:val="00075BBA"/>
    <w:rsid w:val="002B2306"/>
    <w:rsid w:val="00373159"/>
    <w:rsid w:val="003925AC"/>
    <w:rsid w:val="003A22D9"/>
    <w:rsid w:val="00427DD4"/>
    <w:rsid w:val="00523C54"/>
    <w:rsid w:val="005461DA"/>
    <w:rsid w:val="00586E9F"/>
    <w:rsid w:val="005F4656"/>
    <w:rsid w:val="005F6B1F"/>
    <w:rsid w:val="006167B9"/>
    <w:rsid w:val="006865A1"/>
    <w:rsid w:val="0072789C"/>
    <w:rsid w:val="007C35BE"/>
    <w:rsid w:val="00864A70"/>
    <w:rsid w:val="00BA57B1"/>
    <w:rsid w:val="00CC29FB"/>
    <w:rsid w:val="00E02012"/>
    <w:rsid w:val="00E46F0A"/>
    <w:rsid w:val="00F46789"/>
    <w:rsid w:val="00F7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3AA11"/>
  <w15:chartTrackingRefBased/>
  <w15:docId w15:val="{0DA64BF4-1C1D-4250-B25E-06002F58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910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39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3910"/>
  </w:style>
  <w:style w:type="paragraph" w:styleId="Stopka">
    <w:name w:val="footer"/>
    <w:basedOn w:val="Normalny"/>
    <w:link w:val="StopkaZnak"/>
    <w:uiPriority w:val="99"/>
    <w:unhideWhenUsed/>
    <w:rsid w:val="00F739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3910"/>
  </w:style>
  <w:style w:type="character" w:styleId="Hipercze">
    <w:name w:val="Hyperlink"/>
    <w:rsid w:val="00F73910"/>
    <w:rPr>
      <w:color w:val="0000FF"/>
      <w:u w:val="single"/>
    </w:rPr>
  </w:style>
  <w:style w:type="character" w:styleId="Pogrubienie">
    <w:name w:val="Strong"/>
    <w:uiPriority w:val="22"/>
    <w:qFormat/>
    <w:rsid w:val="00F73910"/>
    <w:rPr>
      <w:b/>
      <w:bCs/>
    </w:rPr>
  </w:style>
  <w:style w:type="paragraph" w:styleId="Akapitzlist">
    <w:name w:val="List Paragraph"/>
    <w:basedOn w:val="Normalny"/>
    <w:uiPriority w:val="34"/>
    <w:qFormat/>
    <w:rsid w:val="00F7391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739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27D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se.uokik.gov.pl/kalkulator-zmiany-oprocentowania/" TargetMode="External"/><Relationship Id="rId13" Type="http://schemas.openxmlformats.org/officeDocument/2006/relationships/hyperlink" Target="mailto:biuroprasowe@uokik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onitoring@uokik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okik.gov.pl/pomoc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finanse/fundusz-wsparcia-kredytobiorcow--pomoc-dla-osob-splacajacych-kredyt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rady@dlakonsumentow.pl" TargetMode="External"/><Relationship Id="rId10" Type="http://schemas.openxmlformats.org/officeDocument/2006/relationships/hyperlink" Target="https://finanse.uokik.gov.pl/kalkulator-zmiany-oprocentowani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nanse.uokik.gov.pl" TargetMode="External"/><Relationship Id="rId14" Type="http://schemas.openxmlformats.org/officeDocument/2006/relationships/hyperlink" Target="https://twitter.com/UOKiKgov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4A562301-B8EA-4D9B-AE84-80E1DBFA8B1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Guzowska</dc:creator>
  <cp:keywords/>
  <dc:description/>
  <cp:lastModifiedBy>Agnieszka Orlińska</cp:lastModifiedBy>
  <cp:revision>12</cp:revision>
  <dcterms:created xsi:type="dcterms:W3CDTF">2022-08-19T06:25:00Z</dcterms:created>
  <dcterms:modified xsi:type="dcterms:W3CDTF">2022-08-22T10:48:00Z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406ced86-a6f8-4ce9-bd7b-cda586954218</vt:lpwstr>
  </property>
  <property fmtid="{D5CDD505-2E9C-101B-9397-08002B2CF9AE}" pid="3" name="bjClsUserRVM">
    <vt:lpwstr>[]</vt:lpwstr>
  </property>
  <property fmtid="{D5CDD505-2E9C-101B-9397-08002B2CF9AE}" pid="4" name="bjSaver">
    <vt:lpwstr>B7k8oJ4us077SpqqouUGq6py/XuMva40</vt:lpwstr>
  </property>
  <property fmtid="{D5CDD505-2E9C-101B-9397-08002B2CF9AE}" pid="5" name="bjDocumentSecurityLabel">
    <vt:lpwstr>JAWNE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