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82" w:rsidRPr="00B60E1B" w:rsidRDefault="00014D82" w:rsidP="005067F1">
      <w:pPr>
        <w:rPr>
          <w:rFonts w:ascii="Gill Sans MT" w:hAnsi="Gill Sans MT"/>
        </w:rPr>
      </w:pPr>
    </w:p>
    <w:p w:rsidR="005067F1" w:rsidRPr="00B60E1B" w:rsidRDefault="00E3243E" w:rsidP="00E3243E">
      <w:pPr>
        <w:jc w:val="right"/>
        <w:rPr>
          <w:rFonts w:ascii="Gill Sans MT" w:hAnsi="Gill Sans MT"/>
        </w:rPr>
      </w:pPr>
      <w:r w:rsidRPr="00B60E1B">
        <w:rPr>
          <w:rFonts w:ascii="Gill Sans MT" w:hAnsi="Gill Sans MT"/>
        </w:rPr>
        <w:t xml:space="preserve">Warszawa, </w:t>
      </w:r>
      <w:r w:rsidR="00936352">
        <w:rPr>
          <w:rFonts w:ascii="Gill Sans MT" w:hAnsi="Gill Sans MT"/>
        </w:rPr>
        <w:t>2</w:t>
      </w:r>
      <w:r w:rsidR="0077219B">
        <w:rPr>
          <w:rFonts w:ascii="Gill Sans MT" w:hAnsi="Gill Sans MT"/>
        </w:rPr>
        <w:t>1</w:t>
      </w:r>
      <w:r w:rsidR="009C52CB" w:rsidRPr="00B60E1B">
        <w:rPr>
          <w:rFonts w:ascii="Gill Sans MT" w:hAnsi="Gill Sans MT"/>
        </w:rPr>
        <w:t>.0</w:t>
      </w:r>
      <w:r w:rsidR="00E52926">
        <w:rPr>
          <w:rFonts w:ascii="Gill Sans MT" w:hAnsi="Gill Sans MT"/>
        </w:rPr>
        <w:t>7</w:t>
      </w:r>
      <w:r w:rsidR="0036320A" w:rsidRPr="00B60E1B">
        <w:rPr>
          <w:rFonts w:ascii="Gill Sans MT" w:hAnsi="Gill Sans MT"/>
        </w:rPr>
        <w:t>.</w:t>
      </w:r>
      <w:r w:rsidR="009C52CB" w:rsidRPr="00B60E1B">
        <w:rPr>
          <w:rFonts w:ascii="Gill Sans MT" w:hAnsi="Gill Sans MT"/>
        </w:rPr>
        <w:t>2015</w:t>
      </w:r>
      <w:r w:rsidRPr="00B60E1B">
        <w:rPr>
          <w:rFonts w:ascii="Gill Sans MT" w:hAnsi="Gill Sans MT"/>
        </w:rPr>
        <w:t xml:space="preserve"> r.</w:t>
      </w:r>
    </w:p>
    <w:p w:rsidR="00414F17" w:rsidRDefault="00414F17" w:rsidP="005067F1">
      <w:pPr>
        <w:rPr>
          <w:rFonts w:ascii="Gill Sans MT" w:hAnsi="Gill Sans MT"/>
          <w:b/>
        </w:rPr>
      </w:pPr>
    </w:p>
    <w:p w:rsidR="000160AB" w:rsidRPr="00B60E1B" w:rsidRDefault="000160AB" w:rsidP="005067F1">
      <w:pPr>
        <w:rPr>
          <w:rFonts w:ascii="Gill Sans MT" w:hAnsi="Gill Sans MT"/>
          <w:b/>
        </w:rPr>
      </w:pPr>
    </w:p>
    <w:p w:rsidR="0036320A" w:rsidRDefault="0036320A" w:rsidP="00943CC4">
      <w:pPr>
        <w:jc w:val="both"/>
        <w:rPr>
          <w:rFonts w:ascii="Gill Sans MT" w:hAnsi="Gill Sans MT"/>
        </w:rPr>
      </w:pPr>
    </w:p>
    <w:p w:rsidR="00506875" w:rsidRPr="00B60E1B" w:rsidRDefault="00506875" w:rsidP="00943CC4">
      <w:pPr>
        <w:jc w:val="both"/>
        <w:rPr>
          <w:rFonts w:ascii="Gill Sans MT" w:hAnsi="Gill Sans MT"/>
        </w:rPr>
      </w:pPr>
    </w:p>
    <w:p w:rsidR="00D15506" w:rsidRPr="00B60E1B" w:rsidRDefault="00E52926" w:rsidP="00D15506">
      <w:pPr>
        <w:rPr>
          <w:rFonts w:ascii="Gill Sans MT" w:hAnsi="Gill Sans MT"/>
          <w:b/>
          <w:sz w:val="32"/>
        </w:rPr>
      </w:pPr>
      <w:r>
        <w:rPr>
          <w:rFonts w:ascii="Gill Sans MT" w:hAnsi="Gill Sans MT"/>
          <w:b/>
          <w:sz w:val="32"/>
        </w:rPr>
        <w:t>Wakacyjne latanie</w:t>
      </w:r>
    </w:p>
    <w:p w:rsidR="002E75CF" w:rsidRPr="00B60E1B" w:rsidRDefault="002E75CF" w:rsidP="000C295C">
      <w:pPr>
        <w:jc w:val="center"/>
        <w:rPr>
          <w:rFonts w:ascii="Gill Sans MT" w:hAnsi="Gill Sans MT"/>
          <w:b/>
          <w:sz w:val="36"/>
        </w:rPr>
      </w:pPr>
    </w:p>
    <w:p w:rsidR="00E52926" w:rsidRDefault="002353B5" w:rsidP="00E52926">
      <w:pPr>
        <w:pStyle w:val="HTML-wstpniesformatowany"/>
        <w:spacing w:line="276" w:lineRule="auto"/>
        <w:jc w:val="both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Odlatując na urlop w</w:t>
      </w:r>
      <w:r w:rsidR="00623DB7">
        <w:rPr>
          <w:rFonts w:ascii="Gill Sans MT" w:hAnsi="Gill Sans MT"/>
          <w:b/>
          <w:sz w:val="22"/>
          <w:szCs w:val="22"/>
        </w:rPr>
        <w:t xml:space="preserve">arto wyposażyć się nie tylko w krem z filtrem, czy przewodnik turystyczny, ale także w  kilka pomocnych informacji o zasadach podróżowania. </w:t>
      </w:r>
      <w:r w:rsidR="008D32FA">
        <w:rPr>
          <w:rFonts w:ascii="Gill Sans MT" w:hAnsi="Gill Sans MT"/>
          <w:b/>
          <w:sz w:val="22"/>
          <w:szCs w:val="22"/>
        </w:rPr>
        <w:t xml:space="preserve">Dla tych wszystkich, którzy rozpoczęli wakacyjne podróże lub dopiero planują urlopy </w:t>
      </w:r>
      <w:r w:rsidR="00623DB7">
        <w:rPr>
          <w:rFonts w:ascii="Gill Sans MT" w:hAnsi="Gill Sans MT"/>
          <w:b/>
          <w:sz w:val="22"/>
          <w:szCs w:val="22"/>
        </w:rPr>
        <w:t xml:space="preserve">Europejskie Centrum Konsumenckie w Polsce </w:t>
      </w:r>
      <w:r w:rsidR="008D32FA">
        <w:rPr>
          <w:rFonts w:ascii="Gill Sans MT" w:hAnsi="Gill Sans MT"/>
          <w:b/>
          <w:sz w:val="22"/>
          <w:szCs w:val="22"/>
        </w:rPr>
        <w:t xml:space="preserve">przypomina podstawowe prawa pasażera. </w:t>
      </w:r>
      <w:r w:rsidR="00CF361B" w:rsidRPr="00CF361B">
        <w:rPr>
          <w:rFonts w:ascii="Gill Sans MT" w:hAnsi="Gill Sans MT"/>
          <w:b/>
          <w:sz w:val="22"/>
          <w:szCs w:val="22"/>
        </w:rPr>
        <w:t xml:space="preserve">Podróżującym po krajach UE polecamy </w:t>
      </w:r>
      <w:r w:rsidR="0002074F">
        <w:rPr>
          <w:rFonts w:ascii="Gill Sans MT" w:hAnsi="Gill Sans MT"/>
          <w:b/>
          <w:sz w:val="22"/>
          <w:szCs w:val="22"/>
        </w:rPr>
        <w:t>zaopatrzyć się we wszechstronny, interaktywny poradnik instalując</w:t>
      </w:r>
      <w:r>
        <w:rPr>
          <w:rFonts w:ascii="Gill Sans MT" w:hAnsi="Gill Sans MT"/>
          <w:b/>
          <w:sz w:val="22"/>
          <w:szCs w:val="22"/>
        </w:rPr>
        <w:t xml:space="preserve"> </w:t>
      </w:r>
      <w:r w:rsidR="006C3D08">
        <w:rPr>
          <w:rFonts w:ascii="Gill Sans MT" w:hAnsi="Gill Sans MT"/>
          <w:b/>
          <w:sz w:val="22"/>
          <w:szCs w:val="22"/>
        </w:rPr>
        <w:t>aplikacj</w:t>
      </w:r>
      <w:r w:rsidR="0002074F">
        <w:rPr>
          <w:rFonts w:ascii="Gill Sans MT" w:hAnsi="Gill Sans MT"/>
          <w:b/>
          <w:sz w:val="22"/>
          <w:szCs w:val="22"/>
        </w:rPr>
        <w:t>ę</w:t>
      </w:r>
      <w:r w:rsidR="006C3D08">
        <w:rPr>
          <w:rFonts w:ascii="Gill Sans MT" w:hAnsi="Gill Sans MT"/>
          <w:b/>
          <w:sz w:val="22"/>
          <w:szCs w:val="22"/>
        </w:rPr>
        <w:t xml:space="preserve"> </w:t>
      </w:r>
      <w:r>
        <w:rPr>
          <w:rFonts w:ascii="Gill Sans MT" w:hAnsi="Gill Sans MT"/>
          <w:b/>
          <w:sz w:val="22"/>
          <w:szCs w:val="22"/>
        </w:rPr>
        <w:t xml:space="preserve">naszej sieci </w:t>
      </w:r>
      <w:proofErr w:type="spellStart"/>
      <w:r w:rsidR="006C3D08">
        <w:rPr>
          <w:rFonts w:ascii="Gill Sans MT" w:hAnsi="Gill Sans MT"/>
          <w:b/>
          <w:sz w:val="22"/>
          <w:szCs w:val="22"/>
        </w:rPr>
        <w:t>ECC-</w:t>
      </w:r>
      <w:r w:rsidR="00623DB7">
        <w:rPr>
          <w:rFonts w:ascii="Gill Sans MT" w:hAnsi="Gill Sans MT"/>
          <w:b/>
          <w:sz w:val="22"/>
          <w:szCs w:val="22"/>
        </w:rPr>
        <w:t>NET</w:t>
      </w:r>
      <w:proofErr w:type="spellEnd"/>
      <w:r w:rsidR="00623DB7">
        <w:rPr>
          <w:rFonts w:ascii="Gill Sans MT" w:hAnsi="Gill Sans MT"/>
          <w:b/>
          <w:sz w:val="22"/>
          <w:szCs w:val="22"/>
        </w:rPr>
        <w:t xml:space="preserve"> </w:t>
      </w:r>
      <w:proofErr w:type="spellStart"/>
      <w:r w:rsidR="006C3D08">
        <w:rPr>
          <w:rFonts w:ascii="Gill Sans MT" w:hAnsi="Gill Sans MT"/>
          <w:b/>
          <w:sz w:val="22"/>
          <w:szCs w:val="22"/>
        </w:rPr>
        <w:t>Travel</w:t>
      </w:r>
      <w:proofErr w:type="spellEnd"/>
      <w:r w:rsidR="006C3D08">
        <w:rPr>
          <w:rFonts w:ascii="Gill Sans MT" w:hAnsi="Gill Sans MT"/>
          <w:b/>
          <w:sz w:val="22"/>
          <w:szCs w:val="22"/>
        </w:rPr>
        <w:t>.</w:t>
      </w:r>
    </w:p>
    <w:p w:rsidR="00CF361B" w:rsidRDefault="00CF361B" w:rsidP="00E52926">
      <w:pPr>
        <w:pStyle w:val="HTML-wstpniesformatowany"/>
        <w:spacing w:line="276" w:lineRule="auto"/>
        <w:jc w:val="both"/>
        <w:rPr>
          <w:rFonts w:ascii="Gill Sans MT" w:hAnsi="Gill Sans MT"/>
          <w:b/>
          <w:sz w:val="22"/>
          <w:szCs w:val="22"/>
        </w:rPr>
      </w:pPr>
    </w:p>
    <w:p w:rsidR="00506875" w:rsidRDefault="00506875" w:rsidP="002F08E3">
      <w:pPr>
        <w:pStyle w:val="HTML-wstpniesformatowany"/>
        <w:spacing w:line="276" w:lineRule="auto"/>
        <w:jc w:val="center"/>
        <w:rPr>
          <w:rFonts w:ascii="Gill Sans MT" w:hAnsi="Gill Sans MT"/>
          <w:b/>
          <w:bCs/>
          <w:sz w:val="24"/>
          <w:szCs w:val="22"/>
        </w:rPr>
      </w:pPr>
    </w:p>
    <w:p w:rsidR="00CF361B" w:rsidRPr="002F08E3" w:rsidRDefault="00CF361B" w:rsidP="002F08E3">
      <w:pPr>
        <w:pStyle w:val="HTML-wstpniesformatowany"/>
        <w:spacing w:line="276" w:lineRule="auto"/>
        <w:jc w:val="center"/>
        <w:rPr>
          <w:rFonts w:ascii="Gill Sans MT" w:hAnsi="Gill Sans MT"/>
          <w:b/>
          <w:bCs/>
          <w:sz w:val="24"/>
          <w:szCs w:val="22"/>
        </w:rPr>
      </w:pPr>
    </w:p>
    <w:p w:rsidR="00A74C74" w:rsidRPr="002F08E3" w:rsidRDefault="00E52926" w:rsidP="002F08E3">
      <w:pPr>
        <w:pStyle w:val="HTML-wstpniesformatowany"/>
        <w:spacing w:line="276" w:lineRule="auto"/>
        <w:jc w:val="center"/>
        <w:rPr>
          <w:rFonts w:ascii="Gill Sans MT" w:hAnsi="Gill Sans MT"/>
          <w:b/>
          <w:bCs/>
          <w:sz w:val="24"/>
          <w:szCs w:val="22"/>
        </w:rPr>
      </w:pPr>
      <w:r w:rsidRPr="002F08E3">
        <w:rPr>
          <w:rFonts w:ascii="Gill Sans MT" w:hAnsi="Gill Sans MT"/>
          <w:b/>
          <w:bCs/>
          <w:sz w:val="24"/>
          <w:szCs w:val="22"/>
        </w:rPr>
        <w:t>Zagubienie lub zniszczenie bagażu</w:t>
      </w:r>
    </w:p>
    <w:p w:rsidR="00761DD7" w:rsidRDefault="00E52926" w:rsidP="00E52926">
      <w:pPr>
        <w:pStyle w:val="HTML-wstpniesformatowany"/>
        <w:spacing w:line="276" w:lineRule="auto"/>
        <w:jc w:val="both"/>
        <w:rPr>
          <w:rFonts w:ascii="Gill Sans MT" w:hAnsi="Gill Sans MT"/>
          <w:b/>
          <w:sz w:val="22"/>
        </w:rPr>
      </w:pPr>
      <w:r w:rsidRPr="002C1E96">
        <w:rPr>
          <w:rFonts w:ascii="Gill Sans MT" w:hAnsi="Gill Sans MT"/>
          <w:sz w:val="22"/>
        </w:rPr>
        <w:tab/>
      </w:r>
      <w:r w:rsidRPr="002C1E96">
        <w:rPr>
          <w:rFonts w:ascii="Gill Sans MT" w:hAnsi="Gill Sans MT"/>
          <w:b/>
          <w:sz w:val="22"/>
        </w:rPr>
        <w:br/>
      </w:r>
      <w:r w:rsidR="0002074F">
        <w:rPr>
          <w:rFonts w:ascii="Gill Sans MT" w:hAnsi="Gill Sans MT"/>
          <w:b/>
          <w:sz w:val="22"/>
        </w:rPr>
        <w:t xml:space="preserve">Twoje </w:t>
      </w:r>
      <w:r w:rsidRPr="00365DD7">
        <w:rPr>
          <w:rFonts w:ascii="Gill Sans MT" w:hAnsi="Gill Sans MT"/>
          <w:b/>
          <w:sz w:val="22"/>
        </w:rPr>
        <w:t xml:space="preserve">Prawa: </w:t>
      </w:r>
    </w:p>
    <w:p w:rsidR="00A74C74" w:rsidRDefault="00E52926" w:rsidP="00761DD7">
      <w:pPr>
        <w:pStyle w:val="HTML-wstpniesformatowany"/>
        <w:numPr>
          <w:ilvl w:val="0"/>
          <w:numId w:val="40"/>
        </w:numPr>
        <w:spacing w:line="276" w:lineRule="auto"/>
        <w:jc w:val="both"/>
        <w:rPr>
          <w:rFonts w:ascii="Gill Sans MT" w:hAnsi="Gill Sans MT"/>
          <w:sz w:val="22"/>
        </w:rPr>
      </w:pPr>
      <w:r w:rsidRPr="00365DD7">
        <w:rPr>
          <w:rFonts w:ascii="Gill Sans MT" w:hAnsi="Gill Sans MT"/>
          <w:sz w:val="22"/>
        </w:rPr>
        <w:t>Prawo do odszkodowania</w:t>
      </w:r>
      <w:r>
        <w:rPr>
          <w:rFonts w:ascii="Gill Sans MT" w:hAnsi="Gill Sans MT"/>
          <w:sz w:val="22"/>
        </w:rPr>
        <w:t xml:space="preserve">. </w:t>
      </w:r>
      <w:r w:rsidRPr="00365DD7">
        <w:rPr>
          <w:rFonts w:ascii="Gill Sans MT" w:hAnsi="Gill Sans MT"/>
          <w:sz w:val="22"/>
        </w:rPr>
        <w:t xml:space="preserve">Za zniszczenie lub zagubienie bagażu linie lotnicze ponoszą odpowiedzialność do górnej granicy 1131 SDR (co stanowi kwotę ok. </w:t>
      </w:r>
      <w:r w:rsidR="002353B5" w:rsidRPr="00365DD7">
        <w:rPr>
          <w:rFonts w:ascii="Gill Sans MT" w:hAnsi="Gill Sans MT"/>
          <w:sz w:val="22"/>
        </w:rPr>
        <w:t>5</w:t>
      </w:r>
      <w:r w:rsidR="002353B5">
        <w:rPr>
          <w:rFonts w:ascii="Gill Sans MT" w:hAnsi="Gill Sans MT"/>
          <w:sz w:val="22"/>
        </w:rPr>
        <w:t>918</w:t>
      </w:r>
      <w:r w:rsidR="002353B5" w:rsidRPr="00365DD7">
        <w:rPr>
          <w:rFonts w:ascii="Gill Sans MT" w:hAnsi="Gill Sans MT"/>
          <w:sz w:val="22"/>
        </w:rPr>
        <w:t xml:space="preserve"> </w:t>
      </w:r>
      <w:r w:rsidRPr="00365DD7">
        <w:rPr>
          <w:rFonts w:ascii="Gill Sans MT" w:hAnsi="Gill Sans MT"/>
          <w:sz w:val="22"/>
        </w:rPr>
        <w:t>PLN).</w:t>
      </w:r>
      <w:r w:rsidR="00A74C74"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sz w:val="22"/>
        </w:rPr>
        <w:t>O</w:t>
      </w:r>
      <w:r w:rsidRPr="00365DD7">
        <w:rPr>
          <w:rFonts w:ascii="Gill Sans MT" w:hAnsi="Gill Sans MT"/>
          <w:sz w:val="22"/>
        </w:rPr>
        <w:t>bowiązek udowodnienia poniesionej szkody</w:t>
      </w:r>
      <w:r w:rsidRPr="00B6349B"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sz w:val="22"/>
        </w:rPr>
        <w:t>spoczywa na konsumencie</w:t>
      </w:r>
      <w:r w:rsidRPr="00365DD7">
        <w:rPr>
          <w:rFonts w:ascii="Gill Sans MT" w:hAnsi="Gill Sans MT"/>
          <w:sz w:val="22"/>
        </w:rPr>
        <w:t>.</w:t>
      </w:r>
      <w:r w:rsidR="00A74C74">
        <w:rPr>
          <w:rFonts w:ascii="Gill Sans MT" w:hAnsi="Gill Sans MT"/>
          <w:sz w:val="22"/>
        </w:rPr>
        <w:t xml:space="preserve"> </w:t>
      </w:r>
    </w:p>
    <w:p w:rsidR="00A74C74" w:rsidRDefault="00A74C74" w:rsidP="00E52926">
      <w:pPr>
        <w:pStyle w:val="HTML-wstpniesformatowany"/>
        <w:spacing w:line="276" w:lineRule="auto"/>
        <w:jc w:val="both"/>
        <w:rPr>
          <w:rFonts w:ascii="Gill Sans MT" w:hAnsi="Gill Sans MT"/>
          <w:sz w:val="22"/>
        </w:rPr>
      </w:pPr>
    </w:p>
    <w:p w:rsidR="00F24915" w:rsidRDefault="00F24915" w:rsidP="00E52926">
      <w:pPr>
        <w:pStyle w:val="HTML-wstpniesformatowany"/>
        <w:spacing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Warto wiedzieć</w:t>
      </w:r>
      <w:r w:rsidRPr="003E467D">
        <w:rPr>
          <w:rFonts w:ascii="Gill Sans MT" w:hAnsi="Gill Sans MT"/>
          <w:sz w:val="22"/>
          <w:szCs w:val="22"/>
        </w:rPr>
        <w:t xml:space="preserve">: </w:t>
      </w:r>
    </w:p>
    <w:p w:rsidR="00F24915" w:rsidRDefault="00F24915" w:rsidP="00E52926">
      <w:pPr>
        <w:pStyle w:val="HTML-wstpniesformatowany"/>
        <w:spacing w:line="276" w:lineRule="auto"/>
        <w:jc w:val="both"/>
        <w:rPr>
          <w:rFonts w:ascii="Gill Sans MT" w:hAnsi="Gill Sans MT"/>
          <w:sz w:val="22"/>
          <w:szCs w:val="22"/>
        </w:rPr>
      </w:pPr>
    </w:p>
    <w:p w:rsidR="00E52926" w:rsidRDefault="00E52926" w:rsidP="00196739">
      <w:pPr>
        <w:pStyle w:val="HTML-wstpniesformatowany"/>
        <w:numPr>
          <w:ilvl w:val="0"/>
          <w:numId w:val="42"/>
        </w:numPr>
        <w:spacing w:line="276" w:lineRule="auto"/>
        <w:jc w:val="both"/>
        <w:rPr>
          <w:rFonts w:ascii="Gill Sans MT" w:hAnsi="Gill Sans MT"/>
          <w:sz w:val="22"/>
        </w:rPr>
      </w:pPr>
      <w:r w:rsidRPr="00761DD7">
        <w:rPr>
          <w:rFonts w:ascii="Gill Sans MT" w:hAnsi="Gill Sans MT"/>
          <w:sz w:val="22"/>
        </w:rPr>
        <w:t xml:space="preserve">Po stwierdzeniu zagubienia lub zniszczenia bagażu należy: </w:t>
      </w:r>
      <w:r w:rsidR="00786679">
        <w:rPr>
          <w:rFonts w:ascii="Gill Sans MT" w:hAnsi="Gill Sans MT"/>
          <w:sz w:val="22"/>
        </w:rPr>
        <w:t xml:space="preserve"> </w:t>
      </w:r>
      <w:r>
        <w:rPr>
          <w:rFonts w:ascii="Gill Sans MT" w:hAnsi="Gill Sans MT"/>
          <w:sz w:val="22"/>
          <w:u w:val="single"/>
        </w:rPr>
        <w:t>znajdując się</w:t>
      </w:r>
      <w:r w:rsidRPr="002C1E96">
        <w:rPr>
          <w:rFonts w:ascii="Gill Sans MT" w:hAnsi="Gill Sans MT"/>
          <w:sz w:val="22"/>
          <w:u w:val="single"/>
        </w:rPr>
        <w:t xml:space="preserve"> jeszcze na lotnisku</w:t>
      </w:r>
      <w:r w:rsidRPr="002C1E96">
        <w:rPr>
          <w:rFonts w:ascii="Gill Sans MT" w:hAnsi="Gill Sans MT"/>
          <w:sz w:val="22"/>
        </w:rPr>
        <w:t xml:space="preserve"> udać się do punktu informacyjnego, wypełnić</w:t>
      </w:r>
      <w:r>
        <w:rPr>
          <w:rFonts w:ascii="Gill Sans MT" w:hAnsi="Gill Sans MT"/>
          <w:sz w:val="22"/>
        </w:rPr>
        <w:t xml:space="preserve">  formularz </w:t>
      </w:r>
      <w:r w:rsidRPr="002C1E96">
        <w:rPr>
          <w:rFonts w:ascii="Gill Sans MT" w:hAnsi="Gill Sans MT"/>
          <w:sz w:val="22"/>
        </w:rPr>
        <w:t>nieprawidłowości bagażowej tzw. </w:t>
      </w:r>
      <w:r w:rsidRPr="002C1E96">
        <w:rPr>
          <w:rFonts w:ascii="Gill Sans MT" w:hAnsi="Gill Sans MT"/>
          <w:b/>
          <w:bCs/>
          <w:sz w:val="22"/>
        </w:rPr>
        <w:t>PIR</w:t>
      </w:r>
      <w:r w:rsidRPr="002C1E96">
        <w:rPr>
          <w:rFonts w:ascii="Gill Sans MT" w:hAnsi="Gill Sans MT"/>
          <w:sz w:val="22"/>
        </w:rPr>
        <w:t xml:space="preserve"> (Property </w:t>
      </w:r>
      <w:proofErr w:type="spellStart"/>
      <w:r w:rsidRPr="002C1E96">
        <w:rPr>
          <w:rFonts w:ascii="Gill Sans MT" w:hAnsi="Gill Sans MT"/>
          <w:sz w:val="22"/>
        </w:rPr>
        <w:t>Irregularity</w:t>
      </w:r>
      <w:proofErr w:type="spellEnd"/>
      <w:r w:rsidR="00786679">
        <w:rPr>
          <w:rFonts w:ascii="Gill Sans MT" w:hAnsi="Gill Sans MT"/>
          <w:sz w:val="22"/>
        </w:rPr>
        <w:t xml:space="preserve"> Report) i zachować jego kopię oraz </w:t>
      </w:r>
      <w:r>
        <w:rPr>
          <w:rFonts w:ascii="Gill Sans MT" w:hAnsi="Gill Sans MT"/>
          <w:sz w:val="22"/>
        </w:rPr>
        <w:t>z</w:t>
      </w:r>
      <w:r w:rsidRPr="002C1E96">
        <w:rPr>
          <w:rFonts w:ascii="Gill Sans MT" w:hAnsi="Gill Sans MT"/>
          <w:sz w:val="22"/>
        </w:rPr>
        <w:t>łożyć reklamację  w terminie: 7 dni od odbioru uszkodzonego bagażu lub 21 dni od odbioru opóźnionego bagażu. Przepisy nie precyzują czasu na reklamację zaginionego bagażu</w:t>
      </w:r>
      <w:r>
        <w:rPr>
          <w:rFonts w:ascii="Gill Sans MT" w:hAnsi="Gill Sans MT"/>
          <w:sz w:val="22"/>
        </w:rPr>
        <w:t>. G</w:t>
      </w:r>
      <w:r w:rsidRPr="002C1E96">
        <w:rPr>
          <w:rFonts w:ascii="Gill Sans MT" w:hAnsi="Gill Sans MT"/>
          <w:sz w:val="22"/>
        </w:rPr>
        <w:t xml:space="preserve">otowy formularze reklamacji w polskiej i angielskiej wersji językowej znajdują się na stronie: </w:t>
      </w:r>
      <w:hyperlink r:id="rId8" w:history="1">
        <w:r w:rsidRPr="002C1E96">
          <w:rPr>
            <w:rStyle w:val="Hipercze"/>
            <w:rFonts w:ascii="Gill Sans MT" w:hAnsi="Gill Sans MT"/>
            <w:sz w:val="22"/>
          </w:rPr>
          <w:t>www.konsument.gov.pl</w:t>
        </w:r>
      </w:hyperlink>
      <w:r w:rsidRPr="002C1E96">
        <w:rPr>
          <w:rFonts w:ascii="Gill Sans MT" w:hAnsi="Gill Sans MT"/>
          <w:sz w:val="22"/>
        </w:rPr>
        <w:t xml:space="preserve">. </w:t>
      </w:r>
    </w:p>
    <w:p w:rsidR="00196739" w:rsidRPr="00196739" w:rsidRDefault="00E52926" w:rsidP="00240A6C">
      <w:pPr>
        <w:pStyle w:val="NormalnyWeb"/>
        <w:numPr>
          <w:ilvl w:val="0"/>
          <w:numId w:val="42"/>
        </w:numPr>
        <w:spacing w:line="276" w:lineRule="auto"/>
        <w:jc w:val="both"/>
        <w:rPr>
          <w:rFonts w:ascii="Gill Sans MT" w:hAnsi="Gill Sans MT" w:cs="Courier New"/>
          <w:sz w:val="22"/>
          <w:szCs w:val="22"/>
        </w:rPr>
      </w:pPr>
      <w:r w:rsidRPr="003E467D">
        <w:rPr>
          <w:rFonts w:ascii="Gill Sans MT" w:hAnsi="Gill Sans MT" w:cs="Courier New"/>
          <w:sz w:val="22"/>
          <w:szCs w:val="22"/>
        </w:rPr>
        <w:t xml:space="preserve">W razie zagubienia bagażu, trudno jest oszacować pełną wartość </w:t>
      </w:r>
      <w:r>
        <w:rPr>
          <w:rFonts w:ascii="Gill Sans MT" w:hAnsi="Gill Sans MT" w:cs="Courier New"/>
          <w:sz w:val="22"/>
          <w:szCs w:val="22"/>
        </w:rPr>
        <w:t>utraconych</w:t>
      </w:r>
      <w:r w:rsidRPr="003E467D">
        <w:rPr>
          <w:rFonts w:ascii="Gill Sans MT" w:hAnsi="Gill Sans MT" w:cs="Courier New"/>
          <w:sz w:val="22"/>
          <w:szCs w:val="22"/>
        </w:rPr>
        <w:t xml:space="preserve"> przedmiotów</w:t>
      </w:r>
      <w:r>
        <w:rPr>
          <w:rFonts w:ascii="Gill Sans MT" w:hAnsi="Gill Sans MT" w:cs="Courier New"/>
          <w:sz w:val="22"/>
          <w:szCs w:val="22"/>
        </w:rPr>
        <w:t>, dlatego</w:t>
      </w:r>
      <w:r w:rsidRPr="003E467D">
        <w:rPr>
          <w:rFonts w:ascii="Gill Sans MT" w:hAnsi="Gill Sans MT" w:cs="Courier New"/>
          <w:sz w:val="22"/>
          <w:szCs w:val="22"/>
        </w:rPr>
        <w:t xml:space="preserve"> </w:t>
      </w:r>
      <w:r w:rsidRPr="00761DD7">
        <w:rPr>
          <w:rFonts w:ascii="Gill Sans MT" w:hAnsi="Gill Sans MT" w:cs="Courier New"/>
          <w:sz w:val="22"/>
          <w:szCs w:val="22"/>
        </w:rPr>
        <w:t xml:space="preserve">warto jest załączyć do reklamacji posiadane </w:t>
      </w:r>
      <w:r w:rsidR="00506875">
        <w:rPr>
          <w:rFonts w:ascii="Gill Sans MT" w:hAnsi="Gill Sans MT" w:cs="Courier New"/>
          <w:sz w:val="22"/>
          <w:szCs w:val="22"/>
        </w:rPr>
        <w:t>paragony</w:t>
      </w:r>
      <w:r w:rsidRPr="00761DD7">
        <w:rPr>
          <w:rFonts w:ascii="Gill Sans MT" w:hAnsi="Gill Sans MT" w:cs="Courier New"/>
          <w:sz w:val="22"/>
          <w:szCs w:val="22"/>
        </w:rPr>
        <w:t xml:space="preserve">. Sposobem na udokumentowanie zawartości bagażu może być również zrobienie jego zdjęć przed wylotem i dokładnej listy spakowanych przedmiotów. </w:t>
      </w:r>
    </w:p>
    <w:p w:rsidR="00135CF7" w:rsidRDefault="00900995" w:rsidP="001B3020">
      <w:pPr>
        <w:pStyle w:val="NormalnyWeb"/>
        <w:numPr>
          <w:ilvl w:val="0"/>
          <w:numId w:val="42"/>
        </w:numPr>
        <w:spacing w:line="276" w:lineRule="auto"/>
        <w:jc w:val="both"/>
        <w:rPr>
          <w:rFonts w:ascii="Gill Sans MT" w:hAnsi="Gill Sans MT" w:cs="Courier New"/>
          <w:sz w:val="22"/>
          <w:szCs w:val="22"/>
        </w:rPr>
      </w:pPr>
      <w:r>
        <w:rPr>
          <w:rFonts w:ascii="Gill Sans MT" w:hAnsi="Gill Sans MT" w:cs="Courier New"/>
          <w:sz w:val="22"/>
          <w:szCs w:val="22"/>
        </w:rPr>
        <w:t>Regulaminy</w:t>
      </w:r>
      <w:r w:rsidR="009C72E6" w:rsidRPr="00196739">
        <w:rPr>
          <w:rFonts w:ascii="Gill Sans MT" w:hAnsi="Gill Sans MT" w:cs="Courier New"/>
          <w:sz w:val="22"/>
          <w:szCs w:val="22"/>
        </w:rPr>
        <w:t xml:space="preserve"> wielu przewoźników wyłączają odpowiedzialność linii lotniczych za cenne rzeczy wkładane do bagażu, tj. biżuteria, sprzęt fotograficzny czy sportowy. Tego rodzaju przedmioty lepiej przewozić w torbie podręcznej, albo dodatkowo ubezpieczyć. </w:t>
      </w:r>
    </w:p>
    <w:p w:rsidR="001B3020" w:rsidRPr="001B3020" w:rsidRDefault="001B3020" w:rsidP="001B3020">
      <w:pPr>
        <w:pStyle w:val="NormalnyWeb"/>
        <w:numPr>
          <w:ilvl w:val="0"/>
          <w:numId w:val="42"/>
        </w:numPr>
        <w:spacing w:line="276" w:lineRule="auto"/>
        <w:jc w:val="both"/>
        <w:rPr>
          <w:rFonts w:ascii="Gill Sans MT" w:hAnsi="Gill Sans MT" w:cs="Courier New"/>
          <w:sz w:val="22"/>
          <w:szCs w:val="22"/>
        </w:rPr>
      </w:pPr>
    </w:p>
    <w:p w:rsidR="00240A6C" w:rsidRPr="00F24915" w:rsidRDefault="00240A6C" w:rsidP="00240A6C">
      <w:pPr>
        <w:pStyle w:val="HTML-wstpniesformatowany"/>
        <w:spacing w:line="276" w:lineRule="auto"/>
        <w:jc w:val="center"/>
        <w:rPr>
          <w:rFonts w:ascii="Gill Sans MT" w:hAnsi="Gill Sans MT"/>
          <w:b/>
          <w:bCs/>
          <w:sz w:val="24"/>
          <w:szCs w:val="22"/>
        </w:rPr>
      </w:pPr>
      <w:r w:rsidRPr="00F24915">
        <w:rPr>
          <w:rFonts w:ascii="Gill Sans MT" w:hAnsi="Gill Sans MT"/>
          <w:b/>
          <w:bCs/>
          <w:sz w:val="24"/>
          <w:szCs w:val="22"/>
        </w:rPr>
        <w:lastRenderedPageBreak/>
        <w:t>Opóźniony lot</w:t>
      </w:r>
    </w:p>
    <w:p w:rsidR="00240A6C" w:rsidRPr="00365DD7" w:rsidRDefault="00240A6C" w:rsidP="00240A6C">
      <w:pPr>
        <w:pStyle w:val="HTML-wstpniesformatowany"/>
        <w:spacing w:line="276" w:lineRule="auto"/>
        <w:jc w:val="both"/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>Twoje Prawa</w:t>
      </w:r>
      <w:r w:rsidRPr="00365DD7">
        <w:rPr>
          <w:rFonts w:ascii="Gill Sans MT" w:hAnsi="Gill Sans MT"/>
          <w:b/>
          <w:sz w:val="22"/>
        </w:rPr>
        <w:t>:</w:t>
      </w:r>
    </w:p>
    <w:p w:rsidR="00240A6C" w:rsidRDefault="00240A6C" w:rsidP="00240A6C">
      <w:pPr>
        <w:pStyle w:val="HTML-wstpniesformatowany"/>
        <w:spacing w:line="276" w:lineRule="auto"/>
        <w:rPr>
          <w:rFonts w:ascii="Gill Sans MT" w:hAnsi="Gill Sans MT" w:cs="Arial"/>
          <w:b/>
        </w:rPr>
      </w:pPr>
    </w:p>
    <w:p w:rsidR="00240A6C" w:rsidRPr="00B42233" w:rsidRDefault="00240A6C" w:rsidP="00240A6C">
      <w:pPr>
        <w:pStyle w:val="HTML-wstpniesformatowany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Prawo do otrzymania pisemnej informacji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o przepisach </w:t>
      </w:r>
      <w:r w:rsidRPr="003B2C23">
        <w:rPr>
          <w:rFonts w:ascii="Gill Sans MT" w:hAnsi="Gill Sans MT"/>
          <w:sz w:val="22"/>
          <w:szCs w:val="22"/>
        </w:rPr>
        <w:t>na temat</w:t>
      </w:r>
      <w:r>
        <w:rPr>
          <w:rFonts w:ascii="Gill Sans MT" w:hAnsi="Gill Sans MT"/>
          <w:sz w:val="22"/>
          <w:szCs w:val="22"/>
        </w:rPr>
        <w:t xml:space="preserve"> odszkodowania </w:t>
      </w:r>
      <w:r>
        <w:rPr>
          <w:rFonts w:ascii="Gill Sans MT" w:hAnsi="Gill Sans MT"/>
          <w:sz w:val="22"/>
          <w:szCs w:val="22"/>
        </w:rPr>
        <w:br/>
        <w:t xml:space="preserve">i przysługującej </w:t>
      </w:r>
      <w:r w:rsidRPr="003B2C23">
        <w:rPr>
          <w:rFonts w:ascii="Gill Sans MT" w:hAnsi="Gill Sans MT"/>
          <w:sz w:val="22"/>
          <w:szCs w:val="22"/>
        </w:rPr>
        <w:t>pomocy</w:t>
      </w:r>
      <w:r>
        <w:rPr>
          <w:rFonts w:ascii="Gill Sans MT" w:hAnsi="Gill Sans MT"/>
          <w:sz w:val="22"/>
          <w:szCs w:val="22"/>
        </w:rPr>
        <w:t xml:space="preserve"> </w:t>
      </w:r>
      <w:r w:rsidRPr="00B42233">
        <w:rPr>
          <w:rFonts w:ascii="Gill Sans MT" w:hAnsi="Gill Sans MT"/>
          <w:sz w:val="22"/>
          <w:szCs w:val="22"/>
        </w:rPr>
        <w:t xml:space="preserve">pasażerowi dotkniętemu opóźnieniem o </w:t>
      </w:r>
      <w:r w:rsidRPr="00A4695F">
        <w:rPr>
          <w:rFonts w:ascii="Gill Sans MT" w:hAnsi="Gill Sans MT"/>
          <w:b/>
          <w:sz w:val="22"/>
          <w:szCs w:val="22"/>
        </w:rPr>
        <w:t>co najmniej 2 godziny</w:t>
      </w:r>
    </w:p>
    <w:p w:rsidR="00240A6C" w:rsidRPr="00DD43AC" w:rsidRDefault="00240A6C" w:rsidP="00240A6C">
      <w:pPr>
        <w:pStyle w:val="HTML-wstpniesformatowany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sz w:val="22"/>
          <w:szCs w:val="22"/>
        </w:rPr>
        <w:t xml:space="preserve">Prawo do opieki: otrzymanie bezpłatnych posiłków i napojów w ilościach adekwatnych </w:t>
      </w:r>
      <w:r>
        <w:rPr>
          <w:rFonts w:ascii="Gill Sans MT" w:hAnsi="Gill Sans MT"/>
          <w:sz w:val="22"/>
          <w:szCs w:val="22"/>
        </w:rPr>
        <w:br/>
        <w:t>do czasu oczekiwania</w:t>
      </w:r>
    </w:p>
    <w:p w:rsidR="00240A6C" w:rsidRPr="00DD43AC" w:rsidRDefault="00240A6C" w:rsidP="00240A6C">
      <w:pPr>
        <w:pStyle w:val="HTML-wstpniesformatowany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sz w:val="22"/>
          <w:szCs w:val="22"/>
        </w:rPr>
        <w:t xml:space="preserve">Prawo do bezpłatnego zakwaterowania i darmowego transportu między lotniskiem a </w:t>
      </w:r>
      <w:r w:rsidRPr="00DD43AC">
        <w:rPr>
          <w:rFonts w:ascii="Gill Sans MT" w:hAnsi="Gill Sans MT"/>
          <w:sz w:val="22"/>
          <w:szCs w:val="22"/>
        </w:rPr>
        <w:t>hotelem</w:t>
      </w:r>
    </w:p>
    <w:p w:rsidR="00240A6C" w:rsidRPr="0067091D" w:rsidRDefault="00240A6C" w:rsidP="00240A6C">
      <w:pPr>
        <w:pStyle w:val="HTML-wstpniesformatowany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b/>
        </w:rPr>
      </w:pPr>
      <w:r w:rsidRPr="001F3FFE">
        <w:rPr>
          <w:rFonts w:ascii="Gill Sans MT" w:hAnsi="Gill Sans MT"/>
          <w:sz w:val="22"/>
          <w:szCs w:val="22"/>
        </w:rPr>
        <w:t xml:space="preserve">Prawo do </w:t>
      </w:r>
      <w:r>
        <w:rPr>
          <w:rFonts w:ascii="Gill Sans MT" w:hAnsi="Gill Sans MT"/>
          <w:sz w:val="22"/>
          <w:szCs w:val="22"/>
        </w:rPr>
        <w:t xml:space="preserve">zwrotu kosztów biletu lub lotu powrotnego do pierwszego miejsca odlotu, </w:t>
      </w:r>
      <w:r>
        <w:rPr>
          <w:rFonts w:ascii="Gill Sans MT" w:hAnsi="Gill Sans MT"/>
          <w:sz w:val="22"/>
          <w:szCs w:val="22"/>
        </w:rPr>
        <w:br/>
        <w:t xml:space="preserve">gdy opóźnienie wynosi </w:t>
      </w:r>
      <w:r w:rsidRPr="00DD43AC">
        <w:rPr>
          <w:rFonts w:ascii="Gill Sans MT" w:hAnsi="Gill Sans MT"/>
          <w:b/>
          <w:sz w:val="22"/>
          <w:szCs w:val="22"/>
        </w:rPr>
        <w:t>co najmniej 5 godzin</w:t>
      </w:r>
    </w:p>
    <w:p w:rsidR="00240A6C" w:rsidRDefault="00240A6C" w:rsidP="00240A6C">
      <w:pPr>
        <w:pStyle w:val="HTML-wstpniesformatowany"/>
        <w:numPr>
          <w:ilvl w:val="0"/>
          <w:numId w:val="37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545BBD">
        <w:rPr>
          <w:rFonts w:ascii="Gill Sans MT" w:hAnsi="Gill Sans MT"/>
          <w:sz w:val="22"/>
          <w:szCs w:val="22"/>
        </w:rPr>
        <w:t xml:space="preserve">Prawo do odszkodowania w wysokości od 250 EUR do 600 EUR (w zależności od zasięgu  </w:t>
      </w:r>
      <w:r>
        <w:rPr>
          <w:rFonts w:ascii="Gill Sans MT" w:hAnsi="Gill Sans MT"/>
          <w:sz w:val="22"/>
          <w:szCs w:val="22"/>
        </w:rPr>
        <w:tab/>
      </w:r>
    </w:p>
    <w:p w:rsidR="00240A6C" w:rsidRDefault="00240A6C" w:rsidP="00240A6C">
      <w:pPr>
        <w:pStyle w:val="HTML-wstpniesformatowany"/>
        <w:spacing w:line="276" w:lineRule="auto"/>
        <w:ind w:left="720"/>
        <w:jc w:val="both"/>
        <w:rPr>
          <w:rFonts w:ascii="Gill Sans MT" w:hAnsi="Gill Sans MT"/>
          <w:sz w:val="22"/>
          <w:szCs w:val="22"/>
        </w:rPr>
      </w:pPr>
      <w:r w:rsidRPr="00545BBD">
        <w:rPr>
          <w:rFonts w:ascii="Gill Sans MT" w:hAnsi="Gill Sans MT"/>
          <w:sz w:val="22"/>
          <w:szCs w:val="22"/>
        </w:rPr>
        <w:t xml:space="preserve">podróży) w przypadku, gdy </w:t>
      </w:r>
      <w:r>
        <w:rPr>
          <w:rFonts w:ascii="Gill Sans MT" w:hAnsi="Gill Sans MT"/>
          <w:sz w:val="22"/>
          <w:szCs w:val="22"/>
        </w:rPr>
        <w:t xml:space="preserve">pasażerowie przybędą do miejsca docelowego </w:t>
      </w:r>
      <w:r>
        <w:rPr>
          <w:rFonts w:ascii="Gill Sans MT" w:hAnsi="Gill Sans MT"/>
          <w:b/>
          <w:sz w:val="22"/>
          <w:szCs w:val="22"/>
        </w:rPr>
        <w:t xml:space="preserve">co najmniej </w:t>
      </w:r>
      <w:r>
        <w:rPr>
          <w:rFonts w:ascii="Gill Sans MT" w:hAnsi="Gill Sans MT"/>
          <w:b/>
          <w:sz w:val="22"/>
          <w:szCs w:val="22"/>
        </w:rPr>
        <w:br/>
      </w:r>
      <w:r w:rsidRPr="00E03995">
        <w:rPr>
          <w:rFonts w:ascii="Gill Sans MT" w:hAnsi="Gill Sans MT"/>
          <w:b/>
          <w:sz w:val="22"/>
          <w:szCs w:val="22"/>
        </w:rPr>
        <w:t>3 godziny</w:t>
      </w:r>
      <w:r>
        <w:rPr>
          <w:rFonts w:ascii="Gill Sans MT" w:hAnsi="Gill Sans MT"/>
          <w:sz w:val="22"/>
          <w:szCs w:val="22"/>
        </w:rPr>
        <w:t xml:space="preserve"> po pierwotnie przewidzianej przez przewoźnika godzinie przylotu</w:t>
      </w:r>
      <w:r>
        <w:rPr>
          <w:rFonts w:ascii="Verdana" w:hAnsi="Verdana"/>
          <w:color w:val="1F3F59"/>
          <w:sz w:val="18"/>
          <w:szCs w:val="18"/>
        </w:rPr>
        <w:br/>
      </w:r>
      <w:r w:rsidRPr="00545BBD">
        <w:rPr>
          <w:rFonts w:ascii="Gill Sans MT" w:hAnsi="Gill Sans MT"/>
          <w:sz w:val="22"/>
          <w:szCs w:val="22"/>
        </w:rPr>
        <w:t xml:space="preserve">(na podstawie wyroku z dnia 19 listopada 2009 roku Trybunału Sprawiedliwości UE </w:t>
      </w:r>
      <w:r>
        <w:rPr>
          <w:rFonts w:ascii="Gill Sans MT" w:hAnsi="Gill Sans MT"/>
          <w:sz w:val="22"/>
          <w:szCs w:val="22"/>
        </w:rPr>
        <w:br/>
        <w:t xml:space="preserve"> </w:t>
      </w:r>
      <w:r w:rsidRPr="00545BBD">
        <w:rPr>
          <w:rFonts w:ascii="Gill Sans MT" w:hAnsi="Gill Sans MT"/>
          <w:sz w:val="22"/>
          <w:szCs w:val="22"/>
        </w:rPr>
        <w:t>w sprawach p</w:t>
      </w:r>
      <w:r>
        <w:rPr>
          <w:rFonts w:ascii="Gill Sans MT" w:hAnsi="Gill Sans MT"/>
          <w:sz w:val="22"/>
          <w:szCs w:val="22"/>
        </w:rPr>
        <w:t>ołączonych C-402/07 i C-432/07)</w:t>
      </w:r>
    </w:p>
    <w:p w:rsidR="00E52926" w:rsidRDefault="00E52926" w:rsidP="00E52926">
      <w:pPr>
        <w:pStyle w:val="HTML-wstpniesformatowany"/>
        <w:spacing w:line="276" w:lineRule="auto"/>
        <w:jc w:val="both"/>
        <w:rPr>
          <w:rStyle w:val="Odwoaniedokomentarza"/>
          <w:rFonts w:ascii="Calibri" w:eastAsia="Calibri" w:hAnsi="Calibri" w:cs="Times New Roman"/>
          <w:lang w:eastAsia="en-US"/>
        </w:rPr>
      </w:pPr>
    </w:p>
    <w:p w:rsidR="00786679" w:rsidRDefault="00786679" w:rsidP="00E52926">
      <w:pPr>
        <w:pStyle w:val="HTML-wstpniesformatowany"/>
        <w:spacing w:line="276" w:lineRule="auto"/>
        <w:rPr>
          <w:rStyle w:val="Uwydatnienie"/>
          <w:rFonts w:ascii="Verdana" w:hAnsi="Verdana"/>
          <w:color w:val="1F3F59"/>
          <w:sz w:val="12"/>
          <w:szCs w:val="17"/>
        </w:rPr>
      </w:pPr>
    </w:p>
    <w:p w:rsidR="004C7DFD" w:rsidRDefault="004C7DFD" w:rsidP="004C7DFD">
      <w:pPr>
        <w:pStyle w:val="HTML-wstpniesformatowany"/>
        <w:spacing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Warto wiedzieć</w:t>
      </w:r>
      <w:r w:rsidRPr="003E467D">
        <w:rPr>
          <w:rFonts w:ascii="Gill Sans MT" w:hAnsi="Gill Sans MT"/>
          <w:sz w:val="22"/>
          <w:szCs w:val="22"/>
        </w:rPr>
        <w:t>:</w:t>
      </w:r>
    </w:p>
    <w:p w:rsidR="004C7DFD" w:rsidRDefault="004C7DFD" w:rsidP="004C7DFD">
      <w:pPr>
        <w:pStyle w:val="HTML-wstpniesformatowany"/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</w:p>
    <w:p w:rsidR="004C7DFD" w:rsidRDefault="004C7DFD" w:rsidP="004C7DFD">
      <w:pPr>
        <w:pStyle w:val="HTML-wstpniesformatowany"/>
        <w:numPr>
          <w:ilvl w:val="0"/>
          <w:numId w:val="43"/>
        </w:numPr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J</w:t>
      </w:r>
      <w:r w:rsidRPr="00761DD7">
        <w:rPr>
          <w:rFonts w:ascii="Gill Sans MT" w:hAnsi="Gill Sans MT"/>
          <w:sz w:val="22"/>
          <w:szCs w:val="22"/>
        </w:rPr>
        <w:t xml:space="preserve">eśli przewoźnik przez kilka godzin oczekiwania na opóźniony lot nie dostarczył choćby kanapki, jest to podstawa do reklamacji. </w:t>
      </w:r>
      <w:r>
        <w:rPr>
          <w:rFonts w:ascii="Gill Sans MT" w:hAnsi="Gill Sans MT"/>
          <w:sz w:val="22"/>
          <w:szCs w:val="22"/>
        </w:rPr>
        <w:t>Należy</w:t>
      </w:r>
      <w:r w:rsidRPr="00761DD7">
        <w:rPr>
          <w:rFonts w:ascii="Gill Sans MT" w:hAnsi="Gill Sans MT"/>
          <w:sz w:val="22"/>
          <w:szCs w:val="22"/>
        </w:rPr>
        <w:t xml:space="preserve"> do niej załączyć rachunek, np. za posiłek z baru na lotnisku z żądan</w:t>
      </w:r>
      <w:r>
        <w:rPr>
          <w:rFonts w:ascii="Gill Sans MT" w:hAnsi="Gill Sans MT"/>
          <w:sz w:val="22"/>
          <w:szCs w:val="22"/>
        </w:rPr>
        <w:t>iem zwrotu poniesionych kosztów.</w:t>
      </w:r>
    </w:p>
    <w:p w:rsidR="004C7DFD" w:rsidRDefault="004C7DFD" w:rsidP="004C7DFD">
      <w:pPr>
        <w:pStyle w:val="HTML-wstpniesformatowany"/>
        <w:numPr>
          <w:ilvl w:val="0"/>
          <w:numId w:val="43"/>
        </w:numPr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  <w:r w:rsidRPr="00196739">
        <w:rPr>
          <w:rFonts w:ascii="Gill Sans MT" w:hAnsi="Gill Sans MT"/>
          <w:sz w:val="22"/>
          <w:szCs w:val="22"/>
        </w:rPr>
        <w:t>Reklamację warto złożyć bez względu na to, o jakich problemach informowały linie lotnicze. Mogły odwołać lot, powołując się na złe warunki pogodowe, a w rzeczywistości nie był to prawdziwy powód</w:t>
      </w:r>
      <w:r w:rsidRPr="00196739">
        <w:rPr>
          <w:rFonts w:ascii="Arial" w:hAnsi="Arial" w:cs="Arial"/>
          <w:i/>
        </w:rPr>
        <w:t>.</w:t>
      </w:r>
    </w:p>
    <w:p w:rsidR="00900995" w:rsidRPr="00506875" w:rsidRDefault="00900995" w:rsidP="00506875">
      <w:pPr>
        <w:pStyle w:val="HTML-wstpniesformatowany"/>
        <w:spacing w:line="276" w:lineRule="auto"/>
        <w:rPr>
          <w:rFonts w:ascii="Gill Sans MT" w:hAnsi="Gill Sans MT"/>
          <w:b/>
          <w:sz w:val="22"/>
          <w:szCs w:val="22"/>
        </w:rPr>
      </w:pPr>
    </w:p>
    <w:p w:rsidR="00E52926" w:rsidRPr="00365DD7" w:rsidRDefault="00E52926" w:rsidP="00F24915">
      <w:pPr>
        <w:pStyle w:val="HTML-wstpniesformatowany"/>
        <w:spacing w:line="276" w:lineRule="auto"/>
        <w:jc w:val="center"/>
        <w:rPr>
          <w:rFonts w:ascii="Gill Sans MT" w:hAnsi="Gill Sans MT"/>
          <w:b/>
          <w:sz w:val="22"/>
        </w:rPr>
      </w:pPr>
      <w:r w:rsidRPr="00F24915">
        <w:rPr>
          <w:rFonts w:ascii="Gill Sans MT" w:hAnsi="Gill Sans MT"/>
          <w:b/>
          <w:bCs/>
          <w:sz w:val="24"/>
          <w:szCs w:val="22"/>
        </w:rPr>
        <w:t>Odwołany lot</w:t>
      </w:r>
    </w:p>
    <w:p w:rsidR="00E52926" w:rsidRPr="00A4695F" w:rsidRDefault="0002074F" w:rsidP="00E52926">
      <w:pPr>
        <w:spacing w:line="276" w:lineRule="auto"/>
        <w:jc w:val="both"/>
        <w:rPr>
          <w:rFonts w:ascii="Gill Sans MT" w:hAnsi="Gill Sans MT" w:cs="Arial"/>
          <w:b/>
          <w:sz w:val="22"/>
          <w:szCs w:val="20"/>
        </w:rPr>
      </w:pPr>
      <w:r>
        <w:rPr>
          <w:rFonts w:ascii="Gill Sans MT" w:hAnsi="Gill Sans MT"/>
          <w:b/>
          <w:sz w:val="22"/>
        </w:rPr>
        <w:t xml:space="preserve">Twoje </w:t>
      </w:r>
      <w:r w:rsidR="00E52926" w:rsidRPr="00365DD7">
        <w:rPr>
          <w:rFonts w:ascii="Gill Sans MT" w:hAnsi="Gill Sans MT"/>
          <w:b/>
          <w:sz w:val="22"/>
        </w:rPr>
        <w:t>Prawa:</w:t>
      </w:r>
    </w:p>
    <w:p w:rsidR="00E52926" w:rsidRPr="00365DD7" w:rsidRDefault="00E52926" w:rsidP="00E52926">
      <w:pPr>
        <w:pStyle w:val="HTML-wstpniesformatowany"/>
        <w:spacing w:line="276" w:lineRule="auto"/>
        <w:jc w:val="both"/>
        <w:rPr>
          <w:rFonts w:ascii="Gill Sans MT" w:hAnsi="Gill Sans MT"/>
          <w:b/>
          <w:sz w:val="22"/>
        </w:rPr>
      </w:pPr>
    </w:p>
    <w:p w:rsidR="001E61CF" w:rsidRDefault="00E52926" w:rsidP="00CC143E">
      <w:pPr>
        <w:pStyle w:val="HTML-wstpniesformatowany"/>
        <w:numPr>
          <w:ilvl w:val="0"/>
          <w:numId w:val="36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Prawo do otrzymania pisemnej informacji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o przepisach </w:t>
      </w:r>
      <w:r w:rsidRPr="003B2C23">
        <w:rPr>
          <w:rFonts w:ascii="Gill Sans MT" w:hAnsi="Gill Sans MT"/>
          <w:sz w:val="22"/>
          <w:szCs w:val="22"/>
        </w:rPr>
        <w:t>na temat</w:t>
      </w:r>
      <w:r>
        <w:rPr>
          <w:rFonts w:ascii="Gill Sans MT" w:hAnsi="Gill Sans MT"/>
          <w:sz w:val="22"/>
          <w:szCs w:val="22"/>
        </w:rPr>
        <w:t xml:space="preserve"> </w:t>
      </w:r>
      <w:r w:rsidRPr="003B2C23">
        <w:rPr>
          <w:rFonts w:ascii="Gill Sans MT" w:hAnsi="Gill Sans MT"/>
          <w:sz w:val="22"/>
          <w:szCs w:val="22"/>
        </w:rPr>
        <w:t xml:space="preserve">odszkodowania </w:t>
      </w:r>
    </w:p>
    <w:p w:rsidR="00E52926" w:rsidRPr="003B2C23" w:rsidRDefault="00E52926" w:rsidP="00CC143E">
      <w:pPr>
        <w:pStyle w:val="HTML-wstpniesformatowany"/>
        <w:spacing w:line="276" w:lineRule="auto"/>
        <w:ind w:left="720"/>
        <w:jc w:val="both"/>
        <w:rPr>
          <w:rFonts w:ascii="Gill Sans MT" w:hAnsi="Gill Sans MT"/>
          <w:sz w:val="22"/>
          <w:szCs w:val="22"/>
        </w:rPr>
      </w:pPr>
      <w:r w:rsidRPr="003B2C23">
        <w:rPr>
          <w:rFonts w:ascii="Gill Sans MT" w:hAnsi="Gill Sans MT"/>
          <w:sz w:val="22"/>
          <w:szCs w:val="22"/>
        </w:rPr>
        <w:t xml:space="preserve">i </w:t>
      </w:r>
      <w:r>
        <w:rPr>
          <w:rFonts w:ascii="Gill Sans MT" w:hAnsi="Gill Sans MT"/>
          <w:sz w:val="22"/>
          <w:szCs w:val="22"/>
        </w:rPr>
        <w:t xml:space="preserve"> przysługującej </w:t>
      </w:r>
      <w:r w:rsidRPr="003B2C23">
        <w:rPr>
          <w:rFonts w:ascii="Gill Sans MT" w:hAnsi="Gill Sans MT"/>
          <w:sz w:val="22"/>
          <w:szCs w:val="22"/>
        </w:rPr>
        <w:t>pomocy</w:t>
      </w:r>
    </w:p>
    <w:p w:rsidR="00E52926" w:rsidRDefault="00E52926" w:rsidP="00CC143E">
      <w:pPr>
        <w:pStyle w:val="HTML-wstpniesformatowany"/>
        <w:numPr>
          <w:ilvl w:val="0"/>
          <w:numId w:val="36"/>
        </w:numPr>
        <w:spacing w:line="276" w:lineRule="auto"/>
        <w:jc w:val="both"/>
        <w:rPr>
          <w:rFonts w:ascii="Gill Sans MT" w:hAnsi="Gill Sans MT"/>
          <w:b/>
        </w:rPr>
      </w:pPr>
      <w:r>
        <w:rPr>
          <w:rFonts w:ascii="Gill Sans MT" w:hAnsi="Gill Sans MT"/>
          <w:sz w:val="22"/>
          <w:szCs w:val="22"/>
        </w:rPr>
        <w:t>Prawo do opieki: otrzymanie bezpłatnych posiłków i napojów oraz zakwaterowania</w:t>
      </w:r>
      <w:r>
        <w:rPr>
          <w:rFonts w:ascii="Gill Sans MT" w:hAnsi="Gill Sans MT"/>
          <w:b/>
        </w:rPr>
        <w:t xml:space="preserve"> </w:t>
      </w:r>
      <w:r w:rsidR="001E61CF">
        <w:rPr>
          <w:rFonts w:ascii="Gill Sans MT" w:hAnsi="Gill Sans MT"/>
          <w:b/>
        </w:rPr>
        <w:br/>
      </w:r>
      <w:r w:rsidRPr="006C38B6">
        <w:rPr>
          <w:rFonts w:ascii="Gill Sans MT" w:hAnsi="Gill Sans MT"/>
          <w:sz w:val="22"/>
          <w:szCs w:val="22"/>
        </w:rPr>
        <w:t>(łącznie z pokryciem kosztów transportu pomiędzy lotniskiem a hotelem)</w:t>
      </w:r>
    </w:p>
    <w:p w:rsidR="00E52926" w:rsidRPr="0067091D" w:rsidRDefault="00E52926" w:rsidP="00CC143E">
      <w:pPr>
        <w:pStyle w:val="HTML-wstpniesformatowany"/>
        <w:numPr>
          <w:ilvl w:val="0"/>
          <w:numId w:val="36"/>
        </w:numPr>
        <w:spacing w:line="276" w:lineRule="auto"/>
        <w:jc w:val="both"/>
        <w:rPr>
          <w:rFonts w:ascii="Gill Sans MT" w:hAnsi="Gill Sans MT"/>
          <w:b/>
        </w:rPr>
      </w:pPr>
      <w:r w:rsidRPr="001F3FFE">
        <w:rPr>
          <w:rFonts w:ascii="Gill Sans MT" w:hAnsi="Gill Sans MT"/>
          <w:sz w:val="22"/>
          <w:szCs w:val="22"/>
        </w:rPr>
        <w:t>Prawo do wyboru pomiędzy  zwrotem kosztów biletu</w:t>
      </w:r>
      <w:r>
        <w:rPr>
          <w:rFonts w:ascii="Gill Sans MT" w:hAnsi="Gill Sans MT"/>
          <w:sz w:val="22"/>
          <w:szCs w:val="22"/>
        </w:rPr>
        <w:t>,</w:t>
      </w:r>
      <w:r w:rsidRPr="001F3FFE">
        <w:rPr>
          <w:rFonts w:ascii="Gill Sans MT" w:hAnsi="Gill Sans MT"/>
          <w:sz w:val="22"/>
          <w:szCs w:val="22"/>
        </w:rPr>
        <w:t xml:space="preserve"> a podróżą do miejsca docelowego </w:t>
      </w:r>
      <w:r w:rsidR="001E61CF">
        <w:rPr>
          <w:rFonts w:ascii="Gill Sans MT" w:hAnsi="Gill Sans MT"/>
          <w:sz w:val="22"/>
          <w:szCs w:val="22"/>
        </w:rPr>
        <w:t xml:space="preserve">   </w:t>
      </w:r>
      <w:r w:rsidRPr="001F3FFE">
        <w:rPr>
          <w:rFonts w:ascii="Gill Sans MT" w:hAnsi="Gill Sans MT"/>
          <w:sz w:val="22"/>
          <w:szCs w:val="22"/>
        </w:rPr>
        <w:t>według zmienionego</w:t>
      </w:r>
      <w:r>
        <w:rPr>
          <w:rFonts w:ascii="Gill Sans MT" w:hAnsi="Gill Sans MT"/>
          <w:sz w:val="22"/>
          <w:szCs w:val="22"/>
        </w:rPr>
        <w:t xml:space="preserve"> </w:t>
      </w:r>
      <w:r w:rsidRPr="001F3FFE">
        <w:rPr>
          <w:rFonts w:ascii="Gill Sans MT" w:hAnsi="Gill Sans MT"/>
          <w:sz w:val="22"/>
          <w:szCs w:val="22"/>
        </w:rPr>
        <w:t>połączenia</w:t>
      </w:r>
    </w:p>
    <w:p w:rsidR="009C72E6" w:rsidRDefault="00E52926" w:rsidP="00CC143E">
      <w:pPr>
        <w:pStyle w:val="HTML-wstpniesformatowany"/>
        <w:numPr>
          <w:ilvl w:val="0"/>
          <w:numId w:val="36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67091D">
        <w:rPr>
          <w:rFonts w:ascii="Gill Sans MT" w:hAnsi="Gill Sans MT"/>
          <w:sz w:val="22"/>
          <w:szCs w:val="22"/>
        </w:rPr>
        <w:t xml:space="preserve">Prawo do odszkodowania </w:t>
      </w:r>
      <w:r>
        <w:rPr>
          <w:rFonts w:ascii="Gill Sans MT" w:hAnsi="Gill Sans MT"/>
          <w:sz w:val="22"/>
          <w:szCs w:val="22"/>
        </w:rPr>
        <w:t xml:space="preserve">(dodatkowa rekompensata finansowa) </w:t>
      </w:r>
      <w:r w:rsidRPr="0067091D">
        <w:rPr>
          <w:rFonts w:ascii="Gill Sans MT" w:hAnsi="Gill Sans MT"/>
          <w:sz w:val="22"/>
          <w:szCs w:val="22"/>
        </w:rPr>
        <w:t xml:space="preserve">w wysokości od 250 EUR do 600 EUR </w:t>
      </w:r>
      <w:r w:rsidR="00A87002">
        <w:rPr>
          <w:rFonts w:ascii="Gill Sans MT" w:hAnsi="Gill Sans MT"/>
          <w:sz w:val="22"/>
          <w:szCs w:val="22"/>
        </w:rPr>
        <w:t xml:space="preserve">w zależności od zasięgu podróży </w:t>
      </w:r>
      <w:r>
        <w:rPr>
          <w:rFonts w:ascii="Gill Sans MT" w:hAnsi="Gill Sans MT"/>
          <w:sz w:val="22"/>
          <w:szCs w:val="22"/>
        </w:rPr>
        <w:t xml:space="preserve">w przypadku, gdy </w:t>
      </w:r>
      <w:r w:rsidRPr="005F7761">
        <w:rPr>
          <w:rFonts w:ascii="Gill Sans MT" w:hAnsi="Gill Sans MT"/>
          <w:sz w:val="22"/>
          <w:szCs w:val="22"/>
        </w:rPr>
        <w:t>powiadomienie o odwołaniu nastąpiło zbyt późno</w:t>
      </w:r>
      <w:r>
        <w:rPr>
          <w:rFonts w:ascii="Gill Sans MT" w:hAnsi="Gill Sans MT"/>
          <w:sz w:val="22"/>
          <w:szCs w:val="22"/>
        </w:rPr>
        <w:t xml:space="preserve"> z winy przewoźnika, a zaof</w:t>
      </w:r>
      <w:r w:rsidR="00A87002">
        <w:rPr>
          <w:rFonts w:ascii="Gill Sans MT" w:hAnsi="Gill Sans MT"/>
          <w:sz w:val="22"/>
          <w:szCs w:val="22"/>
        </w:rPr>
        <w:t>erowane połączenie zastępcze</w:t>
      </w:r>
      <w:r w:rsidR="001E61C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w znaczący sposób różni się </w:t>
      </w:r>
      <w:r w:rsidRPr="005F7761">
        <w:rPr>
          <w:rFonts w:ascii="Gill Sans MT" w:hAnsi="Gill Sans MT"/>
          <w:sz w:val="22"/>
          <w:szCs w:val="22"/>
        </w:rPr>
        <w:t>od odwołanego</w:t>
      </w:r>
      <w:r>
        <w:rPr>
          <w:rFonts w:ascii="Gill Sans MT" w:hAnsi="Gill Sans MT"/>
          <w:sz w:val="22"/>
          <w:szCs w:val="22"/>
        </w:rPr>
        <w:t xml:space="preserve">. </w:t>
      </w:r>
    </w:p>
    <w:p w:rsidR="00786679" w:rsidRPr="00786679" w:rsidRDefault="00786679" w:rsidP="00A87002">
      <w:pPr>
        <w:pStyle w:val="HTML-wstpniesformatowany"/>
        <w:spacing w:line="276" w:lineRule="auto"/>
        <w:ind w:left="720"/>
        <w:rPr>
          <w:rFonts w:ascii="Gill Sans MT" w:hAnsi="Gill Sans MT"/>
          <w:sz w:val="22"/>
          <w:szCs w:val="22"/>
        </w:rPr>
      </w:pPr>
    </w:p>
    <w:p w:rsidR="004C7DFD" w:rsidRDefault="004C7DFD" w:rsidP="004C7DFD">
      <w:pPr>
        <w:pStyle w:val="HTML-wstpniesformatowany"/>
        <w:spacing w:line="276" w:lineRule="auto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Warto wiedzieć</w:t>
      </w:r>
      <w:r w:rsidRPr="003E467D">
        <w:rPr>
          <w:rFonts w:ascii="Gill Sans MT" w:hAnsi="Gill Sans MT"/>
          <w:sz w:val="22"/>
          <w:szCs w:val="22"/>
        </w:rPr>
        <w:t>:</w:t>
      </w:r>
    </w:p>
    <w:p w:rsidR="00E52926" w:rsidRDefault="00E52926" w:rsidP="00E52926">
      <w:pPr>
        <w:pStyle w:val="HTML-wstpniesformatowany"/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</w:p>
    <w:p w:rsidR="00761DD7" w:rsidRPr="00196739" w:rsidRDefault="00761DD7" w:rsidP="00196739">
      <w:pPr>
        <w:pStyle w:val="HTML-wstpniesformatowany"/>
        <w:numPr>
          <w:ilvl w:val="0"/>
          <w:numId w:val="43"/>
        </w:numPr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  <w:r w:rsidRPr="00196739">
        <w:rPr>
          <w:rFonts w:ascii="Gill Sans MT" w:hAnsi="Gill Sans MT"/>
          <w:sz w:val="22"/>
          <w:szCs w:val="22"/>
        </w:rPr>
        <w:t xml:space="preserve">Obecnie pasażer może domagać się odszkodowania za odwołanie lotu lub opóźnienie powyżej 3 godzin, o ile przewoźnik nie jest w stanie dowieść, że odwołanie lub duże opóźnienie lotu zostało spowodowane </w:t>
      </w:r>
      <w:r w:rsidRPr="00196739">
        <w:rPr>
          <w:rFonts w:ascii="Gill Sans MT" w:hAnsi="Gill Sans MT"/>
          <w:sz w:val="22"/>
          <w:szCs w:val="22"/>
          <w:u w:val="single"/>
        </w:rPr>
        <w:t>zaistnieniem nadzwyczajnych okoliczności</w:t>
      </w:r>
      <w:r w:rsidRPr="00196739">
        <w:rPr>
          <w:rFonts w:ascii="Gill Sans MT" w:hAnsi="Gill Sans MT"/>
          <w:sz w:val="22"/>
          <w:szCs w:val="22"/>
        </w:rPr>
        <w:t xml:space="preserve">, których nie </w:t>
      </w:r>
      <w:r w:rsidRPr="00196739">
        <w:rPr>
          <w:rFonts w:ascii="Gill Sans MT" w:hAnsi="Gill Sans MT"/>
          <w:sz w:val="22"/>
          <w:szCs w:val="22"/>
        </w:rPr>
        <w:lastRenderedPageBreak/>
        <w:t>można było uniknąć pomimo podjęcia wszelkich racjonalnych środków (tzw. siła wyższa, np. strajk czy wybuch wulkanu).</w:t>
      </w:r>
    </w:p>
    <w:p w:rsidR="00761DD7" w:rsidRDefault="00761DD7" w:rsidP="00C6676B">
      <w:pPr>
        <w:spacing w:line="276" w:lineRule="auto"/>
      </w:pPr>
    </w:p>
    <w:p w:rsidR="00C6676B" w:rsidRDefault="006E7A08" w:rsidP="00716AAD">
      <w:pPr>
        <w:pStyle w:val="HTML-wstpniesformatowany"/>
        <w:numPr>
          <w:ilvl w:val="0"/>
          <w:numId w:val="43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A82A8B">
        <w:rPr>
          <w:rFonts w:ascii="Gill Sans MT" w:hAnsi="Gill Sans MT"/>
          <w:sz w:val="22"/>
          <w:szCs w:val="22"/>
        </w:rPr>
        <w:t xml:space="preserve">W przypadku </w:t>
      </w:r>
      <w:r w:rsidR="00D77ACD" w:rsidRPr="00A82A8B">
        <w:rPr>
          <w:rFonts w:ascii="Gill Sans MT" w:hAnsi="Gill Sans MT"/>
          <w:sz w:val="22"/>
          <w:szCs w:val="22"/>
        </w:rPr>
        <w:t xml:space="preserve">opóźnionego/odwołanego lotu charterowego - </w:t>
      </w:r>
      <w:r w:rsidR="00786679" w:rsidRPr="00A82A8B">
        <w:rPr>
          <w:rFonts w:ascii="Gill Sans MT" w:hAnsi="Gill Sans MT"/>
          <w:sz w:val="22"/>
          <w:szCs w:val="22"/>
        </w:rPr>
        <w:t>przewoźnicy</w:t>
      </w:r>
      <w:r w:rsidR="00D77ACD" w:rsidRPr="00A82A8B">
        <w:rPr>
          <w:rFonts w:ascii="Gill Sans MT" w:hAnsi="Gill Sans MT"/>
          <w:sz w:val="22"/>
          <w:szCs w:val="22"/>
        </w:rPr>
        <w:t xml:space="preserve"> unikają odpowiedzialności, informują</w:t>
      </w:r>
      <w:r w:rsidR="00A82A8B">
        <w:rPr>
          <w:rFonts w:ascii="Gill Sans MT" w:hAnsi="Gill Sans MT"/>
          <w:sz w:val="22"/>
          <w:szCs w:val="22"/>
        </w:rPr>
        <w:t>c</w:t>
      </w:r>
      <w:r w:rsidR="00D77ACD" w:rsidRPr="00A82A8B">
        <w:rPr>
          <w:rFonts w:ascii="Gill Sans MT" w:hAnsi="Gill Sans MT"/>
          <w:sz w:val="22"/>
          <w:szCs w:val="22"/>
        </w:rPr>
        <w:t xml:space="preserve">, że reklamacje z tego tytułu powinny być kierowane </w:t>
      </w:r>
      <w:r w:rsidR="00A82A8B" w:rsidRPr="00A82A8B">
        <w:rPr>
          <w:rFonts w:ascii="Gill Sans MT" w:hAnsi="Gill Sans MT"/>
          <w:sz w:val="22"/>
          <w:szCs w:val="22"/>
        </w:rPr>
        <w:t>do biura podróży</w:t>
      </w:r>
      <w:r w:rsidR="00D77ACD" w:rsidRPr="00A82A8B">
        <w:rPr>
          <w:rFonts w:ascii="Gill Sans MT" w:hAnsi="Gill Sans MT"/>
          <w:sz w:val="22"/>
          <w:szCs w:val="22"/>
        </w:rPr>
        <w:t>. Konsument jednak ma jednoczesne prawo do zwrócenia się z roszczeniem do biura podróży (lot jest jedną z usług, na który składa się impreza turystyczna), jak i do linii lotniczej wykonującej dany rejs.</w:t>
      </w:r>
    </w:p>
    <w:p w:rsidR="00C6676B" w:rsidRDefault="00C6676B" w:rsidP="00C6676B">
      <w:pPr>
        <w:spacing w:line="276" w:lineRule="auto"/>
        <w:jc w:val="center"/>
        <w:rPr>
          <w:rFonts w:ascii="Gill Sans MT" w:hAnsi="Gill Sans MT"/>
          <w:b/>
        </w:rPr>
      </w:pPr>
    </w:p>
    <w:p w:rsidR="00240A6C" w:rsidRPr="00197F3E" w:rsidRDefault="00240A6C" w:rsidP="00240A6C">
      <w:pPr>
        <w:pStyle w:val="HTML-wstpniesformatowany"/>
        <w:spacing w:line="276" w:lineRule="auto"/>
        <w:jc w:val="center"/>
        <w:rPr>
          <w:rFonts w:ascii="Gill Sans MT" w:hAnsi="Gill Sans MT"/>
          <w:sz w:val="22"/>
        </w:rPr>
      </w:pPr>
      <w:r w:rsidRPr="00240A6C">
        <w:rPr>
          <w:rFonts w:ascii="Gill Sans MT" w:hAnsi="Gill Sans MT"/>
          <w:b/>
          <w:bCs/>
          <w:sz w:val="24"/>
          <w:szCs w:val="22"/>
        </w:rPr>
        <w:t>Odmowa przyjęcia na pokład</w:t>
      </w:r>
    </w:p>
    <w:p w:rsidR="00240A6C" w:rsidRPr="00197F3E" w:rsidRDefault="00240A6C" w:rsidP="00240A6C">
      <w:pPr>
        <w:pStyle w:val="HTML-wstpniesformatowany"/>
        <w:spacing w:line="276" w:lineRule="auto"/>
        <w:jc w:val="both"/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>Twoje prawa</w:t>
      </w:r>
      <w:r w:rsidRPr="00197F3E">
        <w:rPr>
          <w:rFonts w:ascii="Gill Sans MT" w:hAnsi="Gill Sans MT"/>
          <w:b/>
          <w:sz w:val="22"/>
        </w:rPr>
        <w:t>:</w:t>
      </w:r>
    </w:p>
    <w:p w:rsidR="00240A6C" w:rsidRDefault="00240A6C" w:rsidP="00240A6C">
      <w:pPr>
        <w:pStyle w:val="HTML-wstpniesformatowany"/>
        <w:spacing w:line="276" w:lineRule="auto"/>
        <w:jc w:val="both"/>
        <w:rPr>
          <w:rFonts w:ascii="Gill Sans MT" w:hAnsi="Gill Sans MT" w:cs="Arial"/>
          <w:b/>
        </w:rPr>
      </w:pPr>
    </w:p>
    <w:p w:rsidR="00240A6C" w:rsidRPr="00A4695F" w:rsidRDefault="00240A6C" w:rsidP="004C7DFD">
      <w:pPr>
        <w:pStyle w:val="HTML-wstpniesformatowany"/>
        <w:numPr>
          <w:ilvl w:val="0"/>
          <w:numId w:val="36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535F49">
        <w:rPr>
          <w:rFonts w:ascii="Gill Sans MT" w:hAnsi="Gill Sans MT"/>
          <w:sz w:val="22"/>
          <w:szCs w:val="22"/>
        </w:rPr>
        <w:t xml:space="preserve">Jeżeli z uzasadnionych przyczyn przewoźnik odmówi przyjęcia na pokład pasażerów, </w:t>
      </w:r>
      <w:r w:rsidR="004C7DFD">
        <w:rPr>
          <w:rFonts w:ascii="Gill Sans MT" w:hAnsi="Gill Sans MT"/>
          <w:sz w:val="22"/>
          <w:szCs w:val="22"/>
        </w:rPr>
        <w:br/>
      </w:r>
      <w:r>
        <w:rPr>
          <w:rFonts w:ascii="Gill Sans MT" w:hAnsi="Gill Sans MT"/>
          <w:sz w:val="22"/>
          <w:szCs w:val="22"/>
        </w:rPr>
        <w:t xml:space="preserve">to </w:t>
      </w:r>
      <w:r w:rsidRPr="00535F49">
        <w:rPr>
          <w:rFonts w:ascii="Gill Sans MT" w:hAnsi="Gill Sans MT"/>
          <w:sz w:val="22"/>
          <w:szCs w:val="22"/>
        </w:rPr>
        <w:t>osoby, które dobrowolnie zrezygnują z danego lotu mają prawo do odszkodowania, p</w:t>
      </w:r>
      <w:r>
        <w:rPr>
          <w:rFonts w:ascii="Gill Sans MT" w:hAnsi="Gill Sans MT"/>
          <w:sz w:val="22"/>
          <w:szCs w:val="22"/>
        </w:rPr>
        <w:t xml:space="preserve">rawo </w:t>
      </w:r>
      <w:r w:rsidRPr="00535F49">
        <w:rPr>
          <w:rFonts w:ascii="Gill Sans MT" w:hAnsi="Gill Sans MT"/>
          <w:sz w:val="22"/>
          <w:szCs w:val="22"/>
        </w:rPr>
        <w:t xml:space="preserve">do opieki oraz prawo do otrzymania dodatkowej korzyści na warunkach </w:t>
      </w:r>
      <w:r w:rsidR="004C7DFD">
        <w:rPr>
          <w:rFonts w:ascii="Gill Sans MT" w:hAnsi="Gill Sans MT"/>
          <w:sz w:val="22"/>
          <w:szCs w:val="22"/>
        </w:rPr>
        <w:t xml:space="preserve">  </w:t>
      </w:r>
      <w:r w:rsidRPr="00535F49">
        <w:rPr>
          <w:rFonts w:ascii="Gill Sans MT" w:hAnsi="Gill Sans MT"/>
          <w:sz w:val="22"/>
          <w:szCs w:val="22"/>
        </w:rPr>
        <w:t>uzgodnionyc</w:t>
      </w:r>
      <w:r>
        <w:rPr>
          <w:rFonts w:ascii="Gill Sans MT" w:hAnsi="Gill Sans MT"/>
          <w:sz w:val="22"/>
          <w:szCs w:val="22"/>
        </w:rPr>
        <w:t xml:space="preserve">h </w:t>
      </w:r>
      <w:r w:rsidRPr="00A4695F">
        <w:rPr>
          <w:rFonts w:ascii="Gill Sans MT" w:hAnsi="Gill Sans MT"/>
          <w:sz w:val="22"/>
          <w:szCs w:val="22"/>
        </w:rPr>
        <w:t>pomiędzy danym pasażerem a przewoźnikiem lotniczym</w:t>
      </w:r>
    </w:p>
    <w:p w:rsidR="00240A6C" w:rsidRDefault="00240A6C" w:rsidP="00240A6C">
      <w:pPr>
        <w:pStyle w:val="HTML-wstpniesformatowany"/>
        <w:spacing w:line="276" w:lineRule="auto"/>
        <w:ind w:left="720"/>
        <w:jc w:val="both"/>
        <w:rPr>
          <w:rFonts w:ascii="Gill Sans MT" w:hAnsi="Gill Sans MT"/>
          <w:b/>
        </w:rPr>
      </w:pPr>
    </w:p>
    <w:p w:rsidR="00240A6C" w:rsidRPr="004C7DFD" w:rsidRDefault="00240A6C" w:rsidP="004C7DFD">
      <w:pPr>
        <w:pStyle w:val="HTML-wstpniesformatowany"/>
        <w:numPr>
          <w:ilvl w:val="0"/>
          <w:numId w:val="36"/>
        </w:numPr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086888">
        <w:rPr>
          <w:rFonts w:ascii="Gill Sans MT" w:hAnsi="Gill Sans MT"/>
          <w:sz w:val="22"/>
          <w:szCs w:val="22"/>
        </w:rPr>
        <w:t>W przypadku odmowy przyjęcia pasażerów na pokład</w:t>
      </w:r>
      <w:r w:rsidRPr="004C7DFD">
        <w:rPr>
          <w:rFonts w:ascii="Gill Sans MT" w:hAnsi="Gill Sans MT"/>
          <w:sz w:val="22"/>
          <w:szCs w:val="22"/>
        </w:rPr>
        <w:t xml:space="preserve"> </w:t>
      </w:r>
      <w:r w:rsidRPr="00086888">
        <w:rPr>
          <w:rFonts w:ascii="Gill Sans MT" w:hAnsi="Gill Sans MT"/>
          <w:sz w:val="22"/>
          <w:szCs w:val="22"/>
        </w:rPr>
        <w:t>wbrew ich woli, pasażerom przysługuje</w:t>
      </w:r>
      <w:r>
        <w:rPr>
          <w:rFonts w:ascii="Gill Sans MT" w:hAnsi="Gill Sans MT"/>
          <w:sz w:val="22"/>
          <w:szCs w:val="22"/>
        </w:rPr>
        <w:t>:</w:t>
      </w:r>
      <w:r w:rsidRPr="00086888">
        <w:rPr>
          <w:rFonts w:ascii="Gill Sans MT" w:hAnsi="Gill Sans MT"/>
          <w:sz w:val="22"/>
          <w:szCs w:val="22"/>
        </w:rPr>
        <w:t xml:space="preserve"> prawo do odszkodowania, </w:t>
      </w:r>
      <w:r>
        <w:rPr>
          <w:rFonts w:ascii="Gill Sans MT" w:hAnsi="Gill Sans MT"/>
          <w:sz w:val="22"/>
          <w:szCs w:val="22"/>
        </w:rPr>
        <w:t>p</w:t>
      </w:r>
      <w:r w:rsidRPr="001F3FFE">
        <w:rPr>
          <w:rFonts w:ascii="Gill Sans MT" w:hAnsi="Gill Sans MT"/>
          <w:sz w:val="22"/>
          <w:szCs w:val="22"/>
        </w:rPr>
        <w:t>rawo do wyb</w:t>
      </w:r>
      <w:r>
        <w:rPr>
          <w:rFonts w:ascii="Gill Sans MT" w:hAnsi="Gill Sans MT"/>
          <w:sz w:val="22"/>
          <w:szCs w:val="22"/>
        </w:rPr>
        <w:t xml:space="preserve">oru pomiędzy </w:t>
      </w:r>
      <w:r w:rsidRPr="001F3FFE">
        <w:rPr>
          <w:rFonts w:ascii="Gill Sans MT" w:hAnsi="Gill Sans MT"/>
          <w:sz w:val="22"/>
          <w:szCs w:val="22"/>
        </w:rPr>
        <w:t xml:space="preserve">zwrotem kosztów </w:t>
      </w:r>
      <w:r w:rsidR="004C7DFD">
        <w:rPr>
          <w:rFonts w:ascii="Gill Sans MT" w:hAnsi="Gill Sans MT"/>
          <w:sz w:val="22"/>
          <w:szCs w:val="22"/>
        </w:rPr>
        <w:t xml:space="preserve"> </w:t>
      </w:r>
      <w:r w:rsidRPr="001F3FFE">
        <w:rPr>
          <w:rFonts w:ascii="Gill Sans MT" w:hAnsi="Gill Sans MT"/>
          <w:sz w:val="22"/>
          <w:szCs w:val="22"/>
        </w:rPr>
        <w:t xml:space="preserve">biletu a podróżą do miejsca docelowego </w:t>
      </w:r>
      <w:r>
        <w:rPr>
          <w:rFonts w:ascii="Gill Sans MT" w:hAnsi="Gill Sans MT"/>
          <w:sz w:val="22"/>
          <w:szCs w:val="22"/>
        </w:rPr>
        <w:t xml:space="preserve">wg </w:t>
      </w:r>
      <w:r w:rsidRPr="001F3FFE">
        <w:rPr>
          <w:rFonts w:ascii="Gill Sans MT" w:hAnsi="Gill Sans MT"/>
          <w:sz w:val="22"/>
          <w:szCs w:val="22"/>
        </w:rPr>
        <w:t>zmienionego</w:t>
      </w:r>
      <w:r>
        <w:rPr>
          <w:rFonts w:ascii="Gill Sans MT" w:hAnsi="Gill Sans MT"/>
          <w:sz w:val="22"/>
          <w:szCs w:val="22"/>
        </w:rPr>
        <w:t xml:space="preserve"> </w:t>
      </w:r>
      <w:r w:rsidRPr="001F3FFE">
        <w:rPr>
          <w:rFonts w:ascii="Gill Sans MT" w:hAnsi="Gill Sans MT"/>
          <w:sz w:val="22"/>
          <w:szCs w:val="22"/>
        </w:rPr>
        <w:t>połączenia</w:t>
      </w:r>
      <w:r>
        <w:rPr>
          <w:rFonts w:ascii="Gill Sans MT" w:hAnsi="Gill Sans MT"/>
          <w:sz w:val="22"/>
          <w:szCs w:val="22"/>
        </w:rPr>
        <w:t xml:space="preserve"> i prawo do opieki</w:t>
      </w:r>
    </w:p>
    <w:p w:rsidR="00C6676B" w:rsidRDefault="00C6676B" w:rsidP="00C6676B">
      <w:pPr>
        <w:spacing w:line="276" w:lineRule="auto"/>
        <w:jc w:val="center"/>
        <w:rPr>
          <w:rFonts w:ascii="Gill Sans MT" w:hAnsi="Gill Sans MT"/>
          <w:b/>
          <w:sz w:val="32"/>
          <w:u w:val="single"/>
        </w:rPr>
      </w:pPr>
    </w:p>
    <w:p w:rsidR="008E52E5" w:rsidRPr="00553719" w:rsidRDefault="008E52E5" w:rsidP="00553719">
      <w:pPr>
        <w:pStyle w:val="HTML-wstpniesformatowany"/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Warto wiedzieć</w:t>
      </w:r>
      <w:r w:rsidRPr="003E467D">
        <w:rPr>
          <w:rFonts w:ascii="Gill Sans MT" w:hAnsi="Gill Sans MT"/>
          <w:sz w:val="22"/>
          <w:szCs w:val="22"/>
        </w:rPr>
        <w:t>:</w:t>
      </w:r>
      <w:r>
        <w:rPr>
          <w:rFonts w:ascii="Gill Sans MT" w:hAnsi="Gill Sans MT"/>
          <w:sz w:val="22"/>
          <w:szCs w:val="22"/>
        </w:rPr>
        <w:br/>
      </w:r>
    </w:p>
    <w:p w:rsidR="00553719" w:rsidRDefault="00553719" w:rsidP="00553719">
      <w:pPr>
        <w:pStyle w:val="HTML-wstpniesformatowany"/>
        <w:numPr>
          <w:ilvl w:val="0"/>
          <w:numId w:val="43"/>
        </w:numPr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Jeżeli w wyniku </w:t>
      </w:r>
      <w:proofErr w:type="spellStart"/>
      <w:r>
        <w:rPr>
          <w:rFonts w:ascii="Gill Sans MT" w:hAnsi="Gill Sans MT"/>
          <w:sz w:val="22"/>
          <w:szCs w:val="22"/>
        </w:rPr>
        <w:t>overbookingu</w:t>
      </w:r>
      <w:proofErr w:type="spellEnd"/>
      <w:r>
        <w:rPr>
          <w:rFonts w:ascii="Gill Sans MT" w:hAnsi="Gill Sans MT"/>
          <w:sz w:val="22"/>
          <w:szCs w:val="22"/>
        </w:rPr>
        <w:t xml:space="preserve"> pasażer zostanie </w:t>
      </w:r>
      <w:proofErr w:type="spellStart"/>
      <w:r>
        <w:rPr>
          <w:rFonts w:ascii="Gill Sans MT" w:hAnsi="Gill Sans MT"/>
          <w:sz w:val="22"/>
          <w:szCs w:val="22"/>
        </w:rPr>
        <w:t>przekierowany</w:t>
      </w:r>
      <w:proofErr w:type="spellEnd"/>
      <w:r>
        <w:rPr>
          <w:rFonts w:ascii="Gill Sans MT" w:hAnsi="Gill Sans MT"/>
          <w:sz w:val="22"/>
          <w:szCs w:val="22"/>
        </w:rPr>
        <w:t xml:space="preserve"> na inny lot w niższej klasie, ma prawo zwrotu dodatkowej kwoty. </w:t>
      </w:r>
    </w:p>
    <w:p w:rsidR="007C7B23" w:rsidRPr="001B3020" w:rsidRDefault="00553719" w:rsidP="00C6676B">
      <w:pPr>
        <w:pStyle w:val="HTML-wstpniesformatowany"/>
        <w:numPr>
          <w:ilvl w:val="0"/>
          <w:numId w:val="43"/>
        </w:numPr>
        <w:spacing w:line="276" w:lineRule="auto"/>
        <w:jc w:val="both"/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Aby uniknąć nieprzyjęcia na pokład warto odprawić się wcześniej on-line,</w:t>
      </w:r>
      <w:r w:rsidR="001B3020">
        <w:rPr>
          <w:rFonts w:ascii="Gill Sans MT" w:hAnsi="Gill Sans MT"/>
          <w:sz w:val="22"/>
          <w:szCs w:val="22"/>
        </w:rPr>
        <w:t xml:space="preserve"> czy zapłacić za wybór konkretnego miejsca w samolocie, dotyczy to</w:t>
      </w:r>
      <w:r>
        <w:rPr>
          <w:rFonts w:ascii="Gill Sans MT" w:hAnsi="Gill Sans MT"/>
          <w:sz w:val="22"/>
          <w:szCs w:val="22"/>
        </w:rPr>
        <w:t xml:space="preserve"> szczególnie tanich linii lotniczych</w:t>
      </w:r>
      <w:r w:rsidR="001B3020">
        <w:rPr>
          <w:rFonts w:ascii="Gill Sans MT" w:hAnsi="Gill Sans MT"/>
          <w:sz w:val="22"/>
          <w:szCs w:val="22"/>
        </w:rPr>
        <w:t>.</w:t>
      </w:r>
      <w:r>
        <w:rPr>
          <w:rFonts w:ascii="Gill Sans MT" w:hAnsi="Gill Sans MT"/>
          <w:sz w:val="22"/>
          <w:szCs w:val="22"/>
        </w:rPr>
        <w:t xml:space="preserve"> </w:t>
      </w:r>
    </w:p>
    <w:p w:rsidR="001B3020" w:rsidRPr="001B3020" w:rsidRDefault="001B3020" w:rsidP="001B3020">
      <w:pPr>
        <w:pStyle w:val="HTML-wstpniesformatowany"/>
        <w:spacing w:line="276" w:lineRule="auto"/>
        <w:ind w:left="720"/>
        <w:jc w:val="both"/>
        <w:rPr>
          <w:rFonts w:ascii="Gill Sans MT" w:hAnsi="Gill Sans MT"/>
          <w:b/>
          <w:bCs/>
          <w:sz w:val="22"/>
          <w:szCs w:val="22"/>
        </w:rPr>
      </w:pPr>
    </w:p>
    <w:p w:rsidR="00B05C91" w:rsidRPr="00F24915" w:rsidRDefault="00B05C91" w:rsidP="00B05C91">
      <w:pPr>
        <w:pStyle w:val="HTML-wstpniesformatowany"/>
        <w:spacing w:line="276" w:lineRule="auto"/>
        <w:jc w:val="center"/>
        <w:rPr>
          <w:rFonts w:ascii="Gill Sans MT" w:hAnsi="Gill Sans MT"/>
          <w:b/>
          <w:bCs/>
          <w:sz w:val="24"/>
          <w:szCs w:val="22"/>
        </w:rPr>
      </w:pPr>
      <w:r>
        <w:rPr>
          <w:rFonts w:ascii="Gill Sans MT" w:hAnsi="Gill Sans MT"/>
          <w:b/>
          <w:bCs/>
          <w:sz w:val="24"/>
          <w:szCs w:val="22"/>
        </w:rPr>
        <w:t>Darmowa aplikacja na urlop</w:t>
      </w:r>
    </w:p>
    <w:p w:rsidR="007C7B23" w:rsidRDefault="007C7B23" w:rsidP="00C6676B">
      <w:pPr>
        <w:spacing w:line="276" w:lineRule="auto"/>
        <w:rPr>
          <w:rFonts w:ascii="Gill Sans MT" w:hAnsi="Gill Sans MT" w:cs="Arial"/>
          <w:sz w:val="20"/>
          <w:szCs w:val="20"/>
        </w:rPr>
      </w:pPr>
    </w:p>
    <w:p w:rsidR="00773A00" w:rsidRPr="009100E8" w:rsidRDefault="00773A00" w:rsidP="009100E8">
      <w:pPr>
        <w:pStyle w:val="HTML-wstpniesformatowany"/>
        <w:spacing w:line="276" w:lineRule="auto"/>
        <w:jc w:val="both"/>
        <w:rPr>
          <w:rFonts w:ascii="Gill Sans MT" w:hAnsi="Gill Sans MT"/>
          <w:sz w:val="22"/>
          <w:szCs w:val="22"/>
        </w:rPr>
      </w:pPr>
      <w:r w:rsidRPr="00773A00">
        <w:rPr>
          <w:rFonts w:ascii="Gill Sans MT" w:hAnsi="Gill Sans MT"/>
          <w:sz w:val="22"/>
          <w:szCs w:val="22"/>
        </w:rPr>
        <w:t>Prawa pasażera i inne prawa konsumenta możesz mieć zawsze pod ręką dzięki aplikacji</w:t>
      </w:r>
      <w:r w:rsidR="00E12EBF"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E12EBF">
        <w:rPr>
          <w:rFonts w:ascii="Gill Sans MT" w:hAnsi="Gill Sans MT"/>
          <w:sz w:val="22"/>
          <w:szCs w:val="22"/>
        </w:rPr>
        <w:t>ECC-Net</w:t>
      </w:r>
      <w:proofErr w:type="spellEnd"/>
      <w:r w:rsidR="00E12EBF">
        <w:rPr>
          <w:rFonts w:ascii="Gill Sans MT" w:hAnsi="Gill Sans MT"/>
          <w:sz w:val="22"/>
          <w:szCs w:val="22"/>
        </w:rPr>
        <w:t xml:space="preserve"> </w:t>
      </w:r>
      <w:proofErr w:type="spellStart"/>
      <w:r w:rsidR="007C7B23" w:rsidRPr="00773A00">
        <w:rPr>
          <w:rFonts w:ascii="Gill Sans MT" w:hAnsi="Gill Sans MT"/>
          <w:sz w:val="22"/>
          <w:szCs w:val="22"/>
        </w:rPr>
        <w:t>Travel</w:t>
      </w:r>
      <w:proofErr w:type="spellEnd"/>
      <w:r w:rsidRPr="00773A00">
        <w:rPr>
          <w:rFonts w:ascii="Gill Sans MT" w:hAnsi="Gill Sans MT"/>
          <w:sz w:val="22"/>
          <w:szCs w:val="22"/>
        </w:rPr>
        <w:t>.</w:t>
      </w:r>
      <w:r w:rsidR="007C7B23" w:rsidRPr="00773A00">
        <w:rPr>
          <w:rFonts w:ascii="Gill Sans MT" w:hAnsi="Gill Sans MT"/>
          <w:sz w:val="22"/>
          <w:szCs w:val="22"/>
        </w:rPr>
        <w:t xml:space="preserve"> </w:t>
      </w:r>
      <w:r w:rsidRPr="00773A00">
        <w:rPr>
          <w:rFonts w:ascii="Gill Sans MT" w:hAnsi="Gill Sans MT"/>
          <w:sz w:val="22"/>
          <w:szCs w:val="22"/>
        </w:rPr>
        <w:t xml:space="preserve">Aplikacja tłumaczy </w:t>
      </w:r>
      <w:proofErr w:type="spellStart"/>
      <w:r w:rsidRPr="00773A00">
        <w:rPr>
          <w:rFonts w:ascii="Gill Sans MT" w:hAnsi="Gill Sans MT"/>
          <w:sz w:val="22"/>
          <w:szCs w:val="22"/>
        </w:rPr>
        <w:t>zworty</w:t>
      </w:r>
      <w:proofErr w:type="spellEnd"/>
      <w:r w:rsidRPr="00773A00">
        <w:rPr>
          <w:rFonts w:ascii="Gill Sans MT" w:hAnsi="Gill Sans MT"/>
          <w:sz w:val="22"/>
          <w:szCs w:val="22"/>
        </w:rPr>
        <w:t xml:space="preserve"> i wyrażenia na  </w:t>
      </w:r>
      <w:proofErr w:type="spellStart"/>
      <w:r w:rsidR="007C7B23" w:rsidRPr="00773A00">
        <w:rPr>
          <w:rFonts w:ascii="Gill Sans MT" w:hAnsi="Gill Sans MT"/>
          <w:sz w:val="22"/>
          <w:szCs w:val="22"/>
        </w:rPr>
        <w:t>na</w:t>
      </w:r>
      <w:proofErr w:type="spellEnd"/>
      <w:r w:rsidR="007C7B23" w:rsidRPr="00773A00">
        <w:rPr>
          <w:rFonts w:ascii="Gill Sans MT" w:hAnsi="Gill Sans MT"/>
          <w:sz w:val="22"/>
          <w:szCs w:val="22"/>
        </w:rPr>
        <w:t xml:space="preserve"> 25 języków</w:t>
      </w:r>
      <w:r w:rsidRPr="00773A00">
        <w:rPr>
          <w:rFonts w:ascii="Gill Sans MT" w:hAnsi="Gill Sans MT"/>
          <w:sz w:val="22"/>
          <w:szCs w:val="22"/>
        </w:rPr>
        <w:t xml:space="preserve">, działa w </w:t>
      </w:r>
      <w:r w:rsidR="00E12EBF">
        <w:rPr>
          <w:rFonts w:ascii="Gill Sans MT" w:hAnsi="Gill Sans MT"/>
          <w:sz w:val="22"/>
          <w:szCs w:val="22"/>
        </w:rPr>
        <w:t xml:space="preserve">trybie online i jest bezpłatna - </w:t>
      </w:r>
      <w:r w:rsidRPr="00773A00">
        <w:rPr>
          <w:rFonts w:ascii="Gill Sans MT" w:hAnsi="Gill Sans MT"/>
          <w:sz w:val="22"/>
          <w:szCs w:val="22"/>
        </w:rPr>
        <w:t xml:space="preserve">do pobrania w  </w:t>
      </w:r>
      <w:hyperlink r:id="rId9" w:history="1"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Google </w:t>
        </w:r>
        <w:proofErr w:type="spellStart"/>
        <w:r w:rsidR="007C7B23" w:rsidRPr="00773A00">
          <w:rPr>
            <w:rFonts w:ascii="Gill Sans MT" w:hAnsi="Gill Sans MT"/>
            <w:sz w:val="22"/>
            <w:szCs w:val="22"/>
            <w:u w:val="single"/>
          </w:rPr>
          <w:t>Playstore</w:t>
        </w:r>
        <w:proofErr w:type="spellEnd"/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 (Android)</w:t>
        </w:r>
      </w:hyperlink>
      <w:r w:rsidRPr="00773A00">
        <w:rPr>
          <w:rFonts w:ascii="Gill Sans MT" w:hAnsi="Gill Sans MT"/>
          <w:sz w:val="22"/>
          <w:szCs w:val="22"/>
        </w:rPr>
        <w:t xml:space="preserve">, </w:t>
      </w:r>
      <w:hyperlink r:id="rId10" w:history="1"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Apple </w:t>
        </w:r>
        <w:proofErr w:type="spellStart"/>
        <w:r w:rsidR="007C7B23" w:rsidRPr="00773A00">
          <w:rPr>
            <w:rFonts w:ascii="Gill Sans MT" w:hAnsi="Gill Sans MT"/>
            <w:sz w:val="22"/>
            <w:szCs w:val="22"/>
            <w:u w:val="single"/>
          </w:rPr>
          <w:t>app</w:t>
        </w:r>
        <w:proofErr w:type="spellEnd"/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 </w:t>
        </w:r>
        <w:proofErr w:type="spellStart"/>
        <w:r w:rsidR="007C7B23" w:rsidRPr="00773A00">
          <w:rPr>
            <w:rFonts w:ascii="Gill Sans MT" w:hAnsi="Gill Sans MT"/>
            <w:sz w:val="22"/>
            <w:szCs w:val="22"/>
            <w:u w:val="single"/>
          </w:rPr>
          <w:t>store</w:t>
        </w:r>
        <w:proofErr w:type="spellEnd"/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 </w:t>
        </w:r>
        <w:proofErr w:type="spellStart"/>
        <w:r w:rsidR="007C7B23" w:rsidRPr="00773A00">
          <w:rPr>
            <w:rFonts w:ascii="Gill Sans MT" w:hAnsi="Gill Sans MT"/>
            <w:sz w:val="22"/>
            <w:szCs w:val="22"/>
            <w:u w:val="single"/>
          </w:rPr>
          <w:t>(iO</w:t>
        </w:r>
        <w:proofErr w:type="spellEnd"/>
        <w:r w:rsidR="007C7B23" w:rsidRPr="00773A00">
          <w:rPr>
            <w:rFonts w:ascii="Gill Sans MT" w:hAnsi="Gill Sans MT"/>
            <w:sz w:val="22"/>
            <w:szCs w:val="22"/>
            <w:u w:val="single"/>
          </w:rPr>
          <w:t>S)</w:t>
        </w:r>
      </w:hyperlink>
      <w:r w:rsidRPr="00773A00">
        <w:rPr>
          <w:rFonts w:ascii="Gill Sans MT" w:hAnsi="Gill Sans MT"/>
          <w:sz w:val="22"/>
          <w:szCs w:val="22"/>
        </w:rPr>
        <w:t xml:space="preserve"> i </w:t>
      </w:r>
      <w:hyperlink r:id="rId11" w:history="1"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Windows </w:t>
        </w:r>
        <w:proofErr w:type="spellStart"/>
        <w:r w:rsidR="007C7B23" w:rsidRPr="00773A00">
          <w:rPr>
            <w:rFonts w:ascii="Gill Sans MT" w:hAnsi="Gill Sans MT"/>
            <w:sz w:val="22"/>
            <w:szCs w:val="22"/>
            <w:u w:val="single"/>
          </w:rPr>
          <w:t>Apps+GamesStore</w:t>
        </w:r>
        <w:proofErr w:type="spellEnd"/>
        <w:r w:rsidR="007C7B23" w:rsidRPr="00773A00">
          <w:rPr>
            <w:rFonts w:ascii="Gill Sans MT" w:hAnsi="Gill Sans MT"/>
            <w:sz w:val="22"/>
            <w:szCs w:val="22"/>
            <w:u w:val="single"/>
          </w:rPr>
          <w:t xml:space="preserve"> (system Windows </w:t>
        </w:r>
        <w:proofErr w:type="spellStart"/>
        <w:r w:rsidR="007C7B23" w:rsidRPr="00773A00">
          <w:rPr>
            <w:rFonts w:ascii="Gill Sans MT" w:hAnsi="Gill Sans MT"/>
            <w:sz w:val="22"/>
            <w:szCs w:val="22"/>
            <w:u w:val="single"/>
          </w:rPr>
          <w:t>Phone</w:t>
        </w:r>
        <w:proofErr w:type="spellEnd"/>
        <w:r w:rsidR="007C7B23" w:rsidRPr="00773A00">
          <w:rPr>
            <w:rFonts w:ascii="Gill Sans MT" w:hAnsi="Gill Sans MT"/>
            <w:sz w:val="22"/>
            <w:szCs w:val="22"/>
            <w:u w:val="single"/>
          </w:rPr>
          <w:t>)</w:t>
        </w:r>
      </w:hyperlink>
      <w:r w:rsidRPr="00773A00">
        <w:rPr>
          <w:rFonts w:ascii="Gill Sans MT" w:hAnsi="Gill Sans MT"/>
          <w:sz w:val="22"/>
          <w:szCs w:val="22"/>
        </w:rPr>
        <w:t>.</w:t>
      </w:r>
    </w:p>
    <w:p w:rsidR="00773A00" w:rsidRPr="00773A00" w:rsidRDefault="00773A00" w:rsidP="007C7B23">
      <w:pPr>
        <w:rPr>
          <w:rFonts w:ascii="Gill Sans MT" w:hAnsi="Gill Sans MT"/>
        </w:rPr>
      </w:pPr>
    </w:p>
    <w:p w:rsidR="00773A00" w:rsidRPr="00773A00" w:rsidRDefault="00773A00" w:rsidP="007C7B23">
      <w:pPr>
        <w:rPr>
          <w:rFonts w:ascii="Gill Sans MT" w:hAnsi="Gill Sans MT"/>
        </w:rPr>
      </w:pPr>
    </w:p>
    <w:p w:rsidR="009100E8" w:rsidRPr="00CF361B" w:rsidRDefault="009100E8" w:rsidP="001B3020">
      <w:pPr>
        <w:spacing w:line="276" w:lineRule="auto"/>
        <w:jc w:val="center"/>
        <w:rPr>
          <w:rFonts w:ascii="Gill Sans MT" w:hAnsi="Gill Sans MT" w:cs="Arial"/>
          <w:b/>
          <w:sz w:val="20"/>
          <w:szCs w:val="20"/>
        </w:rPr>
      </w:pPr>
      <w:r w:rsidRPr="009100E8">
        <w:rPr>
          <w:rFonts w:ascii="Gill Sans MT" w:hAnsi="Gill Sans MT" w:cs="Arial"/>
          <w:b/>
          <w:noProof/>
          <w:sz w:val="20"/>
          <w:szCs w:val="20"/>
        </w:rPr>
        <w:drawing>
          <wp:inline distT="0" distB="0" distL="0" distR="0">
            <wp:extent cx="5562600" cy="1657350"/>
            <wp:effectExtent l="19050" t="0" r="0" b="0"/>
            <wp:docPr id="6" name="Obiek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92888" cy="3072341"/>
                      <a:chOff x="539552" y="1628800"/>
                      <a:chExt cx="7992888" cy="3072341"/>
                    </a:xfrm>
                  </a:grpSpPr>
                  <a:pic>
                    <a:nvPicPr>
                      <a:cNvPr id="7" name="Obraz 6" descr="10536650_10207096613881829_2120650606_n.jpg"/>
                      <a:cNvPicPr>
                        <a:picLocks noChangeAspect="1"/>
                      </a:cNvPicPr>
                    </a:nvPicPr>
                    <a:blipFill>
                      <a:blip r:embed="rId12" cstate="print"/>
                      <a:stretch>
                        <a:fillRect/>
                      </a:stretch>
                    </a:blipFill>
                    <a:spPr>
                      <a:xfrm>
                        <a:off x="539552" y="1628800"/>
                        <a:ext cx="1728192" cy="307234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8" name="Obraz 7" descr="11106356_10207096613401817_1634620611_n.jpg"/>
                      <a:cNvPicPr>
                        <a:picLocks noChangeAspect="1"/>
                      </a:cNvPicPr>
                    </a:nvPicPr>
                    <a:blipFill>
                      <a:blip r:embed="rId13" cstate="print"/>
                      <a:stretch>
                        <a:fillRect/>
                      </a:stretch>
                    </a:blipFill>
                    <a:spPr>
                      <a:xfrm>
                        <a:off x="6804248" y="1628800"/>
                        <a:ext cx="1728192" cy="3072340"/>
                      </a:xfrm>
                      <a:prstGeom prst="rect">
                        <a:avLst/>
                      </a:prstGeom>
                    </a:spPr>
                  </a:pic>
                  <a:pic>
                    <a:nvPicPr>
                      <a:cNvPr id="10" name="Obraz 9" descr="11418185_10207096613761826_129141476_n.jpg"/>
                      <a:cNvPicPr>
                        <a:picLocks noChangeAspect="1"/>
                      </a:cNvPicPr>
                    </a:nvPicPr>
                    <a:blipFill>
                      <a:blip r:embed="rId14" cstate="print"/>
                      <a:stretch>
                        <a:fillRect/>
                      </a:stretch>
                    </a:blipFill>
                    <a:spPr>
                      <a:xfrm>
                        <a:off x="3779912" y="1628800"/>
                        <a:ext cx="1728192" cy="3072341"/>
                      </a:xfrm>
                      <a:prstGeom prst="rect">
                        <a:avLst/>
                      </a:prstGeom>
                    </a:spPr>
                  </a:pic>
                  <a:sp>
                    <a:nvSpPr>
                      <a:cNvPr id="11" name="Strzałka zakrzywiona w dół 10"/>
                      <a:cNvSpPr/>
                    </a:nvSpPr>
                    <a:spPr bwMode="auto">
                      <a:xfrm>
                        <a:off x="2483768" y="2636912"/>
                        <a:ext cx="1216152" cy="731520"/>
                      </a:xfrm>
                      <a:prstGeom prst="curvedDownArrow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l-PL" sz="1800" b="0" i="0" u="none" strike="noStrike" cap="none" normalizeH="0" baseline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2" name="Strzałka zakrzywiona w dół 11"/>
                      <a:cNvSpPr/>
                    </a:nvSpPr>
                    <a:spPr bwMode="auto">
                      <a:xfrm>
                        <a:off x="5580112" y="2636912"/>
                        <a:ext cx="1216152" cy="731520"/>
                      </a:xfrm>
                      <a:prstGeom prst="curvedDownArrow">
                        <a:avLst/>
                      </a:prstGeom>
                      <a:solidFill>
                        <a:schemeClr val="accent1"/>
                      </a:solidFill>
                      <a:ln w="9525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rtlCol="0" anchor="t" anchorCtr="0" compatLnSpc="1">
                          <a:prstTxWarp prst="textNoShape">
                            <a:avLst/>
                          </a:prstTxWarp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0" marR="0" indent="0" algn="l" defTabSz="914400" rtl="0" eaLnBrk="0" fontAlgn="base" latinLnBrk="0" hangingPunct="0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pl-PL" sz="1800" b="0" i="0" u="none" strike="noStrike" cap="none" normalizeH="0" baseline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9100E8" w:rsidRPr="00CF361B" w:rsidSect="00135AA1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91D" w:rsidRDefault="005D791D" w:rsidP="00135AA1">
      <w:r>
        <w:separator/>
      </w:r>
    </w:p>
  </w:endnote>
  <w:endnote w:type="continuationSeparator" w:id="0">
    <w:p w:rsidR="005D791D" w:rsidRDefault="005D791D" w:rsidP="00135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1B" w:rsidRDefault="003B5AF1" w:rsidP="004B24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F36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F36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F361B" w:rsidRDefault="00CF361B" w:rsidP="004B243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1B" w:rsidRPr="00DE33EF" w:rsidRDefault="003B5AF1" w:rsidP="004B2432">
    <w:pPr>
      <w:pStyle w:val="Stopka"/>
      <w:framePr w:wrap="around" w:vAnchor="text" w:hAnchor="margin" w:xAlign="right" w:y="1"/>
      <w:rPr>
        <w:rStyle w:val="Numerstrony"/>
        <w:sz w:val="16"/>
        <w:szCs w:val="16"/>
      </w:rPr>
    </w:pPr>
    <w:r w:rsidRPr="00DE33EF">
      <w:rPr>
        <w:rStyle w:val="Numerstrony"/>
        <w:sz w:val="16"/>
        <w:szCs w:val="16"/>
      </w:rPr>
      <w:fldChar w:fldCharType="begin"/>
    </w:r>
    <w:r w:rsidR="00CF361B" w:rsidRPr="00DE33EF">
      <w:rPr>
        <w:rStyle w:val="Numerstrony"/>
        <w:sz w:val="16"/>
        <w:szCs w:val="16"/>
      </w:rPr>
      <w:instrText xml:space="preserve">PAGE  </w:instrText>
    </w:r>
    <w:r w:rsidRPr="00DE33EF">
      <w:rPr>
        <w:rStyle w:val="Numerstrony"/>
        <w:sz w:val="16"/>
        <w:szCs w:val="16"/>
      </w:rPr>
      <w:fldChar w:fldCharType="separate"/>
    </w:r>
    <w:r w:rsidR="00936352">
      <w:rPr>
        <w:rStyle w:val="Numerstrony"/>
        <w:noProof/>
        <w:sz w:val="16"/>
        <w:szCs w:val="16"/>
      </w:rPr>
      <w:t>3</w:t>
    </w:r>
    <w:r w:rsidRPr="00DE33EF">
      <w:rPr>
        <w:rStyle w:val="Numerstrony"/>
        <w:sz w:val="16"/>
        <w:szCs w:val="16"/>
      </w:rPr>
      <w:fldChar w:fldCharType="end"/>
    </w:r>
  </w:p>
  <w:p w:rsidR="00CF361B" w:rsidRDefault="00CF361B" w:rsidP="004B2432">
    <w:pPr>
      <w:pStyle w:val="Stopka"/>
      <w:ind w:right="360"/>
      <w:rPr>
        <w:sz w:val="18"/>
        <w:szCs w:val="18"/>
      </w:rPr>
    </w:pPr>
  </w:p>
  <w:p w:rsidR="00CF361B" w:rsidRPr="00D0013B" w:rsidRDefault="00CF361B">
    <w:pPr>
      <w:pStyle w:val="Stopka"/>
      <w:spacing w:before="20"/>
      <w:rPr>
        <w:rFonts w:ascii="Gill Sans MT" w:hAnsi="Gill Sans MT"/>
        <w:sz w:val="18"/>
        <w:szCs w:val="18"/>
      </w:rPr>
    </w:pPr>
  </w:p>
  <w:p w:rsidR="00CF361B" w:rsidRPr="00D0013B" w:rsidRDefault="00CF361B">
    <w:pPr>
      <w:pStyle w:val="Stopka"/>
      <w:spacing w:before="20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ab/>
    </w:r>
    <w:r w:rsidRPr="00D0013B">
      <w:rPr>
        <w:rFonts w:ascii="Gill Sans MT" w:hAnsi="Gill Sans MT"/>
        <w:sz w:val="18"/>
        <w:szCs w:val="18"/>
      </w:rPr>
      <w:tab/>
    </w:r>
  </w:p>
  <w:p w:rsidR="00CF361B" w:rsidRDefault="003B5AF1">
    <w:r w:rsidRPr="003B5AF1">
      <w:rPr>
        <w:sz w:val="18"/>
        <w:szCs w:val="18"/>
      </w:rPr>
      <w:pict>
        <v:rect id="_x0000_i1025" style="width:453.6pt;height:1pt" o:hralign="center" o:hrstd="t" o:hrnoshade="t" o:hr="t" fillcolor="gray" stroked="f"/>
      </w:pict>
    </w:r>
  </w:p>
  <w:p w:rsidR="00CF361B" w:rsidRDefault="00CF361B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27305</wp:posOffset>
          </wp:positionV>
          <wp:extent cx="5775960" cy="379730"/>
          <wp:effectExtent l="19050" t="0" r="0" b="0"/>
          <wp:wrapSquare wrapText="bothSides"/>
          <wp:docPr id="4" name="Obraz 5" descr="600x40-V3-f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600x40-V3-fla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1B" w:rsidRDefault="003B5AF1">
    <w:pPr>
      <w:pStyle w:val="Stopka"/>
      <w:rPr>
        <w:sz w:val="18"/>
        <w:szCs w:val="18"/>
      </w:rPr>
    </w:pPr>
    <w:r w:rsidRPr="003B5AF1">
      <w:rPr>
        <w:sz w:val="18"/>
        <w:szCs w:val="18"/>
      </w:rPr>
      <w:pict>
        <v:rect id="_x0000_i1028" style="width:453.6pt;height:1pt" o:hralign="center" o:hrstd="t" o:hrnoshade="t" o:hr="t" fillcolor="gray" stroked="f"/>
      </w:pict>
    </w:r>
  </w:p>
  <w:p w:rsidR="00CF361B" w:rsidRPr="00D0013B" w:rsidRDefault="00CF361B" w:rsidP="008E784F">
    <w:pPr>
      <w:pStyle w:val="Stopka"/>
      <w:spacing w:before="20"/>
      <w:rPr>
        <w:rFonts w:ascii="Gill Sans MT" w:hAnsi="Gill Sans MT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-38735</wp:posOffset>
          </wp:positionH>
          <wp:positionV relativeFrom="paragraph">
            <wp:posOffset>33020</wp:posOffset>
          </wp:positionV>
          <wp:extent cx="5775960" cy="379730"/>
          <wp:effectExtent l="19050" t="0" r="0" b="0"/>
          <wp:wrapSquare wrapText="bothSides"/>
          <wp:docPr id="5" name="Obraz 5" descr="600x40-V3-fl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600x40-V3-fla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91D" w:rsidRDefault="005D791D" w:rsidP="00135AA1">
      <w:r>
        <w:separator/>
      </w:r>
    </w:p>
  </w:footnote>
  <w:footnote w:type="continuationSeparator" w:id="0">
    <w:p w:rsidR="005D791D" w:rsidRDefault="005D791D" w:rsidP="00135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61B" w:rsidRPr="00923978" w:rsidRDefault="003B5AF1" w:rsidP="004B2432">
    <w:pPr>
      <w:rPr>
        <w:rFonts w:ascii="Gill Sans MT" w:hAnsi="Gill Sans MT" w:cs="Arial"/>
        <w:b/>
        <w:sz w:val="22"/>
        <w:szCs w:val="22"/>
      </w:rPr>
    </w:pPr>
    <w:r w:rsidRPr="003B5AF1"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33.1pt;height:82.9pt">
          <v:imagedata r:id="rId1" o:title="nowe logo ECK_jpg-male"/>
        </v:shape>
      </w:pict>
    </w:r>
    <w:r w:rsidR="00CF361B">
      <w:rPr>
        <w:color w:val="000000"/>
      </w:rPr>
      <w:t xml:space="preserve">     </w:t>
    </w:r>
    <w:r w:rsidR="00CF361B">
      <w:rPr>
        <w:color w:val="000000"/>
      </w:rPr>
      <w:tab/>
    </w:r>
    <w:r w:rsidR="00CF361B">
      <w:rPr>
        <w:color w:val="000000"/>
      </w:rPr>
      <w:tab/>
    </w:r>
    <w:r w:rsidR="00CF361B">
      <w:rPr>
        <w:color w:val="000000"/>
      </w:rPr>
      <w:tab/>
    </w:r>
    <w:r w:rsidR="00CF361B">
      <w:rPr>
        <w:color w:val="000000"/>
      </w:rPr>
      <w:tab/>
    </w:r>
    <w:r w:rsidR="00CF361B">
      <w:rPr>
        <w:color w:val="000000"/>
      </w:rPr>
      <w:tab/>
    </w:r>
    <w:r w:rsidR="00CF361B">
      <w:rPr>
        <w:color w:val="000000"/>
      </w:rPr>
      <w:tab/>
      <w:t xml:space="preserve"> </w:t>
    </w:r>
  </w:p>
  <w:p w:rsidR="00CF361B" w:rsidRDefault="003B5AF1">
    <w:pPr>
      <w:pStyle w:val="Nagwek"/>
    </w:pPr>
    <w:r w:rsidRPr="003B5AF1">
      <w:rPr>
        <w:rFonts w:ascii="Gill Sans MT" w:hAnsi="Gill Sans MT"/>
      </w:rPr>
      <w:pict>
        <v:rect id="_x0000_i1027" style="width:453.6pt;height:1pt" o:hralign="center" o:hrstd="t" o:hrnoshade="t" o:hr="t" fillcolor="gray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2D0B"/>
    <w:multiLevelType w:val="hybridMultilevel"/>
    <w:tmpl w:val="4566B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F2220"/>
    <w:multiLevelType w:val="multilevel"/>
    <w:tmpl w:val="BE76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784B3D"/>
    <w:multiLevelType w:val="hybridMultilevel"/>
    <w:tmpl w:val="60B8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A6A23"/>
    <w:multiLevelType w:val="hybridMultilevel"/>
    <w:tmpl w:val="B14AD8E0"/>
    <w:lvl w:ilvl="0" w:tplc="951840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097E"/>
    <w:multiLevelType w:val="hybridMultilevel"/>
    <w:tmpl w:val="A2CE5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843AB"/>
    <w:multiLevelType w:val="multilevel"/>
    <w:tmpl w:val="7590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AF0101"/>
    <w:multiLevelType w:val="hybridMultilevel"/>
    <w:tmpl w:val="ED86CF8E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18403E"/>
    <w:multiLevelType w:val="hybridMultilevel"/>
    <w:tmpl w:val="C0609DD4"/>
    <w:lvl w:ilvl="0" w:tplc="48729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B797F"/>
    <w:multiLevelType w:val="hybridMultilevel"/>
    <w:tmpl w:val="C080A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06981"/>
    <w:multiLevelType w:val="hybridMultilevel"/>
    <w:tmpl w:val="EC4E2EA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B373BD9"/>
    <w:multiLevelType w:val="multilevel"/>
    <w:tmpl w:val="293C27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1B7D3F54"/>
    <w:multiLevelType w:val="hybridMultilevel"/>
    <w:tmpl w:val="8AB826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314A2"/>
    <w:multiLevelType w:val="hybridMultilevel"/>
    <w:tmpl w:val="658C3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6903CA"/>
    <w:multiLevelType w:val="hybridMultilevel"/>
    <w:tmpl w:val="2AC65F62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786019"/>
    <w:multiLevelType w:val="hybridMultilevel"/>
    <w:tmpl w:val="E228D2CA"/>
    <w:lvl w:ilvl="0" w:tplc="48729A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03C93"/>
    <w:multiLevelType w:val="hybridMultilevel"/>
    <w:tmpl w:val="128A8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11413"/>
    <w:multiLevelType w:val="hybridMultilevel"/>
    <w:tmpl w:val="A30ED8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193068"/>
    <w:multiLevelType w:val="hybridMultilevel"/>
    <w:tmpl w:val="BB58A23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5B10E8"/>
    <w:multiLevelType w:val="hybridMultilevel"/>
    <w:tmpl w:val="9A6CC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3C9F"/>
    <w:multiLevelType w:val="hybridMultilevel"/>
    <w:tmpl w:val="687A7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2602A"/>
    <w:multiLevelType w:val="multilevel"/>
    <w:tmpl w:val="F7B6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112842"/>
    <w:multiLevelType w:val="hybridMultilevel"/>
    <w:tmpl w:val="9E5C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405ACA"/>
    <w:multiLevelType w:val="hybridMultilevel"/>
    <w:tmpl w:val="8D384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B37A8"/>
    <w:multiLevelType w:val="hybridMultilevel"/>
    <w:tmpl w:val="AA2E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C7244D"/>
    <w:multiLevelType w:val="hybridMultilevel"/>
    <w:tmpl w:val="ACAE3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294155"/>
    <w:multiLevelType w:val="hybridMultilevel"/>
    <w:tmpl w:val="E1DEBC14"/>
    <w:lvl w:ilvl="0" w:tplc="D9A8A8C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72C84"/>
    <w:multiLevelType w:val="hybridMultilevel"/>
    <w:tmpl w:val="3F54D4BE"/>
    <w:lvl w:ilvl="0" w:tplc="F0605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D014F"/>
    <w:multiLevelType w:val="singleLevel"/>
    <w:tmpl w:val="5E66CF4E"/>
    <w:lvl w:ilvl="0">
      <w:start w:val="1"/>
      <w:numFmt w:val="bullet"/>
      <w:pStyle w:val="Tiret1"/>
      <w:lvlText w:val="-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28">
    <w:nsid w:val="62342773"/>
    <w:multiLevelType w:val="hybridMultilevel"/>
    <w:tmpl w:val="128A8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45BB3"/>
    <w:multiLevelType w:val="hybridMultilevel"/>
    <w:tmpl w:val="500A05D2"/>
    <w:lvl w:ilvl="0" w:tplc="0415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30">
    <w:nsid w:val="6725495D"/>
    <w:multiLevelType w:val="hybridMultilevel"/>
    <w:tmpl w:val="8256B1E0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88627C2"/>
    <w:multiLevelType w:val="hybridMultilevel"/>
    <w:tmpl w:val="F8EAD2D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203321"/>
    <w:multiLevelType w:val="hybridMultilevel"/>
    <w:tmpl w:val="60FCFBF0"/>
    <w:lvl w:ilvl="0" w:tplc="7D6E87D6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  <w:color w:val="auto"/>
        <w:sz w:val="24"/>
        <w:u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F31C7"/>
    <w:multiLevelType w:val="hybridMultilevel"/>
    <w:tmpl w:val="660EA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1613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E1DE8"/>
    <w:multiLevelType w:val="multilevel"/>
    <w:tmpl w:val="FAC4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5013EE"/>
    <w:multiLevelType w:val="hybridMultilevel"/>
    <w:tmpl w:val="66EE44E2"/>
    <w:lvl w:ilvl="0" w:tplc="FA02E2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034BE">
      <w:start w:val="92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2AF2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9601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067A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7278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F86E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78DE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B835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F73D71"/>
    <w:multiLevelType w:val="multilevel"/>
    <w:tmpl w:val="BC58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2E3091"/>
    <w:multiLevelType w:val="hybridMultilevel"/>
    <w:tmpl w:val="B3901274"/>
    <w:lvl w:ilvl="0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4F4CF6"/>
    <w:multiLevelType w:val="hybridMultilevel"/>
    <w:tmpl w:val="E4DC5D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0398F"/>
    <w:multiLevelType w:val="hybridMultilevel"/>
    <w:tmpl w:val="E98C5110"/>
    <w:lvl w:ilvl="0" w:tplc="F3E2D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2E3379"/>
    <w:multiLevelType w:val="hybridMultilevel"/>
    <w:tmpl w:val="8ABAAC76"/>
    <w:lvl w:ilvl="0" w:tplc="0407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9"/>
  </w:num>
  <w:num w:numId="3">
    <w:abstractNumId w:val="2"/>
  </w:num>
  <w:num w:numId="4">
    <w:abstractNumId w:val="27"/>
  </w:num>
  <w:num w:numId="5">
    <w:abstractNumId w:val="20"/>
  </w:num>
  <w:num w:numId="6">
    <w:abstractNumId w:val="34"/>
  </w:num>
  <w:num w:numId="7">
    <w:abstractNumId w:val="5"/>
  </w:num>
  <w:num w:numId="8">
    <w:abstractNumId w:val="1"/>
  </w:num>
  <w:num w:numId="9">
    <w:abstractNumId w:val="19"/>
  </w:num>
  <w:num w:numId="10">
    <w:abstractNumId w:val="32"/>
  </w:num>
  <w:num w:numId="11">
    <w:abstractNumId w:val="33"/>
  </w:num>
  <w:num w:numId="12">
    <w:abstractNumId w:val="36"/>
  </w:num>
  <w:num w:numId="13">
    <w:abstractNumId w:val="3"/>
  </w:num>
  <w:num w:numId="14">
    <w:abstractNumId w:val="22"/>
  </w:num>
  <w:num w:numId="15">
    <w:abstractNumId w:val="24"/>
  </w:num>
  <w:num w:numId="16">
    <w:abstractNumId w:val="23"/>
  </w:num>
  <w:num w:numId="17">
    <w:abstractNumId w:val="9"/>
  </w:num>
  <w:num w:numId="18">
    <w:abstractNumId w:val="18"/>
  </w:num>
  <w:num w:numId="19">
    <w:abstractNumId w:val="15"/>
  </w:num>
  <w:num w:numId="20">
    <w:abstractNumId w:val="28"/>
  </w:num>
  <w:num w:numId="21">
    <w:abstractNumId w:val="27"/>
  </w:num>
  <w:num w:numId="22">
    <w:abstractNumId w:val="27"/>
  </w:num>
  <w:num w:numId="23">
    <w:abstractNumId w:val="4"/>
  </w:num>
  <w:num w:numId="24">
    <w:abstractNumId w:val="12"/>
  </w:num>
  <w:num w:numId="2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10"/>
  </w:num>
  <w:num w:numId="35">
    <w:abstractNumId w:val="29"/>
  </w:num>
  <w:num w:numId="36">
    <w:abstractNumId w:val="0"/>
  </w:num>
  <w:num w:numId="37">
    <w:abstractNumId w:val="21"/>
  </w:num>
  <w:num w:numId="38">
    <w:abstractNumId w:val="7"/>
  </w:num>
  <w:num w:numId="39">
    <w:abstractNumId w:val="14"/>
  </w:num>
  <w:num w:numId="40">
    <w:abstractNumId w:val="8"/>
  </w:num>
  <w:num w:numId="41">
    <w:abstractNumId w:val="35"/>
  </w:num>
  <w:num w:numId="42">
    <w:abstractNumId w:val="38"/>
  </w:num>
  <w:num w:numId="43">
    <w:abstractNumId w:val="11"/>
  </w:num>
  <w:num w:numId="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4B2432"/>
    <w:rsid w:val="00001BBA"/>
    <w:rsid w:val="00011272"/>
    <w:rsid w:val="000123A6"/>
    <w:rsid w:val="00014D82"/>
    <w:rsid w:val="000160AB"/>
    <w:rsid w:val="00016C92"/>
    <w:rsid w:val="0002074F"/>
    <w:rsid w:val="00021961"/>
    <w:rsid w:val="00034E98"/>
    <w:rsid w:val="00036C93"/>
    <w:rsid w:val="00037591"/>
    <w:rsid w:val="00041220"/>
    <w:rsid w:val="00044F52"/>
    <w:rsid w:val="000475B3"/>
    <w:rsid w:val="0005554A"/>
    <w:rsid w:val="0005570E"/>
    <w:rsid w:val="0005686F"/>
    <w:rsid w:val="00057206"/>
    <w:rsid w:val="00062C91"/>
    <w:rsid w:val="0007573A"/>
    <w:rsid w:val="0007589E"/>
    <w:rsid w:val="000759FD"/>
    <w:rsid w:val="00076C78"/>
    <w:rsid w:val="00076FF4"/>
    <w:rsid w:val="000828F2"/>
    <w:rsid w:val="00084262"/>
    <w:rsid w:val="000952E9"/>
    <w:rsid w:val="00097357"/>
    <w:rsid w:val="000975BA"/>
    <w:rsid w:val="000A1500"/>
    <w:rsid w:val="000A17E9"/>
    <w:rsid w:val="000A4BA8"/>
    <w:rsid w:val="000A7C08"/>
    <w:rsid w:val="000B0C69"/>
    <w:rsid w:val="000B2F60"/>
    <w:rsid w:val="000B3099"/>
    <w:rsid w:val="000B3CCD"/>
    <w:rsid w:val="000B595F"/>
    <w:rsid w:val="000B5D17"/>
    <w:rsid w:val="000B6078"/>
    <w:rsid w:val="000B6BB5"/>
    <w:rsid w:val="000C16BF"/>
    <w:rsid w:val="000C295C"/>
    <w:rsid w:val="000C6590"/>
    <w:rsid w:val="000C7A45"/>
    <w:rsid w:val="000D6147"/>
    <w:rsid w:val="000D62BF"/>
    <w:rsid w:val="000F26F6"/>
    <w:rsid w:val="000F4707"/>
    <w:rsid w:val="000F6A20"/>
    <w:rsid w:val="00110B88"/>
    <w:rsid w:val="001242CA"/>
    <w:rsid w:val="00125B56"/>
    <w:rsid w:val="00125FFE"/>
    <w:rsid w:val="00132781"/>
    <w:rsid w:val="00135AA1"/>
    <w:rsid w:val="00135CF7"/>
    <w:rsid w:val="00135F22"/>
    <w:rsid w:val="00146065"/>
    <w:rsid w:val="00147B40"/>
    <w:rsid w:val="001558BA"/>
    <w:rsid w:val="001639BD"/>
    <w:rsid w:val="0017398D"/>
    <w:rsid w:val="00175419"/>
    <w:rsid w:val="00180285"/>
    <w:rsid w:val="00181076"/>
    <w:rsid w:val="00183763"/>
    <w:rsid w:val="0019097F"/>
    <w:rsid w:val="001951E8"/>
    <w:rsid w:val="00196739"/>
    <w:rsid w:val="00197231"/>
    <w:rsid w:val="001A0AFD"/>
    <w:rsid w:val="001A0EDA"/>
    <w:rsid w:val="001A4A0E"/>
    <w:rsid w:val="001A7EC2"/>
    <w:rsid w:val="001B01D0"/>
    <w:rsid w:val="001B1A77"/>
    <w:rsid w:val="001B3020"/>
    <w:rsid w:val="001B6865"/>
    <w:rsid w:val="001C0BCA"/>
    <w:rsid w:val="001C140A"/>
    <w:rsid w:val="001C33A2"/>
    <w:rsid w:val="001C536F"/>
    <w:rsid w:val="001D777E"/>
    <w:rsid w:val="001D7E8C"/>
    <w:rsid w:val="001E0437"/>
    <w:rsid w:val="001E61CF"/>
    <w:rsid w:val="001E674C"/>
    <w:rsid w:val="001F38EB"/>
    <w:rsid w:val="0020396F"/>
    <w:rsid w:val="00204773"/>
    <w:rsid w:val="00205908"/>
    <w:rsid w:val="00213540"/>
    <w:rsid w:val="002139ED"/>
    <w:rsid w:val="002149E0"/>
    <w:rsid w:val="0021677E"/>
    <w:rsid w:val="00216FDE"/>
    <w:rsid w:val="00217190"/>
    <w:rsid w:val="00220BD6"/>
    <w:rsid w:val="00223109"/>
    <w:rsid w:val="00230BA0"/>
    <w:rsid w:val="002312E6"/>
    <w:rsid w:val="002319D4"/>
    <w:rsid w:val="002353B5"/>
    <w:rsid w:val="002379B3"/>
    <w:rsid w:val="00240A6C"/>
    <w:rsid w:val="00240D02"/>
    <w:rsid w:val="0024653E"/>
    <w:rsid w:val="00246A11"/>
    <w:rsid w:val="0025656B"/>
    <w:rsid w:val="00256A4C"/>
    <w:rsid w:val="00261DDF"/>
    <w:rsid w:val="00261FE5"/>
    <w:rsid w:val="00263C94"/>
    <w:rsid w:val="002658B6"/>
    <w:rsid w:val="00285DA2"/>
    <w:rsid w:val="00287378"/>
    <w:rsid w:val="00287FD7"/>
    <w:rsid w:val="0029354B"/>
    <w:rsid w:val="00297DFA"/>
    <w:rsid w:val="002A0372"/>
    <w:rsid w:val="002A12FF"/>
    <w:rsid w:val="002A163A"/>
    <w:rsid w:val="002A21AF"/>
    <w:rsid w:val="002A69E0"/>
    <w:rsid w:val="002B3870"/>
    <w:rsid w:val="002C1EC3"/>
    <w:rsid w:val="002C2003"/>
    <w:rsid w:val="002C381D"/>
    <w:rsid w:val="002C69BE"/>
    <w:rsid w:val="002D099A"/>
    <w:rsid w:val="002E08C8"/>
    <w:rsid w:val="002E6B35"/>
    <w:rsid w:val="002E6B77"/>
    <w:rsid w:val="002E75CF"/>
    <w:rsid w:val="002F08E3"/>
    <w:rsid w:val="002F12F3"/>
    <w:rsid w:val="002F141B"/>
    <w:rsid w:val="002F4B2A"/>
    <w:rsid w:val="002F67A2"/>
    <w:rsid w:val="002F74B9"/>
    <w:rsid w:val="0030204B"/>
    <w:rsid w:val="00302B11"/>
    <w:rsid w:val="00306B3D"/>
    <w:rsid w:val="0031565A"/>
    <w:rsid w:val="00316BF8"/>
    <w:rsid w:val="00317033"/>
    <w:rsid w:val="003221CC"/>
    <w:rsid w:val="00325AAA"/>
    <w:rsid w:val="003506BD"/>
    <w:rsid w:val="00351164"/>
    <w:rsid w:val="0035359A"/>
    <w:rsid w:val="003541EF"/>
    <w:rsid w:val="0036320A"/>
    <w:rsid w:val="00363D85"/>
    <w:rsid w:val="0036660C"/>
    <w:rsid w:val="0037605D"/>
    <w:rsid w:val="00376242"/>
    <w:rsid w:val="00382664"/>
    <w:rsid w:val="00386619"/>
    <w:rsid w:val="003A4DD3"/>
    <w:rsid w:val="003A6E3A"/>
    <w:rsid w:val="003B226E"/>
    <w:rsid w:val="003B47BF"/>
    <w:rsid w:val="003B5AF1"/>
    <w:rsid w:val="003C1329"/>
    <w:rsid w:val="003C63EF"/>
    <w:rsid w:val="003C7D3B"/>
    <w:rsid w:val="003D1BCB"/>
    <w:rsid w:val="003D35DF"/>
    <w:rsid w:val="003F119B"/>
    <w:rsid w:val="003F3888"/>
    <w:rsid w:val="003F3C00"/>
    <w:rsid w:val="003F6325"/>
    <w:rsid w:val="0040255A"/>
    <w:rsid w:val="00402F1F"/>
    <w:rsid w:val="004043EF"/>
    <w:rsid w:val="00414F17"/>
    <w:rsid w:val="0041720C"/>
    <w:rsid w:val="0042119F"/>
    <w:rsid w:val="00421E31"/>
    <w:rsid w:val="00424029"/>
    <w:rsid w:val="004259FB"/>
    <w:rsid w:val="0043297B"/>
    <w:rsid w:val="00435584"/>
    <w:rsid w:val="00446713"/>
    <w:rsid w:val="0045040D"/>
    <w:rsid w:val="00450645"/>
    <w:rsid w:val="00451827"/>
    <w:rsid w:val="00451FA2"/>
    <w:rsid w:val="004543D4"/>
    <w:rsid w:val="00462C8B"/>
    <w:rsid w:val="00462E5D"/>
    <w:rsid w:val="00464853"/>
    <w:rsid w:val="00472184"/>
    <w:rsid w:val="0047527A"/>
    <w:rsid w:val="004804BA"/>
    <w:rsid w:val="00480A2C"/>
    <w:rsid w:val="00481BAF"/>
    <w:rsid w:val="004834AC"/>
    <w:rsid w:val="00485A56"/>
    <w:rsid w:val="00496E13"/>
    <w:rsid w:val="004A5F7D"/>
    <w:rsid w:val="004B0E55"/>
    <w:rsid w:val="004B0EBD"/>
    <w:rsid w:val="004B2432"/>
    <w:rsid w:val="004B4329"/>
    <w:rsid w:val="004C0DA2"/>
    <w:rsid w:val="004C1365"/>
    <w:rsid w:val="004C2691"/>
    <w:rsid w:val="004C4C59"/>
    <w:rsid w:val="004C7DFD"/>
    <w:rsid w:val="004D0775"/>
    <w:rsid w:val="004E4717"/>
    <w:rsid w:val="004F6EE9"/>
    <w:rsid w:val="005041D8"/>
    <w:rsid w:val="005067F1"/>
    <w:rsid w:val="00506875"/>
    <w:rsid w:val="00506F64"/>
    <w:rsid w:val="00510C31"/>
    <w:rsid w:val="005118F8"/>
    <w:rsid w:val="00513068"/>
    <w:rsid w:val="00515FA5"/>
    <w:rsid w:val="0051644F"/>
    <w:rsid w:val="0052282C"/>
    <w:rsid w:val="00526DA9"/>
    <w:rsid w:val="0053133D"/>
    <w:rsid w:val="0053140B"/>
    <w:rsid w:val="00533339"/>
    <w:rsid w:val="005349D5"/>
    <w:rsid w:val="00536178"/>
    <w:rsid w:val="0053797F"/>
    <w:rsid w:val="0054074D"/>
    <w:rsid w:val="00546C9E"/>
    <w:rsid w:val="005508F9"/>
    <w:rsid w:val="005509CA"/>
    <w:rsid w:val="00552021"/>
    <w:rsid w:val="0055271B"/>
    <w:rsid w:val="00553719"/>
    <w:rsid w:val="00555BE0"/>
    <w:rsid w:val="00557591"/>
    <w:rsid w:val="00561BDF"/>
    <w:rsid w:val="00563C94"/>
    <w:rsid w:val="00567B58"/>
    <w:rsid w:val="0057096C"/>
    <w:rsid w:val="005740BA"/>
    <w:rsid w:val="00574355"/>
    <w:rsid w:val="0057560F"/>
    <w:rsid w:val="00580BB6"/>
    <w:rsid w:val="00584598"/>
    <w:rsid w:val="005856D9"/>
    <w:rsid w:val="00586370"/>
    <w:rsid w:val="00596142"/>
    <w:rsid w:val="00596FAA"/>
    <w:rsid w:val="005A1E9C"/>
    <w:rsid w:val="005A26CD"/>
    <w:rsid w:val="005A44BF"/>
    <w:rsid w:val="005B01C2"/>
    <w:rsid w:val="005B2C2B"/>
    <w:rsid w:val="005C0F0B"/>
    <w:rsid w:val="005C17E3"/>
    <w:rsid w:val="005D35F7"/>
    <w:rsid w:val="005D791D"/>
    <w:rsid w:val="005E056C"/>
    <w:rsid w:val="005E09D7"/>
    <w:rsid w:val="005E4861"/>
    <w:rsid w:val="005F628A"/>
    <w:rsid w:val="00601EBD"/>
    <w:rsid w:val="0060226B"/>
    <w:rsid w:val="0060581E"/>
    <w:rsid w:val="006114BE"/>
    <w:rsid w:val="006127DF"/>
    <w:rsid w:val="00616C4A"/>
    <w:rsid w:val="006226E2"/>
    <w:rsid w:val="006236CA"/>
    <w:rsid w:val="00623DB7"/>
    <w:rsid w:val="00626EC9"/>
    <w:rsid w:val="00636503"/>
    <w:rsid w:val="00643088"/>
    <w:rsid w:val="00643897"/>
    <w:rsid w:val="00652E42"/>
    <w:rsid w:val="006539D9"/>
    <w:rsid w:val="00655CC0"/>
    <w:rsid w:val="00657108"/>
    <w:rsid w:val="00657198"/>
    <w:rsid w:val="006673CD"/>
    <w:rsid w:val="006703A2"/>
    <w:rsid w:val="00672C09"/>
    <w:rsid w:val="00674A04"/>
    <w:rsid w:val="00675F40"/>
    <w:rsid w:val="0067745C"/>
    <w:rsid w:val="00681DAB"/>
    <w:rsid w:val="00686945"/>
    <w:rsid w:val="006939B5"/>
    <w:rsid w:val="006A64FD"/>
    <w:rsid w:val="006B0305"/>
    <w:rsid w:val="006C1469"/>
    <w:rsid w:val="006C1681"/>
    <w:rsid w:val="006C2225"/>
    <w:rsid w:val="006C3D08"/>
    <w:rsid w:val="006C680C"/>
    <w:rsid w:val="006D2F72"/>
    <w:rsid w:val="006D4CD5"/>
    <w:rsid w:val="006D6596"/>
    <w:rsid w:val="006E132F"/>
    <w:rsid w:val="006E4E15"/>
    <w:rsid w:val="006E7A08"/>
    <w:rsid w:val="006F132A"/>
    <w:rsid w:val="00702D58"/>
    <w:rsid w:val="007048F8"/>
    <w:rsid w:val="0070597E"/>
    <w:rsid w:val="00710E3F"/>
    <w:rsid w:val="007128AE"/>
    <w:rsid w:val="00712ADB"/>
    <w:rsid w:val="00713F8B"/>
    <w:rsid w:val="007144C0"/>
    <w:rsid w:val="00714E12"/>
    <w:rsid w:val="00716AAD"/>
    <w:rsid w:val="0072406B"/>
    <w:rsid w:val="007241DB"/>
    <w:rsid w:val="0072566E"/>
    <w:rsid w:val="00736082"/>
    <w:rsid w:val="00740B67"/>
    <w:rsid w:val="0074318A"/>
    <w:rsid w:val="00746098"/>
    <w:rsid w:val="00752529"/>
    <w:rsid w:val="0075291E"/>
    <w:rsid w:val="00755B18"/>
    <w:rsid w:val="0075685C"/>
    <w:rsid w:val="00761DD7"/>
    <w:rsid w:val="00762A07"/>
    <w:rsid w:val="00763038"/>
    <w:rsid w:val="007633E4"/>
    <w:rsid w:val="00770489"/>
    <w:rsid w:val="0077219B"/>
    <w:rsid w:val="00772752"/>
    <w:rsid w:val="007727BF"/>
    <w:rsid w:val="00772CE1"/>
    <w:rsid w:val="00773A00"/>
    <w:rsid w:val="0077420C"/>
    <w:rsid w:val="007849ED"/>
    <w:rsid w:val="00784B64"/>
    <w:rsid w:val="007857A3"/>
    <w:rsid w:val="007863EF"/>
    <w:rsid w:val="00786679"/>
    <w:rsid w:val="0079207B"/>
    <w:rsid w:val="00792659"/>
    <w:rsid w:val="00796385"/>
    <w:rsid w:val="00796A69"/>
    <w:rsid w:val="007A058C"/>
    <w:rsid w:val="007A351C"/>
    <w:rsid w:val="007A3964"/>
    <w:rsid w:val="007A3BFD"/>
    <w:rsid w:val="007B02AA"/>
    <w:rsid w:val="007B1685"/>
    <w:rsid w:val="007B2B91"/>
    <w:rsid w:val="007B66CE"/>
    <w:rsid w:val="007C26E4"/>
    <w:rsid w:val="007C7B23"/>
    <w:rsid w:val="007C7DBD"/>
    <w:rsid w:val="007D4FFD"/>
    <w:rsid w:val="007D6F49"/>
    <w:rsid w:val="007D7581"/>
    <w:rsid w:val="007D79F2"/>
    <w:rsid w:val="007F04B4"/>
    <w:rsid w:val="007F343E"/>
    <w:rsid w:val="007F4075"/>
    <w:rsid w:val="007F5311"/>
    <w:rsid w:val="007F5726"/>
    <w:rsid w:val="00800E15"/>
    <w:rsid w:val="00803534"/>
    <w:rsid w:val="0080670D"/>
    <w:rsid w:val="0081208F"/>
    <w:rsid w:val="00814C73"/>
    <w:rsid w:val="00820DAC"/>
    <w:rsid w:val="00821371"/>
    <w:rsid w:val="008247FA"/>
    <w:rsid w:val="008249E8"/>
    <w:rsid w:val="00825C99"/>
    <w:rsid w:val="008277D2"/>
    <w:rsid w:val="00827A02"/>
    <w:rsid w:val="0083226B"/>
    <w:rsid w:val="00854B41"/>
    <w:rsid w:val="00855A27"/>
    <w:rsid w:val="008571E8"/>
    <w:rsid w:val="0087307B"/>
    <w:rsid w:val="008755B3"/>
    <w:rsid w:val="0087564F"/>
    <w:rsid w:val="00876D32"/>
    <w:rsid w:val="00892660"/>
    <w:rsid w:val="008950FE"/>
    <w:rsid w:val="008979AC"/>
    <w:rsid w:val="008A0F5B"/>
    <w:rsid w:val="008B1A7A"/>
    <w:rsid w:val="008B1CA2"/>
    <w:rsid w:val="008B4C8C"/>
    <w:rsid w:val="008B5F09"/>
    <w:rsid w:val="008C7BBF"/>
    <w:rsid w:val="008D079F"/>
    <w:rsid w:val="008D1070"/>
    <w:rsid w:val="008D1C27"/>
    <w:rsid w:val="008D32FA"/>
    <w:rsid w:val="008D54A2"/>
    <w:rsid w:val="008E27BA"/>
    <w:rsid w:val="008E2CBF"/>
    <w:rsid w:val="008E52E5"/>
    <w:rsid w:val="008E6F19"/>
    <w:rsid w:val="008E70B1"/>
    <w:rsid w:val="008E73E9"/>
    <w:rsid w:val="008E784F"/>
    <w:rsid w:val="008E7864"/>
    <w:rsid w:val="008F0F4C"/>
    <w:rsid w:val="008F1233"/>
    <w:rsid w:val="008F1EEE"/>
    <w:rsid w:val="008F2512"/>
    <w:rsid w:val="008F4261"/>
    <w:rsid w:val="008F6E17"/>
    <w:rsid w:val="00900995"/>
    <w:rsid w:val="00906D14"/>
    <w:rsid w:val="00906E9B"/>
    <w:rsid w:val="00907975"/>
    <w:rsid w:val="009100E8"/>
    <w:rsid w:val="009107E8"/>
    <w:rsid w:val="00911A3F"/>
    <w:rsid w:val="00911B61"/>
    <w:rsid w:val="0091483A"/>
    <w:rsid w:val="00922D07"/>
    <w:rsid w:val="0092782B"/>
    <w:rsid w:val="0092783E"/>
    <w:rsid w:val="00936352"/>
    <w:rsid w:val="00943CC4"/>
    <w:rsid w:val="0094588A"/>
    <w:rsid w:val="0096085D"/>
    <w:rsid w:val="00964AD6"/>
    <w:rsid w:val="00964F92"/>
    <w:rsid w:val="00966848"/>
    <w:rsid w:val="009737CB"/>
    <w:rsid w:val="009753B2"/>
    <w:rsid w:val="009775AA"/>
    <w:rsid w:val="00981191"/>
    <w:rsid w:val="00981F5D"/>
    <w:rsid w:val="00983086"/>
    <w:rsid w:val="0098439C"/>
    <w:rsid w:val="0098459F"/>
    <w:rsid w:val="009866A4"/>
    <w:rsid w:val="00997324"/>
    <w:rsid w:val="009A0390"/>
    <w:rsid w:val="009A13B4"/>
    <w:rsid w:val="009A509B"/>
    <w:rsid w:val="009A6B2C"/>
    <w:rsid w:val="009A7CA3"/>
    <w:rsid w:val="009B6779"/>
    <w:rsid w:val="009C0579"/>
    <w:rsid w:val="009C12CC"/>
    <w:rsid w:val="009C2689"/>
    <w:rsid w:val="009C26C2"/>
    <w:rsid w:val="009C2C2B"/>
    <w:rsid w:val="009C52CB"/>
    <w:rsid w:val="009C72E6"/>
    <w:rsid w:val="009D06A5"/>
    <w:rsid w:val="009D21B9"/>
    <w:rsid w:val="009D72F6"/>
    <w:rsid w:val="009D733B"/>
    <w:rsid w:val="009E1148"/>
    <w:rsid w:val="009F2AD4"/>
    <w:rsid w:val="009F3160"/>
    <w:rsid w:val="009F3AF6"/>
    <w:rsid w:val="009F5C5E"/>
    <w:rsid w:val="009F67E9"/>
    <w:rsid w:val="009F78E9"/>
    <w:rsid w:val="00A0532B"/>
    <w:rsid w:val="00A06116"/>
    <w:rsid w:val="00A07CB8"/>
    <w:rsid w:val="00A1190A"/>
    <w:rsid w:val="00A142D4"/>
    <w:rsid w:val="00A22D46"/>
    <w:rsid w:val="00A2307B"/>
    <w:rsid w:val="00A343B6"/>
    <w:rsid w:val="00A350AA"/>
    <w:rsid w:val="00A3567B"/>
    <w:rsid w:val="00A37E2A"/>
    <w:rsid w:val="00A465B1"/>
    <w:rsid w:val="00A477A2"/>
    <w:rsid w:val="00A5508F"/>
    <w:rsid w:val="00A66F82"/>
    <w:rsid w:val="00A672ED"/>
    <w:rsid w:val="00A74BA5"/>
    <w:rsid w:val="00A74C74"/>
    <w:rsid w:val="00A76258"/>
    <w:rsid w:val="00A77843"/>
    <w:rsid w:val="00A82A8B"/>
    <w:rsid w:val="00A87002"/>
    <w:rsid w:val="00A925A6"/>
    <w:rsid w:val="00A93ADF"/>
    <w:rsid w:val="00A941B3"/>
    <w:rsid w:val="00AA33DF"/>
    <w:rsid w:val="00AA4486"/>
    <w:rsid w:val="00AB54FD"/>
    <w:rsid w:val="00AB707D"/>
    <w:rsid w:val="00AC14C9"/>
    <w:rsid w:val="00AC18D1"/>
    <w:rsid w:val="00AC2437"/>
    <w:rsid w:val="00AC2A2F"/>
    <w:rsid w:val="00AC6978"/>
    <w:rsid w:val="00AC7F3E"/>
    <w:rsid w:val="00AD3B52"/>
    <w:rsid w:val="00AD5D67"/>
    <w:rsid w:val="00AD6096"/>
    <w:rsid w:val="00AE0B02"/>
    <w:rsid w:val="00AE16D2"/>
    <w:rsid w:val="00AF10C2"/>
    <w:rsid w:val="00AF3514"/>
    <w:rsid w:val="00AF5A95"/>
    <w:rsid w:val="00B00D39"/>
    <w:rsid w:val="00B05C91"/>
    <w:rsid w:val="00B065E2"/>
    <w:rsid w:val="00B15B11"/>
    <w:rsid w:val="00B168B2"/>
    <w:rsid w:val="00B17233"/>
    <w:rsid w:val="00B17778"/>
    <w:rsid w:val="00B17AFC"/>
    <w:rsid w:val="00B25211"/>
    <w:rsid w:val="00B27D74"/>
    <w:rsid w:val="00B33B6B"/>
    <w:rsid w:val="00B41E5D"/>
    <w:rsid w:val="00B42361"/>
    <w:rsid w:val="00B47390"/>
    <w:rsid w:val="00B51BA2"/>
    <w:rsid w:val="00B53A8B"/>
    <w:rsid w:val="00B55A48"/>
    <w:rsid w:val="00B5617E"/>
    <w:rsid w:val="00B60E1B"/>
    <w:rsid w:val="00B62867"/>
    <w:rsid w:val="00B66F9A"/>
    <w:rsid w:val="00B72864"/>
    <w:rsid w:val="00B77D8C"/>
    <w:rsid w:val="00B8168A"/>
    <w:rsid w:val="00B92923"/>
    <w:rsid w:val="00B93373"/>
    <w:rsid w:val="00B95D22"/>
    <w:rsid w:val="00BB2278"/>
    <w:rsid w:val="00BB5202"/>
    <w:rsid w:val="00BC0C27"/>
    <w:rsid w:val="00BD0D92"/>
    <w:rsid w:val="00BE0FDB"/>
    <w:rsid w:val="00BE130A"/>
    <w:rsid w:val="00BE13A5"/>
    <w:rsid w:val="00BE3ABC"/>
    <w:rsid w:val="00C02544"/>
    <w:rsid w:val="00C0584A"/>
    <w:rsid w:val="00C07F93"/>
    <w:rsid w:val="00C1129A"/>
    <w:rsid w:val="00C116C3"/>
    <w:rsid w:val="00C2546A"/>
    <w:rsid w:val="00C2657F"/>
    <w:rsid w:val="00C30098"/>
    <w:rsid w:val="00C306B5"/>
    <w:rsid w:val="00C32376"/>
    <w:rsid w:val="00C32E0E"/>
    <w:rsid w:val="00C35302"/>
    <w:rsid w:val="00C37B87"/>
    <w:rsid w:val="00C40464"/>
    <w:rsid w:val="00C44B49"/>
    <w:rsid w:val="00C467B1"/>
    <w:rsid w:val="00C50A17"/>
    <w:rsid w:val="00C5400E"/>
    <w:rsid w:val="00C56DEF"/>
    <w:rsid w:val="00C57ECC"/>
    <w:rsid w:val="00C63E97"/>
    <w:rsid w:val="00C64F74"/>
    <w:rsid w:val="00C65796"/>
    <w:rsid w:val="00C6676B"/>
    <w:rsid w:val="00C6698A"/>
    <w:rsid w:val="00C751E6"/>
    <w:rsid w:val="00C7785C"/>
    <w:rsid w:val="00C77A35"/>
    <w:rsid w:val="00C82B6A"/>
    <w:rsid w:val="00C833EE"/>
    <w:rsid w:val="00C8359E"/>
    <w:rsid w:val="00C938A3"/>
    <w:rsid w:val="00CA041F"/>
    <w:rsid w:val="00CA0B37"/>
    <w:rsid w:val="00CA3084"/>
    <w:rsid w:val="00CA354F"/>
    <w:rsid w:val="00CA4B94"/>
    <w:rsid w:val="00CA7E28"/>
    <w:rsid w:val="00CB009A"/>
    <w:rsid w:val="00CB0A5D"/>
    <w:rsid w:val="00CB28B9"/>
    <w:rsid w:val="00CB3BF5"/>
    <w:rsid w:val="00CC143E"/>
    <w:rsid w:val="00CC3CF1"/>
    <w:rsid w:val="00CC4648"/>
    <w:rsid w:val="00CC722C"/>
    <w:rsid w:val="00CC7817"/>
    <w:rsid w:val="00CD1F5A"/>
    <w:rsid w:val="00CD36EB"/>
    <w:rsid w:val="00CD3F13"/>
    <w:rsid w:val="00CE1D16"/>
    <w:rsid w:val="00CE227A"/>
    <w:rsid w:val="00CE4D5D"/>
    <w:rsid w:val="00CE5CD6"/>
    <w:rsid w:val="00CF361B"/>
    <w:rsid w:val="00CF5B54"/>
    <w:rsid w:val="00D0013B"/>
    <w:rsid w:val="00D032D8"/>
    <w:rsid w:val="00D10285"/>
    <w:rsid w:val="00D15506"/>
    <w:rsid w:val="00D173D8"/>
    <w:rsid w:val="00D17C31"/>
    <w:rsid w:val="00D244FC"/>
    <w:rsid w:val="00D25640"/>
    <w:rsid w:val="00D3118C"/>
    <w:rsid w:val="00D33E1D"/>
    <w:rsid w:val="00D33FF6"/>
    <w:rsid w:val="00D34BEE"/>
    <w:rsid w:val="00D37158"/>
    <w:rsid w:val="00D371B9"/>
    <w:rsid w:val="00D418CC"/>
    <w:rsid w:val="00D41E15"/>
    <w:rsid w:val="00D47544"/>
    <w:rsid w:val="00D57B46"/>
    <w:rsid w:val="00D6383A"/>
    <w:rsid w:val="00D662BB"/>
    <w:rsid w:val="00D67FB2"/>
    <w:rsid w:val="00D71968"/>
    <w:rsid w:val="00D739EB"/>
    <w:rsid w:val="00D76655"/>
    <w:rsid w:val="00D77ACD"/>
    <w:rsid w:val="00D82F99"/>
    <w:rsid w:val="00D956E8"/>
    <w:rsid w:val="00D956EE"/>
    <w:rsid w:val="00D96727"/>
    <w:rsid w:val="00DA0063"/>
    <w:rsid w:val="00DA2B8D"/>
    <w:rsid w:val="00DA6FA4"/>
    <w:rsid w:val="00DB3A0F"/>
    <w:rsid w:val="00DB4B86"/>
    <w:rsid w:val="00DB5820"/>
    <w:rsid w:val="00DB7B61"/>
    <w:rsid w:val="00DC19B8"/>
    <w:rsid w:val="00DC3D10"/>
    <w:rsid w:val="00DD214E"/>
    <w:rsid w:val="00DD7038"/>
    <w:rsid w:val="00DE0466"/>
    <w:rsid w:val="00DE5B26"/>
    <w:rsid w:val="00DE6236"/>
    <w:rsid w:val="00DE6991"/>
    <w:rsid w:val="00DE6B45"/>
    <w:rsid w:val="00DF50DA"/>
    <w:rsid w:val="00E01215"/>
    <w:rsid w:val="00E03832"/>
    <w:rsid w:val="00E12EBF"/>
    <w:rsid w:val="00E1360B"/>
    <w:rsid w:val="00E2078C"/>
    <w:rsid w:val="00E20C62"/>
    <w:rsid w:val="00E21B25"/>
    <w:rsid w:val="00E244E1"/>
    <w:rsid w:val="00E30E2B"/>
    <w:rsid w:val="00E3243E"/>
    <w:rsid w:val="00E4243F"/>
    <w:rsid w:val="00E43E43"/>
    <w:rsid w:val="00E4505B"/>
    <w:rsid w:val="00E46147"/>
    <w:rsid w:val="00E51FBD"/>
    <w:rsid w:val="00E52926"/>
    <w:rsid w:val="00E55A56"/>
    <w:rsid w:val="00E572B6"/>
    <w:rsid w:val="00E574F7"/>
    <w:rsid w:val="00E61FD9"/>
    <w:rsid w:val="00E648F1"/>
    <w:rsid w:val="00E72363"/>
    <w:rsid w:val="00E73E52"/>
    <w:rsid w:val="00E82F5E"/>
    <w:rsid w:val="00EA0D70"/>
    <w:rsid w:val="00EA0E00"/>
    <w:rsid w:val="00EA1C70"/>
    <w:rsid w:val="00EA4278"/>
    <w:rsid w:val="00EA436A"/>
    <w:rsid w:val="00EA523F"/>
    <w:rsid w:val="00EA6073"/>
    <w:rsid w:val="00EB0414"/>
    <w:rsid w:val="00EB0E71"/>
    <w:rsid w:val="00EB3095"/>
    <w:rsid w:val="00EB34D4"/>
    <w:rsid w:val="00EB3B52"/>
    <w:rsid w:val="00EB5A13"/>
    <w:rsid w:val="00EC3236"/>
    <w:rsid w:val="00EC5EAA"/>
    <w:rsid w:val="00ED0110"/>
    <w:rsid w:val="00ED1957"/>
    <w:rsid w:val="00EE0FD6"/>
    <w:rsid w:val="00EE7D98"/>
    <w:rsid w:val="00EF0D93"/>
    <w:rsid w:val="00EF16EC"/>
    <w:rsid w:val="00EF56F2"/>
    <w:rsid w:val="00F00CB8"/>
    <w:rsid w:val="00F02E1F"/>
    <w:rsid w:val="00F069E7"/>
    <w:rsid w:val="00F07C9F"/>
    <w:rsid w:val="00F23F77"/>
    <w:rsid w:val="00F24915"/>
    <w:rsid w:val="00F26D41"/>
    <w:rsid w:val="00F31E7B"/>
    <w:rsid w:val="00F41A19"/>
    <w:rsid w:val="00F43319"/>
    <w:rsid w:val="00F535F6"/>
    <w:rsid w:val="00F53603"/>
    <w:rsid w:val="00F568F2"/>
    <w:rsid w:val="00F575A4"/>
    <w:rsid w:val="00F62EF2"/>
    <w:rsid w:val="00F63E44"/>
    <w:rsid w:val="00F642C4"/>
    <w:rsid w:val="00F70AD5"/>
    <w:rsid w:val="00F72484"/>
    <w:rsid w:val="00F72E25"/>
    <w:rsid w:val="00F7425A"/>
    <w:rsid w:val="00F861D8"/>
    <w:rsid w:val="00F87D3B"/>
    <w:rsid w:val="00F91A89"/>
    <w:rsid w:val="00FA28CF"/>
    <w:rsid w:val="00FA2C80"/>
    <w:rsid w:val="00FA308A"/>
    <w:rsid w:val="00FA39FD"/>
    <w:rsid w:val="00FA58BE"/>
    <w:rsid w:val="00FB21D2"/>
    <w:rsid w:val="00FB4878"/>
    <w:rsid w:val="00FB6201"/>
    <w:rsid w:val="00FB70A3"/>
    <w:rsid w:val="00FC49C5"/>
    <w:rsid w:val="00FC689D"/>
    <w:rsid w:val="00FC6DDF"/>
    <w:rsid w:val="00FD0526"/>
    <w:rsid w:val="00FD3549"/>
    <w:rsid w:val="00FD3D55"/>
    <w:rsid w:val="00FD621E"/>
    <w:rsid w:val="00FE1BC7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5361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B24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24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4B24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24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4B2432"/>
    <w:rPr>
      <w:color w:val="0000FF"/>
      <w:u w:val="single"/>
    </w:rPr>
  </w:style>
  <w:style w:type="character" w:styleId="Numerstrony">
    <w:name w:val="page number"/>
    <w:basedOn w:val="Domylnaczcionkaakapitu"/>
    <w:rsid w:val="004B2432"/>
  </w:style>
  <w:style w:type="paragraph" w:styleId="NormalnyWeb">
    <w:name w:val="Normal (Web)"/>
    <w:basedOn w:val="Normalny"/>
    <w:rsid w:val="004B243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B2432"/>
    <w:rPr>
      <w:i/>
      <w:iCs/>
    </w:rPr>
  </w:style>
  <w:style w:type="character" w:styleId="Odwoaniedokomentarza">
    <w:name w:val="annotation reference"/>
    <w:basedOn w:val="Domylnaczcionkaakapitu"/>
    <w:unhideWhenUsed/>
    <w:rsid w:val="00CA35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35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35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5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54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35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354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D659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61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iret1">
    <w:name w:val="Tiret 1"/>
    <w:basedOn w:val="Normalny"/>
    <w:autoRedefine/>
    <w:rsid w:val="007F5726"/>
    <w:pPr>
      <w:numPr>
        <w:numId w:val="4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240"/>
      <w:jc w:val="both"/>
    </w:pPr>
    <w:rPr>
      <w:rFonts w:ascii="Arial" w:hAnsi="Arial"/>
      <w:snapToGrid w:val="0"/>
      <w:sz w:val="22"/>
      <w:szCs w:val="20"/>
      <w:lang w:val="en-GB" w:eastAsia="en-GB"/>
    </w:rPr>
  </w:style>
  <w:style w:type="paragraph" w:customStyle="1" w:styleId="5Normal">
    <w:name w:val="5 Normal"/>
    <w:rsid w:val="007F5726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napToGrid w:val="0"/>
      <w:spacing w:val="-2"/>
      <w:szCs w:val="20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59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kprint">
    <w:name w:val="k_print"/>
    <w:basedOn w:val="Domylnaczcionkaakapitu"/>
    <w:rsid w:val="00596FAA"/>
  </w:style>
  <w:style w:type="character" w:customStyle="1" w:styleId="kdate">
    <w:name w:val="k_date"/>
    <w:basedOn w:val="Domylnaczcionkaakapitu"/>
    <w:rsid w:val="00596FAA"/>
  </w:style>
  <w:style w:type="paragraph" w:customStyle="1" w:styleId="klead">
    <w:name w:val="k_lead"/>
    <w:basedOn w:val="Normalny"/>
    <w:rsid w:val="00596FA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96FAA"/>
    <w:rPr>
      <w:b/>
      <w:bCs/>
    </w:rPr>
  </w:style>
  <w:style w:type="character" w:customStyle="1" w:styleId="apple-converted-space">
    <w:name w:val="apple-converted-space"/>
    <w:basedOn w:val="Domylnaczcionkaakapitu"/>
    <w:rsid w:val="0004122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5B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5B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5B1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75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753B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oz-txt-citetags">
    <w:name w:val="moz-txt-citetags"/>
    <w:basedOn w:val="Domylnaczcionkaakapitu"/>
    <w:rsid w:val="009753B2"/>
  </w:style>
  <w:style w:type="paragraph" w:customStyle="1" w:styleId="srodtyt">
    <w:name w:val="srodtyt"/>
    <w:basedOn w:val="Normalny"/>
    <w:rsid w:val="00763038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uiPriority w:val="99"/>
    <w:semiHidden/>
    <w:unhideWhenUsed/>
    <w:rsid w:val="005856D9"/>
    <w:rPr>
      <w:color w:val="800080" w:themeColor="followedHyperlink"/>
      <w:u w:val="single"/>
    </w:rPr>
  </w:style>
  <w:style w:type="paragraph" w:customStyle="1" w:styleId="Default">
    <w:name w:val="Default"/>
    <w:rsid w:val="002167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20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208F"/>
    <w:rPr>
      <w:vertAlign w:val="superscript"/>
    </w:rPr>
  </w:style>
  <w:style w:type="character" w:customStyle="1" w:styleId="hps">
    <w:name w:val="hps"/>
    <w:basedOn w:val="Domylnaczcionkaakapitu"/>
    <w:rsid w:val="00A05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1F1F1"/>
                  </w:divBdr>
                  <w:divsChild>
                    <w:div w:id="1410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2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90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7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8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9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5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064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8304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none" w:sz="0" w:space="6" w:color="auto"/>
                    <w:bottom w:val="single" w:sz="6" w:space="2" w:color="EBEBEB"/>
                    <w:right w:val="none" w:sz="0" w:space="6" w:color="auto"/>
                  </w:divBdr>
                </w:div>
              </w:divsChild>
            </w:div>
            <w:div w:id="14793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624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4100">
          <w:marLeft w:val="0"/>
          <w:marRight w:val="0"/>
          <w:marTop w:val="4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923">
              <w:marLeft w:val="-180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4970">
              <w:marLeft w:val="0"/>
              <w:marRight w:val="1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6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ument.gov.pl" TargetMode="External"/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ndowsphone.com/en-gb/store/app/ecc-net-travel/4dfcfb67-9294-40d5-9ac0-644a7e73481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tunes.apple.com/app/ecc-net-travel/id8866685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eu.cec_zev.ECCNetTravel" TargetMode="Externa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43658-4F0A-4644-9A48-6D5CC221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888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ECK6</dc:creator>
  <cp:lastModifiedBy>amajchrzak</cp:lastModifiedBy>
  <cp:revision>2</cp:revision>
  <cp:lastPrinted>2015-07-08T11:34:00Z</cp:lastPrinted>
  <dcterms:created xsi:type="dcterms:W3CDTF">2015-07-21T08:12:00Z</dcterms:created>
  <dcterms:modified xsi:type="dcterms:W3CDTF">2015-07-21T08:12:00Z</dcterms:modified>
</cp:coreProperties>
</file>