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0C714" w14:textId="05A5FFD6" w:rsidR="0032457B" w:rsidRPr="00664555" w:rsidRDefault="00834BA7" w:rsidP="0032457B">
      <w:pPr>
        <w:shd w:val="clear" w:color="auto" w:fill="FFFFFF"/>
        <w:spacing w:before="100" w:beforeAutospacing="1" w:after="240" w:line="360" w:lineRule="auto"/>
        <w:jc w:val="both"/>
        <w:rPr>
          <w:rFonts w:cs="Tahoma"/>
          <w:b/>
          <w:bCs/>
          <w:color w:val="000000" w:themeColor="text1"/>
          <w:sz w:val="22"/>
          <w:lang w:val="en-GB"/>
        </w:rPr>
      </w:pPr>
      <w:r w:rsidRPr="00664555">
        <w:rPr>
          <w:sz w:val="32"/>
          <w:szCs w:val="32"/>
          <w:lang w:val="en-GB"/>
        </w:rPr>
        <w:t xml:space="preserve">STATUTORY CREDIT HOLIDAYS – BANKS UNDER SCRUTINY OF UOKIK </w:t>
      </w:r>
    </w:p>
    <w:p w14:paraId="4102344A" w14:textId="27DFCDE2" w:rsidR="0032457B" w:rsidRPr="00664555" w:rsidRDefault="0032457B" w:rsidP="0032457B">
      <w:pPr>
        <w:pStyle w:val="Akapitzlist"/>
        <w:numPr>
          <w:ilvl w:val="0"/>
          <w:numId w:val="12"/>
        </w:numPr>
        <w:spacing w:after="240" w:line="360" w:lineRule="auto"/>
        <w:jc w:val="both"/>
        <w:rPr>
          <w:rFonts w:cs="Tahoma"/>
          <w:b/>
          <w:bCs/>
          <w:color w:val="000000" w:themeColor="text1"/>
          <w:sz w:val="22"/>
          <w:lang w:val="en-GB"/>
        </w:rPr>
      </w:pPr>
      <w:bookmarkStart w:id="0" w:name="_GoBack"/>
      <w:r w:rsidRPr="00664555">
        <w:rPr>
          <w:rFonts w:cs="Tahoma"/>
          <w:b/>
          <w:bCs/>
          <w:color w:val="000000" w:themeColor="text1"/>
          <w:sz w:val="22"/>
          <w:lang w:val="en-GB"/>
        </w:rPr>
        <w:t xml:space="preserve">A consumer who has lost </w:t>
      </w:r>
      <w:r w:rsidR="00CA7470">
        <w:rPr>
          <w:rFonts w:cs="Tahoma"/>
          <w:b/>
          <w:bCs/>
          <w:color w:val="000000" w:themeColor="text1"/>
          <w:sz w:val="22"/>
          <w:lang w:val="en-GB"/>
        </w:rPr>
        <w:t>their</w:t>
      </w:r>
      <w:r w:rsidRPr="00664555">
        <w:rPr>
          <w:rFonts w:cs="Tahoma"/>
          <w:b/>
          <w:bCs/>
          <w:color w:val="000000" w:themeColor="text1"/>
          <w:sz w:val="22"/>
          <w:lang w:val="en-GB"/>
        </w:rPr>
        <w:t xml:space="preserve"> job or other main source of income may suspend the repayment of the credit for three months - this solution has been introduced by the provisions of the so-called Anti-Crisis Shield 4.0.</w:t>
      </w:r>
    </w:p>
    <w:p w14:paraId="77B92D74" w14:textId="64161980" w:rsidR="0032457B" w:rsidRPr="00664555" w:rsidRDefault="0032457B" w:rsidP="00F90A93">
      <w:pPr>
        <w:pStyle w:val="Akapitzlist"/>
        <w:numPr>
          <w:ilvl w:val="0"/>
          <w:numId w:val="12"/>
        </w:numPr>
        <w:spacing w:after="240" w:line="360" w:lineRule="auto"/>
        <w:jc w:val="both"/>
        <w:rPr>
          <w:rFonts w:cs="Tahoma"/>
          <w:b/>
          <w:bCs/>
          <w:color w:val="000000" w:themeColor="text1"/>
          <w:sz w:val="22"/>
          <w:lang w:val="en-GB"/>
        </w:rPr>
      </w:pPr>
      <w:r w:rsidRPr="00664555">
        <w:rPr>
          <w:rFonts w:cs="Tahoma"/>
          <w:b/>
          <w:bCs/>
          <w:color w:val="000000" w:themeColor="text1"/>
          <w:sz w:val="22"/>
          <w:lang w:val="en-GB"/>
        </w:rPr>
        <w:t>President of UOKiK Tomasz Chróstny verifies whether and how banks implement this protective measure. The explanatory proceedings ha</w:t>
      </w:r>
      <w:r w:rsidR="00016CD4">
        <w:rPr>
          <w:rFonts w:cs="Tahoma"/>
          <w:b/>
          <w:bCs/>
          <w:color w:val="000000" w:themeColor="text1"/>
          <w:sz w:val="22"/>
          <w:lang w:val="en-GB"/>
        </w:rPr>
        <w:t>ve</w:t>
      </w:r>
      <w:r w:rsidRPr="00664555">
        <w:rPr>
          <w:rFonts w:cs="Tahoma"/>
          <w:b/>
          <w:bCs/>
          <w:color w:val="000000" w:themeColor="text1"/>
          <w:sz w:val="22"/>
          <w:lang w:val="en-GB"/>
        </w:rPr>
        <w:t xml:space="preserve"> been pending towards 26 banks. </w:t>
      </w:r>
    </w:p>
    <w:p w14:paraId="1611B3EE" w14:textId="2E4E923A" w:rsidR="0032457B" w:rsidRPr="00664555" w:rsidRDefault="0032457B" w:rsidP="0032457B">
      <w:pPr>
        <w:spacing w:after="240" w:line="360" w:lineRule="auto"/>
        <w:jc w:val="both"/>
        <w:rPr>
          <w:rFonts w:cs="Tahoma"/>
          <w:b/>
          <w:bCs/>
          <w:color w:val="000000" w:themeColor="text1"/>
          <w:sz w:val="22"/>
          <w:lang w:val="en-GB"/>
        </w:rPr>
      </w:pPr>
      <w:r w:rsidRPr="00664555">
        <w:rPr>
          <w:b/>
          <w:bCs/>
          <w:sz w:val="22"/>
          <w:lang w:val="en-GB"/>
        </w:rPr>
        <w:t xml:space="preserve">[Warsaw, </w:t>
      </w:r>
      <w:r w:rsidR="00CA7470">
        <w:rPr>
          <w:b/>
          <w:bCs/>
          <w:sz w:val="22"/>
          <w:lang w:val="en-GB"/>
        </w:rPr>
        <w:t>12</w:t>
      </w:r>
      <w:r w:rsidRPr="00664555">
        <w:rPr>
          <w:b/>
          <w:bCs/>
          <w:sz w:val="22"/>
          <w:lang w:val="en-GB"/>
        </w:rPr>
        <w:t xml:space="preserve"> August 2020]</w:t>
      </w:r>
      <w:r w:rsidRPr="00664555">
        <w:rPr>
          <w:sz w:val="22"/>
          <w:lang w:val="en-GB"/>
        </w:rPr>
        <w:t xml:space="preserve"> The Anti-Crisis Shield 4.0. introduced consumer protection against the adverse aftermath of COVID-19. One of the solutions adopted in the package is the possibility to suspend the execution of the credit agreement, the so-called "</w:t>
      </w:r>
      <w:r w:rsidRPr="00664555">
        <w:rPr>
          <w:i/>
          <w:iCs/>
          <w:sz w:val="22"/>
          <w:lang w:val="en-GB"/>
        </w:rPr>
        <w:t>statutory credit holidays</w:t>
      </w:r>
      <w:r w:rsidRPr="00664555">
        <w:rPr>
          <w:sz w:val="22"/>
          <w:lang w:val="en-GB"/>
        </w:rPr>
        <w:t xml:space="preserve">", which provide consumers with the right to suspend the repayment of a loan for a period of up to 3 months, without charging any interest and other fees. This solution is available to anyone who has lost their job or other main source of income as a result of </w:t>
      </w:r>
      <w:r w:rsidR="00EE2049">
        <w:rPr>
          <w:sz w:val="22"/>
          <w:lang w:val="en-GB"/>
        </w:rPr>
        <w:t>the</w:t>
      </w:r>
      <w:r w:rsidRPr="00664555">
        <w:rPr>
          <w:sz w:val="22"/>
          <w:lang w:val="en-GB"/>
        </w:rPr>
        <w:t xml:space="preserve"> pandemic.</w:t>
      </w:r>
    </w:p>
    <w:p w14:paraId="40305D72" w14:textId="15AB47BA" w:rsidR="0032457B" w:rsidRPr="00664555" w:rsidRDefault="0032457B" w:rsidP="0032457B">
      <w:pPr>
        <w:pStyle w:val="NormalnyWeb"/>
        <w:spacing w:before="0" w:beforeAutospacing="0" w:line="360" w:lineRule="auto"/>
        <w:jc w:val="both"/>
        <w:rPr>
          <w:rFonts w:ascii="Trebuchet MS" w:eastAsia="Times New Roman" w:hAnsi="Trebuchet MS" w:cs="Times New Roman"/>
          <w:lang w:val="en-GB"/>
        </w:rPr>
      </w:pPr>
      <w:r w:rsidRPr="00664555">
        <w:rPr>
          <w:rFonts w:ascii="Trebuchet MS" w:eastAsia="Times New Roman" w:hAnsi="Trebuchet MS" w:cs="Times New Roman"/>
          <w:i/>
          <w:iCs/>
          <w:lang w:val="en-GB"/>
        </w:rPr>
        <w:t xml:space="preserve">- Complaints received by the UOKiK, inter alia from the Stop Bankowemu Bezprawiu Association </w:t>
      </w:r>
      <w:r w:rsidRPr="00664555">
        <w:rPr>
          <w:rFonts w:ascii="Trebuchet MS" w:eastAsia="Times New Roman" w:hAnsi="Trebuchet MS" w:cs="Times New Roman"/>
          <w:lang w:val="en-GB"/>
        </w:rPr>
        <w:t>(Stop Banking Lawlessness)</w:t>
      </w:r>
      <w:r w:rsidRPr="00664555">
        <w:rPr>
          <w:rFonts w:ascii="Trebuchet MS" w:eastAsia="Times New Roman" w:hAnsi="Trebuchet MS" w:cs="Times New Roman"/>
          <w:i/>
          <w:iCs/>
          <w:lang w:val="en-GB"/>
        </w:rPr>
        <w:t xml:space="preserve">, indicate that banks may hinder or even prevent consumers from exercising this right. A consumer applying to a bank for statutory credit holidays, even if they meet the conditions, may not be offered this option and may not be fully informed of the conditions for suspension of instalments. According to the feedback we receive, the customers may happen not to receive any information or confirmation of the conditions of the suspension of the contract, but they are only encouraged to use the bank memorandum </w:t>
      </w:r>
      <w:r w:rsidRPr="00664555">
        <w:rPr>
          <w:rFonts w:ascii="Trebuchet MS" w:eastAsia="Times New Roman" w:hAnsi="Trebuchet MS" w:cs="Times New Roman"/>
          <w:lang w:val="en-GB"/>
        </w:rPr>
        <w:t xml:space="preserve">– explains President of UOKiK Tomasz Chróstny. </w:t>
      </w:r>
    </w:p>
    <w:p w14:paraId="1A7DA9CB" w14:textId="075C37C5" w:rsidR="0032457B" w:rsidRPr="00664555" w:rsidRDefault="0032457B" w:rsidP="0032457B">
      <w:pPr>
        <w:pStyle w:val="NormalnyWeb"/>
        <w:spacing w:before="0" w:beforeAutospacing="0" w:line="360" w:lineRule="auto"/>
        <w:jc w:val="both"/>
        <w:rPr>
          <w:rFonts w:ascii="Trebuchet MS" w:eastAsia="Times New Roman" w:hAnsi="Trebuchet MS" w:cs="Times New Roman"/>
          <w:lang w:val="en-GB"/>
        </w:rPr>
      </w:pPr>
      <w:r w:rsidRPr="00664555">
        <w:rPr>
          <w:rFonts w:ascii="Trebuchet MS" w:eastAsia="Times New Roman" w:hAnsi="Trebuchet MS" w:cs="Times New Roman"/>
          <w:lang w:val="en-GB"/>
        </w:rPr>
        <w:t xml:space="preserve">It appears from the information obtained by UOKiK that, in a number of instances, consumers only receive an offer to take advantage of the bank's costly credit memorandum also when they apply for statutory, free credit holidays and meet the statutory criteria for granting them. Statutory credit holidays were adopted for the benefit of households that were particularly affected by the economic consequences of the pandemic. They have been </w:t>
      </w:r>
      <w:r w:rsidRPr="00664555">
        <w:rPr>
          <w:rFonts w:ascii="Trebuchet MS" w:eastAsia="Times New Roman" w:hAnsi="Trebuchet MS" w:cs="Times New Roman"/>
          <w:lang w:val="en-GB"/>
        </w:rPr>
        <w:lastRenderedPageBreak/>
        <w:t xml:space="preserve">included in the anti-crisis shield as one of the important solutions to protect consumers on the financial market. </w:t>
      </w:r>
    </w:p>
    <w:p w14:paraId="61E7A03E" w14:textId="2092F60D" w:rsidR="0032457B" w:rsidRPr="00664555" w:rsidRDefault="0032457B" w:rsidP="0032457B">
      <w:pPr>
        <w:pStyle w:val="NormalnyWeb"/>
        <w:spacing w:before="0" w:beforeAutospacing="0" w:line="360" w:lineRule="auto"/>
        <w:jc w:val="both"/>
        <w:rPr>
          <w:rFonts w:ascii="Trebuchet MS" w:eastAsia="Times New Roman" w:hAnsi="Trebuchet MS" w:cs="Times New Roman"/>
          <w:lang w:val="en-GB"/>
        </w:rPr>
      </w:pPr>
      <w:r w:rsidRPr="00664555">
        <w:rPr>
          <w:rFonts w:ascii="Trebuchet MS" w:eastAsia="Times New Roman" w:hAnsi="Trebuchet MS" w:cs="Times New Roman"/>
          <w:i/>
          <w:iCs/>
          <w:lang w:val="en-GB"/>
        </w:rPr>
        <w:t xml:space="preserve">- I have initiated an explanatory investigation in this case - we will check whether there are any irregularities both in the terms and conditions of offering statutory credit holidays and in the manner in which 26 banks inform about this solution. If the alarming reports submitted to the Office are confirmed, I will seek legal consequences against those banks which, in offering solutions that are favourable to them, have infringed the interests and rights of consumers </w:t>
      </w:r>
      <w:r w:rsidRPr="00664555">
        <w:rPr>
          <w:rFonts w:ascii="Trebuchet MS" w:eastAsia="Times New Roman" w:hAnsi="Trebuchet MS" w:cs="Times New Roman"/>
          <w:lang w:val="en-GB"/>
        </w:rPr>
        <w:t xml:space="preserve">– announces President of UOKiK Tomasz Chróstny. </w:t>
      </w:r>
    </w:p>
    <w:p w14:paraId="0DFB6004" w14:textId="71EFFEF0" w:rsidR="0032457B" w:rsidRPr="00664555" w:rsidRDefault="0032457B" w:rsidP="0032457B">
      <w:pPr>
        <w:pStyle w:val="NormalnyWeb"/>
        <w:spacing w:before="0" w:beforeAutospacing="0" w:line="360" w:lineRule="auto"/>
        <w:jc w:val="both"/>
        <w:rPr>
          <w:rFonts w:ascii="Trebuchet MS" w:eastAsia="Times New Roman" w:hAnsi="Trebuchet MS" w:cs="Times New Roman"/>
          <w:lang w:val="en-GB"/>
        </w:rPr>
      </w:pPr>
      <w:r w:rsidRPr="00664555">
        <w:rPr>
          <w:rFonts w:ascii="Trebuchet MS" w:hAnsi="Trebuchet MS"/>
          <w:lang w:val="en-GB"/>
        </w:rPr>
        <w:t xml:space="preserve">Consumers who have encountered problems with the suspension of the execution of their credit agreement pursuant to the provisions of the Act contained in the anti-crisis shield 4.0 are encouraged to inform us via e-mail </w:t>
      </w:r>
      <w:hyperlink r:id="rId8" w:history="1">
        <w:r w:rsidRPr="00664555">
          <w:rPr>
            <w:rStyle w:val="Hipercze"/>
            <w:rFonts w:ascii="Trebuchet MS" w:hAnsi="Trebuchet MS"/>
            <w:lang w:val="en-GB"/>
          </w:rPr>
          <w:t>monitoring@uokik.gov.pl</w:t>
        </w:r>
      </w:hyperlink>
      <w:r w:rsidRPr="00664555">
        <w:rPr>
          <w:rFonts w:ascii="Trebuchet MS" w:hAnsi="Trebuchet MS"/>
          <w:lang w:val="en-GB"/>
        </w:rPr>
        <w:t xml:space="preserve">. </w:t>
      </w:r>
    </w:p>
    <w:p w14:paraId="7F9F25BB" w14:textId="77777777" w:rsidR="0032457B" w:rsidRPr="00664555" w:rsidRDefault="0032457B" w:rsidP="0032457B">
      <w:pPr>
        <w:spacing w:after="240" w:line="360" w:lineRule="auto"/>
        <w:jc w:val="both"/>
        <w:rPr>
          <w:b/>
          <w:sz w:val="22"/>
          <w:lang w:val="en-GB"/>
        </w:rPr>
      </w:pPr>
      <w:r w:rsidRPr="00664555">
        <w:rPr>
          <w:b/>
          <w:bCs/>
          <w:sz w:val="22"/>
          <w:lang w:val="en-GB"/>
        </w:rPr>
        <w:t xml:space="preserve">Statutory credit holidays – consumers, please remember that you have the right to: </w:t>
      </w:r>
    </w:p>
    <w:p w14:paraId="1777848D" w14:textId="3D9D4088" w:rsidR="0032457B" w:rsidRPr="00664555" w:rsidRDefault="0032457B" w:rsidP="0032457B">
      <w:pPr>
        <w:pStyle w:val="Akapitzlist"/>
        <w:numPr>
          <w:ilvl w:val="0"/>
          <w:numId w:val="11"/>
        </w:numPr>
        <w:spacing w:after="240" w:line="360" w:lineRule="auto"/>
        <w:jc w:val="both"/>
        <w:rPr>
          <w:sz w:val="22"/>
          <w:lang w:val="en-GB"/>
        </w:rPr>
      </w:pPr>
      <w:r w:rsidRPr="00664555">
        <w:rPr>
          <w:sz w:val="22"/>
          <w:lang w:val="en-GB"/>
        </w:rPr>
        <w:t xml:space="preserve">Suspension of the execution of the credit agreement to repay consumer loan, mortgage loan and credit loan within the meaning of Article 69 of the Act of 29 August 1997 – Banking Law; this applies both to the principal and interest. </w:t>
      </w:r>
      <w:r w:rsidRPr="00664555">
        <w:rPr>
          <w:b/>
          <w:bCs/>
          <w:sz w:val="22"/>
          <w:lang w:val="en-GB"/>
        </w:rPr>
        <w:t>During that period, the lender will not be able to charge any other fees,</w:t>
      </w:r>
      <w:r w:rsidRPr="00664555">
        <w:rPr>
          <w:sz w:val="22"/>
          <w:lang w:val="en-GB"/>
        </w:rPr>
        <w:t xml:space="preserve"> except for premiums for insurance contract connected with the loan agreement. </w:t>
      </w:r>
    </w:p>
    <w:p w14:paraId="5F24D463" w14:textId="77777777" w:rsidR="0032457B" w:rsidRPr="00664555" w:rsidRDefault="0032457B" w:rsidP="0032457B">
      <w:pPr>
        <w:pStyle w:val="Akapitzlist"/>
        <w:numPr>
          <w:ilvl w:val="0"/>
          <w:numId w:val="11"/>
        </w:numPr>
        <w:spacing w:after="240" w:line="360" w:lineRule="auto"/>
        <w:jc w:val="both"/>
        <w:rPr>
          <w:sz w:val="22"/>
          <w:lang w:val="en-GB"/>
        </w:rPr>
      </w:pPr>
      <w:r w:rsidRPr="00664555">
        <w:rPr>
          <w:sz w:val="22"/>
          <w:lang w:val="en-GB"/>
        </w:rPr>
        <w:t>Suspension of the execution of the credit agreement - eligible are consumers who lost their job or other main source of income after March 13</w:t>
      </w:r>
      <w:r w:rsidRPr="00664555">
        <w:rPr>
          <w:sz w:val="22"/>
          <w:vertAlign w:val="superscript"/>
          <w:lang w:val="en-GB"/>
        </w:rPr>
        <w:t>th</w:t>
      </w:r>
      <w:r w:rsidRPr="00664555">
        <w:rPr>
          <w:sz w:val="22"/>
          <w:lang w:val="en-GB"/>
        </w:rPr>
        <w:t xml:space="preserve"> of this year. </w:t>
      </w:r>
    </w:p>
    <w:p w14:paraId="22F4B887" w14:textId="54C1843C" w:rsidR="0032457B" w:rsidRPr="00664555" w:rsidRDefault="0032457B" w:rsidP="0032457B">
      <w:pPr>
        <w:pStyle w:val="Akapitzlist"/>
        <w:numPr>
          <w:ilvl w:val="0"/>
          <w:numId w:val="11"/>
        </w:numPr>
        <w:spacing w:after="240" w:line="360" w:lineRule="auto"/>
        <w:jc w:val="both"/>
        <w:rPr>
          <w:sz w:val="22"/>
          <w:lang w:val="en-GB"/>
        </w:rPr>
      </w:pPr>
      <w:r w:rsidRPr="00664555">
        <w:rPr>
          <w:sz w:val="22"/>
          <w:lang w:val="en-GB"/>
        </w:rPr>
        <w:t>The credit agreement performance may be suspended for a maximum period of 3 months. The credit period and all other terms provided for in the credit agreement will be extended accordingly by the suspension period.</w:t>
      </w:r>
    </w:p>
    <w:p w14:paraId="72354B4E" w14:textId="221ED09B" w:rsidR="00101218" w:rsidRPr="00664555" w:rsidRDefault="00101218" w:rsidP="0032457B">
      <w:pPr>
        <w:pStyle w:val="Akapitzlist"/>
        <w:numPr>
          <w:ilvl w:val="0"/>
          <w:numId w:val="11"/>
        </w:numPr>
        <w:spacing w:after="240" w:line="360" w:lineRule="auto"/>
        <w:jc w:val="both"/>
        <w:rPr>
          <w:sz w:val="22"/>
          <w:lang w:val="en-GB"/>
        </w:rPr>
      </w:pPr>
      <w:r w:rsidRPr="00664555">
        <w:rPr>
          <w:sz w:val="22"/>
          <w:lang w:val="en-GB"/>
        </w:rPr>
        <w:t>If the consumer was previously granted a credit suspension on commercial terms and conditions by the bank - the consumer is also entitled to apply for a statutory credit holidays - then, upon receipt of the consumer's application, the bank is obliged to grant statutory credit holidays and discontinue the commercial holidays it has previously granted.</w:t>
      </w:r>
    </w:p>
    <w:p w14:paraId="2157CF5D" w14:textId="77777777" w:rsidR="0032457B" w:rsidRPr="00664555" w:rsidRDefault="0032457B" w:rsidP="0032457B">
      <w:pPr>
        <w:rPr>
          <w:lang w:val="en-GB"/>
        </w:rPr>
      </w:pPr>
    </w:p>
    <w:bookmarkEnd w:id="0"/>
    <w:p w14:paraId="60D3E739" w14:textId="4B4AD285" w:rsidR="00017DFD" w:rsidRPr="00664555" w:rsidRDefault="00017DFD" w:rsidP="0032457B">
      <w:pPr>
        <w:rPr>
          <w:lang w:val="en-GB"/>
        </w:rPr>
      </w:pPr>
    </w:p>
    <w:sectPr w:rsidR="00017DFD" w:rsidRPr="00664555" w:rsidSect="00240013">
      <w:headerReference w:type="default" r:id="rId9"/>
      <w:footerReference w:type="default" r:id="rId10"/>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934B0" w14:textId="77777777" w:rsidR="009778C1" w:rsidRDefault="009778C1">
      <w:r>
        <w:separator/>
      </w:r>
    </w:p>
  </w:endnote>
  <w:endnote w:type="continuationSeparator" w:id="0">
    <w:p w14:paraId="2DC9AC73" w14:textId="77777777" w:rsidR="009778C1" w:rsidRDefault="0097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00002FF" w:usb1="4000E4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C373" w14:textId="6190AA13" w:rsidR="0059016B" w:rsidRPr="00924ABC" w:rsidRDefault="003A6AE7" w:rsidP="008D527A">
    <w:pPr>
      <w:pStyle w:val="Stopka"/>
      <w:rPr>
        <w:rFonts w:ascii="Segoe UI Semibold" w:hAnsi="Segoe UI Semibold" w:cs="Segoe UI Semibold"/>
        <w:color w:val="595959" w:themeColor="text1" w:themeTint="A6"/>
        <w:sz w:val="16"/>
        <w:szCs w:val="16"/>
      </w:rPr>
    </w:pPr>
    <w:r>
      <w:rPr>
        <w:noProof/>
        <w:lang w:val="pl-PL" w:eastAsia="pl-PL"/>
      </w:rPr>
      <w:drawing>
        <wp:anchor distT="0" distB="0" distL="114300" distR="114300" simplePos="0" relativeHeight="251659264" behindDoc="1" locked="0" layoutInCell="1" allowOverlap="1" wp14:anchorId="67FE5DDF" wp14:editId="0E334FFF">
          <wp:simplePos x="0" y="0"/>
          <wp:positionH relativeFrom="column">
            <wp:posOffset>5062855</wp:posOffset>
          </wp:positionH>
          <wp:positionV relativeFrom="paragraph">
            <wp:posOffset>-169545</wp:posOffset>
          </wp:positionV>
          <wp:extent cx="695325" cy="695325"/>
          <wp:effectExtent l="0" t="0" r="9525" b="9525"/>
          <wp:wrapNone/>
          <wp:docPr id="4" name="Obraz 4"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14:anchorId="2464211C" wp14:editId="3056F4A2">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574E8981" w14:textId="77777777" w:rsidR="004C1243" w:rsidRPr="006A2065" w:rsidRDefault="004C1243"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64211C"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14:paraId="574E8981" w14:textId="77777777" w:rsidR="004C1243" w:rsidRPr="006A2065" w:rsidRDefault="004C1243" w:rsidP="004C1243">
                    <w:pPr>
                      <w:spacing w:before="100" w:beforeAutospacing="1"/>
                      <w:ind w:right="-113"/>
                      <w:jc w:val="right"/>
                      <w:rPr>
                        <w:rFonts w:ascii="Segoe UI Black" w:hAnsi="Segoe UI Black"/>
                        <w:color w:val="C77D4C"/>
                        <w:sz w:val="28"/>
                        <w:szCs w:val="28"/>
                      </w:rPr>
                      <w:bidi w:val="0"/>
                    </w:pPr>
                    <w:r>
                      <w:rPr>
                        <w:rFonts w:ascii="Segoe UI Black" w:hAnsi="Segoe UI Black"/>
                        <w:color w:val="C77D4C"/>
                        <w:sz w:val="28"/>
                        <w:szCs w:val="28"/>
                        <w:lang w:val="en"/>
                        <w:b w:val="0"/>
                        <w:bCs w:val="0"/>
                        <w:i w:val="0"/>
                        <w:iCs w:val="0"/>
                        <w:u w:val="none"/>
                        <w:vertAlign w:val="baseline"/>
                        <w:rtl w:val="0"/>
                      </w:rPr>
                      <w:t xml:space="preserve">PRESS</w:t>
                    </w:r>
                    <w:r>
                      <w:rPr>
                        <w:rFonts w:ascii="Segoe UI Black" w:hAnsi="Segoe UI Black"/>
                        <w:color w:val="C77D4C"/>
                        <w:sz w:val="28"/>
                        <w:szCs w:val="28"/>
                        <w:lang w:val="en"/>
                        <w:b w:val="0"/>
                        <w:bCs w:val="0"/>
                        <w:i w:val="0"/>
                        <w:iCs w:val="0"/>
                        <w:u w:val="none"/>
                        <w:vertAlign w:val="baseline"/>
                        <w:rtl w:val="0"/>
                      </w:rPr>
                      <w:br w:type="textWrapping"/>
                    </w:r>
                    <w:r>
                      <w:rPr>
                        <w:rFonts w:ascii="Segoe UI Black" w:hAnsi="Segoe UI Black"/>
                        <w:color w:val="C77D4C"/>
                        <w:sz w:val="28"/>
                        <w:szCs w:val="28"/>
                        <w:lang w:val="en"/>
                        <w:b w:val="0"/>
                        <w:bCs w:val="0"/>
                        <w:i w:val="0"/>
                        <w:iCs w:val="0"/>
                        <w:u w:val="none"/>
                        <w:vertAlign w:val="baseline"/>
                        <w:rtl w:val="0"/>
                      </w:rPr>
                      <w:t xml:space="preserve">RELEASE</w:t>
                    </w:r>
                  </w:p>
                </w:txbxContent>
              </v:textbox>
              <w10:wrap anchorx="margin"/>
            </v:shape>
          </w:pict>
        </mc:Fallback>
      </mc:AlternateContent>
    </w:r>
    <w:r>
      <w:rPr>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12F3ACF1" wp14:editId="293E54F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1F0AB"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Segoe UI Semibold" w:hAnsi="Segoe UI Semibold"/>
        <w:color w:val="595959" w:themeColor="text1" w:themeTint="A6"/>
        <w:sz w:val="16"/>
        <w:szCs w:val="16"/>
        <w:lang w:val="en"/>
      </w:rPr>
      <w:t>WWW.UOKiK.GOV.PL   LANDLINE: +48 22 55 60 246    MOBILE: 695 902 088</w:t>
    </w:r>
  </w:p>
  <w:p w14:paraId="6F69CEA4" w14:textId="73478B63" w:rsidR="0059016B" w:rsidRPr="00A53423" w:rsidRDefault="004A5F76" w:rsidP="008D527A">
    <w:pPr>
      <w:pStyle w:val="TEKSTKOMUNIKATU"/>
      <w:spacing w:after="120" w:line="240" w:lineRule="auto"/>
      <w:jc w:val="left"/>
      <w:rPr>
        <w:rFonts w:ascii="Segoe UI Semibold" w:hAnsi="Segoe UI Semibold" w:cs="Segoe UI Semibold"/>
        <w:color w:val="595959" w:themeColor="text1" w:themeTint="A6"/>
        <w:sz w:val="16"/>
        <w:szCs w:val="16"/>
      </w:rPr>
    </w:pPr>
    <w:r>
      <w:rPr>
        <w:rFonts w:ascii="Segoe UI Semibold" w:hAnsi="Segoe UI Semibold" w:cs="Segoe UI Semibold"/>
        <w:color w:val="595959" w:themeColor="text1" w:themeTint="A6"/>
        <w:sz w:val="16"/>
        <w:szCs w:val="16"/>
        <w:lang w:val="en"/>
      </w:rPr>
      <w:t xml:space="preserve">UOKiK Communication Department, Pl. Powstańców Warszawy 1, 00-950 Warsaw </w:t>
    </w:r>
    <w:r>
      <w:rPr>
        <w:rFonts w:ascii="Segoe UI Semibold" w:hAnsi="Segoe UI Semibold" w:cs="Segoe UI Semibold"/>
        <w:color w:val="595959" w:themeColor="text1" w:themeTint="A6"/>
        <w:sz w:val="16"/>
        <w:szCs w:val="16"/>
        <w:lang w:val="en"/>
      </w:rPr>
      <w:br/>
      <w:t xml:space="preserve">E-mail: </w:t>
    </w:r>
    <w:hyperlink r:id="rId2" w:history="1">
      <w:r>
        <w:rPr>
          <w:rStyle w:val="Hipercze"/>
          <w:rFonts w:ascii="Segoe UI Semibold" w:hAnsi="Segoe UI Semibold" w:cs="Segoe UI Semibold"/>
          <w:color w:val="595959" w:themeColor="text1" w:themeTint="A6"/>
          <w:sz w:val="16"/>
          <w:szCs w:val="16"/>
          <w:lang w:val="en"/>
        </w:rPr>
        <w:t>biuroprasowe@uokik.gov.pl</w:t>
      </w:r>
    </w:hyperlink>
    <w:r>
      <w:rPr>
        <w:rFonts w:ascii="Segoe UI Semibold" w:hAnsi="Segoe UI Semibold" w:cs="Segoe UI Semibold"/>
        <w:color w:val="595959" w:themeColor="text1" w:themeTint="A6"/>
        <w:sz w:val="16"/>
        <w:szCs w:val="16"/>
        <w:lang w:val="en"/>
      </w:rPr>
      <w:t xml:space="preserve"> Twitter: </w:t>
    </w:r>
    <w:hyperlink r:id="rId3" w:history="1">
      <w:r>
        <w:rPr>
          <w:rStyle w:val="Hipercze"/>
          <w:rFonts w:ascii="Segoe UI Semibold" w:hAnsi="Segoe UI Semibold" w:cs="Segoe UI Semibold"/>
          <w:color w:val="595959" w:themeColor="text1" w:themeTint="A6"/>
          <w:sz w:val="16"/>
          <w:szCs w:val="16"/>
          <w:lang w:val="en"/>
        </w:rPr>
        <w:t>@</w:t>
      </w:r>
      <w:r>
        <w:rPr>
          <w:rStyle w:val="u-linkcomplex-target"/>
          <w:rFonts w:ascii="Segoe UI Semibold" w:hAnsi="Segoe UI Semibold" w:cs="Segoe UI Semibold"/>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BCBE5" w14:textId="77777777" w:rsidR="009778C1" w:rsidRDefault="009778C1">
      <w:r>
        <w:separator/>
      </w:r>
    </w:p>
  </w:footnote>
  <w:footnote w:type="continuationSeparator" w:id="0">
    <w:p w14:paraId="2ECBEDC0" w14:textId="77777777" w:rsidR="009778C1" w:rsidRDefault="00977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ED53" w14:textId="776FEBAA" w:rsidR="0059016B" w:rsidRDefault="003A6AE7" w:rsidP="0041396E">
    <w:pPr>
      <w:pStyle w:val="Nagwek"/>
      <w:tabs>
        <w:tab w:val="clear" w:pos="9072"/>
      </w:tabs>
    </w:pPr>
    <w:r>
      <w:rPr>
        <w:noProof/>
        <w:lang w:val="pl-PL" w:eastAsia="pl-PL"/>
      </w:rPr>
      <w:drawing>
        <wp:anchor distT="0" distB="0" distL="114300" distR="114300" simplePos="0" relativeHeight="251661312" behindDoc="0" locked="0" layoutInCell="1" allowOverlap="1" wp14:anchorId="0B1CB953" wp14:editId="5B6CC935">
          <wp:simplePos x="0" y="0"/>
          <wp:positionH relativeFrom="column">
            <wp:posOffset>-4445</wp:posOffset>
          </wp:positionH>
          <wp:positionV relativeFrom="paragraph">
            <wp:posOffset>-219075</wp:posOffset>
          </wp:positionV>
          <wp:extent cx="3627755" cy="882650"/>
          <wp:effectExtent l="0" t="0" r="0" b="0"/>
          <wp:wrapNone/>
          <wp:docPr id="5" name="Obraz 5" descr="stopka 30-le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30-le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7755" cy="882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A73D1"/>
    <w:multiLevelType w:val="hybridMultilevel"/>
    <w:tmpl w:val="B7745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923BD"/>
    <w:multiLevelType w:val="hybridMultilevel"/>
    <w:tmpl w:val="9ABA7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3640804"/>
    <w:multiLevelType w:val="hybridMultilevel"/>
    <w:tmpl w:val="A5B241A6"/>
    <w:lvl w:ilvl="0" w:tplc="2320D6C4">
      <w:numFmt w:val="bullet"/>
      <w:lvlText w:val="•"/>
      <w:lvlJc w:val="left"/>
      <w:pPr>
        <w:ind w:left="360" w:hanging="360"/>
      </w:pPr>
      <w:rPr>
        <w:rFonts w:ascii="Trebuchet MS" w:eastAsia="Times New Roman" w:hAnsi="Trebuchet MS"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A15394E"/>
    <w:multiLevelType w:val="hybridMultilevel"/>
    <w:tmpl w:val="31781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2360C"/>
    <w:multiLevelType w:val="hybridMultilevel"/>
    <w:tmpl w:val="6D3ABB9A"/>
    <w:lvl w:ilvl="0" w:tplc="2320D6C4">
      <w:numFmt w:val="bullet"/>
      <w:lvlText w:val="•"/>
      <w:lvlJc w:val="left"/>
      <w:pPr>
        <w:ind w:left="36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B2947"/>
    <w:multiLevelType w:val="hybridMultilevel"/>
    <w:tmpl w:val="7A2092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10"/>
  </w:num>
  <w:num w:numId="5">
    <w:abstractNumId w:val="2"/>
  </w:num>
  <w:num w:numId="6">
    <w:abstractNumId w:val="8"/>
  </w:num>
  <w:num w:numId="7">
    <w:abstractNumId w:val="11"/>
  </w:num>
  <w:num w:numId="8">
    <w:abstractNumId w:val="6"/>
  </w:num>
  <w:num w:numId="9">
    <w:abstractNumId w:val="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0B70"/>
    <w:rsid w:val="00000D00"/>
    <w:rsid w:val="00002C19"/>
    <w:rsid w:val="0000713A"/>
    <w:rsid w:val="00007E00"/>
    <w:rsid w:val="00011AF2"/>
    <w:rsid w:val="000121BF"/>
    <w:rsid w:val="0001422F"/>
    <w:rsid w:val="00016CD4"/>
    <w:rsid w:val="00017DFD"/>
    <w:rsid w:val="000210A1"/>
    <w:rsid w:val="00023634"/>
    <w:rsid w:val="000247A3"/>
    <w:rsid w:val="00042F96"/>
    <w:rsid w:val="0005548F"/>
    <w:rsid w:val="000651E9"/>
    <w:rsid w:val="00073AA7"/>
    <w:rsid w:val="000A74FA"/>
    <w:rsid w:val="000B149D"/>
    <w:rsid w:val="000B1AC5"/>
    <w:rsid w:val="000B7247"/>
    <w:rsid w:val="000C5609"/>
    <w:rsid w:val="00100BCA"/>
    <w:rsid w:val="00101019"/>
    <w:rsid w:val="00101218"/>
    <w:rsid w:val="0010559C"/>
    <w:rsid w:val="00107844"/>
    <w:rsid w:val="00120FBD"/>
    <w:rsid w:val="0012424D"/>
    <w:rsid w:val="00125C7D"/>
    <w:rsid w:val="00127B3E"/>
    <w:rsid w:val="0013159A"/>
    <w:rsid w:val="0013261D"/>
    <w:rsid w:val="00135049"/>
    <w:rsid w:val="00135455"/>
    <w:rsid w:val="001361B6"/>
    <w:rsid w:val="00143310"/>
    <w:rsid w:val="00144E9C"/>
    <w:rsid w:val="00161094"/>
    <w:rsid w:val="00163DF9"/>
    <w:rsid w:val="001666D6"/>
    <w:rsid w:val="00166B5D"/>
    <w:rsid w:val="001675EF"/>
    <w:rsid w:val="0017028A"/>
    <w:rsid w:val="0017249A"/>
    <w:rsid w:val="00172BD6"/>
    <w:rsid w:val="00172D6A"/>
    <w:rsid w:val="00190D5A"/>
    <w:rsid w:val="001979B5"/>
    <w:rsid w:val="001A5F7C"/>
    <w:rsid w:val="001A673A"/>
    <w:rsid w:val="001A6E5B"/>
    <w:rsid w:val="001A7451"/>
    <w:rsid w:val="001C1FAD"/>
    <w:rsid w:val="001E188E"/>
    <w:rsid w:val="001E4F92"/>
    <w:rsid w:val="001E51AE"/>
    <w:rsid w:val="001F4A73"/>
    <w:rsid w:val="001F5873"/>
    <w:rsid w:val="001F6F36"/>
    <w:rsid w:val="001F7256"/>
    <w:rsid w:val="00205580"/>
    <w:rsid w:val="002106E1"/>
    <w:rsid w:val="002157BB"/>
    <w:rsid w:val="00216F97"/>
    <w:rsid w:val="002262B5"/>
    <w:rsid w:val="002305F4"/>
    <w:rsid w:val="0023138D"/>
    <w:rsid w:val="00236E7B"/>
    <w:rsid w:val="00240013"/>
    <w:rsid w:val="00240B40"/>
    <w:rsid w:val="0024118E"/>
    <w:rsid w:val="00241BAC"/>
    <w:rsid w:val="00260382"/>
    <w:rsid w:val="00266CB4"/>
    <w:rsid w:val="00267DD1"/>
    <w:rsid w:val="002801AA"/>
    <w:rsid w:val="002871E9"/>
    <w:rsid w:val="0029462D"/>
    <w:rsid w:val="00295B34"/>
    <w:rsid w:val="002A5D69"/>
    <w:rsid w:val="002B1DBF"/>
    <w:rsid w:val="002C0D5D"/>
    <w:rsid w:val="002C692D"/>
    <w:rsid w:val="002C6ABE"/>
    <w:rsid w:val="002E388C"/>
    <w:rsid w:val="002F1BF3"/>
    <w:rsid w:val="002F4D43"/>
    <w:rsid w:val="003041E2"/>
    <w:rsid w:val="00305047"/>
    <w:rsid w:val="003056C6"/>
    <w:rsid w:val="00307449"/>
    <w:rsid w:val="00311B14"/>
    <w:rsid w:val="00312D4B"/>
    <w:rsid w:val="00321F24"/>
    <w:rsid w:val="00324306"/>
    <w:rsid w:val="0032457B"/>
    <w:rsid w:val="003278D6"/>
    <w:rsid w:val="003303F0"/>
    <w:rsid w:val="0034059B"/>
    <w:rsid w:val="0035019C"/>
    <w:rsid w:val="00360248"/>
    <w:rsid w:val="00366A46"/>
    <w:rsid w:val="00367F4B"/>
    <w:rsid w:val="0037554B"/>
    <w:rsid w:val="00377A0D"/>
    <w:rsid w:val="0038677D"/>
    <w:rsid w:val="00390A9D"/>
    <w:rsid w:val="0039326B"/>
    <w:rsid w:val="003A6AE7"/>
    <w:rsid w:val="003C1A79"/>
    <w:rsid w:val="003C359D"/>
    <w:rsid w:val="003C4EEE"/>
    <w:rsid w:val="003D3FF4"/>
    <w:rsid w:val="003D7161"/>
    <w:rsid w:val="003E3F9D"/>
    <w:rsid w:val="003E69E5"/>
    <w:rsid w:val="003F1CE6"/>
    <w:rsid w:val="00406AFA"/>
    <w:rsid w:val="0040748E"/>
    <w:rsid w:val="00412206"/>
    <w:rsid w:val="00427E08"/>
    <w:rsid w:val="004349BA"/>
    <w:rsid w:val="0043575C"/>
    <w:rsid w:val="004365C7"/>
    <w:rsid w:val="004425B7"/>
    <w:rsid w:val="00443336"/>
    <w:rsid w:val="00444A85"/>
    <w:rsid w:val="00462CFA"/>
    <w:rsid w:val="00483965"/>
    <w:rsid w:val="004839F3"/>
    <w:rsid w:val="00486DB1"/>
    <w:rsid w:val="00493E10"/>
    <w:rsid w:val="004972E8"/>
    <w:rsid w:val="004A5F76"/>
    <w:rsid w:val="004A5FEA"/>
    <w:rsid w:val="004A7FF3"/>
    <w:rsid w:val="004C0F9E"/>
    <w:rsid w:val="004C1243"/>
    <w:rsid w:val="004C38CF"/>
    <w:rsid w:val="004C5C26"/>
    <w:rsid w:val="004F0F83"/>
    <w:rsid w:val="004F7E99"/>
    <w:rsid w:val="005003F9"/>
    <w:rsid w:val="005018FC"/>
    <w:rsid w:val="0050417B"/>
    <w:rsid w:val="00511EFF"/>
    <w:rsid w:val="005133CE"/>
    <w:rsid w:val="00516037"/>
    <w:rsid w:val="00521BA3"/>
    <w:rsid w:val="00523E0D"/>
    <w:rsid w:val="00525588"/>
    <w:rsid w:val="0052710E"/>
    <w:rsid w:val="00540E7F"/>
    <w:rsid w:val="005425F5"/>
    <w:rsid w:val="00543E6B"/>
    <w:rsid w:val="005442FC"/>
    <w:rsid w:val="0055631D"/>
    <w:rsid w:val="00564397"/>
    <w:rsid w:val="00593935"/>
    <w:rsid w:val="005973FD"/>
    <w:rsid w:val="00597C68"/>
    <w:rsid w:val="005A382B"/>
    <w:rsid w:val="005A4047"/>
    <w:rsid w:val="005A4A7F"/>
    <w:rsid w:val="005C0D39"/>
    <w:rsid w:val="005C6232"/>
    <w:rsid w:val="005D6F7A"/>
    <w:rsid w:val="005E78EE"/>
    <w:rsid w:val="005F139F"/>
    <w:rsid w:val="005F1EBD"/>
    <w:rsid w:val="006063D0"/>
    <w:rsid w:val="0061067F"/>
    <w:rsid w:val="00613C45"/>
    <w:rsid w:val="00632A44"/>
    <w:rsid w:val="00633D4E"/>
    <w:rsid w:val="0063526F"/>
    <w:rsid w:val="00637E86"/>
    <w:rsid w:val="006422DE"/>
    <w:rsid w:val="006439FA"/>
    <w:rsid w:val="006508F1"/>
    <w:rsid w:val="00664555"/>
    <w:rsid w:val="0067485D"/>
    <w:rsid w:val="00686338"/>
    <w:rsid w:val="006A2065"/>
    <w:rsid w:val="006A3D88"/>
    <w:rsid w:val="006A4A7A"/>
    <w:rsid w:val="006A79B3"/>
    <w:rsid w:val="006B0848"/>
    <w:rsid w:val="006B733D"/>
    <w:rsid w:val="006C34AE"/>
    <w:rsid w:val="006C67AF"/>
    <w:rsid w:val="006D3DC5"/>
    <w:rsid w:val="006E16AD"/>
    <w:rsid w:val="006F143B"/>
    <w:rsid w:val="007039EC"/>
    <w:rsid w:val="0071572D"/>
    <w:rsid w:val="007157BA"/>
    <w:rsid w:val="007169F9"/>
    <w:rsid w:val="007174A6"/>
    <w:rsid w:val="007224B3"/>
    <w:rsid w:val="00731303"/>
    <w:rsid w:val="007318C8"/>
    <w:rsid w:val="007402E0"/>
    <w:rsid w:val="0074489D"/>
    <w:rsid w:val="007514AD"/>
    <w:rsid w:val="0075524D"/>
    <w:rsid w:val="007560B0"/>
    <w:rsid w:val="00756B0E"/>
    <w:rsid w:val="007627D7"/>
    <w:rsid w:val="00776C4F"/>
    <w:rsid w:val="007774A8"/>
    <w:rsid w:val="007774C5"/>
    <w:rsid w:val="007838E4"/>
    <w:rsid w:val="007846DC"/>
    <w:rsid w:val="007A0D5F"/>
    <w:rsid w:val="007A19D8"/>
    <w:rsid w:val="007C42D9"/>
    <w:rsid w:val="007E36E4"/>
    <w:rsid w:val="007E510B"/>
    <w:rsid w:val="007F0ACE"/>
    <w:rsid w:val="00804024"/>
    <w:rsid w:val="00804895"/>
    <w:rsid w:val="00805355"/>
    <w:rsid w:val="0081062F"/>
    <w:rsid w:val="0081753E"/>
    <w:rsid w:val="00834BA7"/>
    <w:rsid w:val="00840847"/>
    <w:rsid w:val="0085010E"/>
    <w:rsid w:val="0085454F"/>
    <w:rsid w:val="00860C33"/>
    <w:rsid w:val="0087354F"/>
    <w:rsid w:val="008802CC"/>
    <w:rsid w:val="00896985"/>
    <w:rsid w:val="008C53D0"/>
    <w:rsid w:val="008D527A"/>
    <w:rsid w:val="008D56DA"/>
    <w:rsid w:val="008D5771"/>
    <w:rsid w:val="008F472E"/>
    <w:rsid w:val="00902556"/>
    <w:rsid w:val="0090338C"/>
    <w:rsid w:val="00904847"/>
    <w:rsid w:val="00904D57"/>
    <w:rsid w:val="0091048E"/>
    <w:rsid w:val="00912783"/>
    <w:rsid w:val="00924ABC"/>
    <w:rsid w:val="00927E5E"/>
    <w:rsid w:val="00940E8F"/>
    <w:rsid w:val="0095309C"/>
    <w:rsid w:val="00964D7D"/>
    <w:rsid w:val="009652F2"/>
    <w:rsid w:val="00965BB5"/>
    <w:rsid w:val="009711C2"/>
    <w:rsid w:val="009719ED"/>
    <w:rsid w:val="009778C1"/>
    <w:rsid w:val="00986C37"/>
    <w:rsid w:val="00997528"/>
    <w:rsid w:val="0099796A"/>
    <w:rsid w:val="009C1346"/>
    <w:rsid w:val="009D05C8"/>
    <w:rsid w:val="009E198C"/>
    <w:rsid w:val="009E3C0B"/>
    <w:rsid w:val="00A13244"/>
    <w:rsid w:val="00A239AA"/>
    <w:rsid w:val="00A338F7"/>
    <w:rsid w:val="00A366B5"/>
    <w:rsid w:val="00A40FC3"/>
    <w:rsid w:val="00A439E8"/>
    <w:rsid w:val="00A45753"/>
    <w:rsid w:val="00A53423"/>
    <w:rsid w:val="00A62659"/>
    <w:rsid w:val="00A65F20"/>
    <w:rsid w:val="00A72286"/>
    <w:rsid w:val="00A76293"/>
    <w:rsid w:val="00A77DA2"/>
    <w:rsid w:val="00A85D9D"/>
    <w:rsid w:val="00A92C4C"/>
    <w:rsid w:val="00AA602D"/>
    <w:rsid w:val="00AB572D"/>
    <w:rsid w:val="00AB7DE3"/>
    <w:rsid w:val="00AC03AB"/>
    <w:rsid w:val="00AC65BB"/>
    <w:rsid w:val="00AE212B"/>
    <w:rsid w:val="00AE2923"/>
    <w:rsid w:val="00AE7F9D"/>
    <w:rsid w:val="00B028F7"/>
    <w:rsid w:val="00B13AC4"/>
    <w:rsid w:val="00B17495"/>
    <w:rsid w:val="00B22863"/>
    <w:rsid w:val="00B25A55"/>
    <w:rsid w:val="00B41502"/>
    <w:rsid w:val="00B476D7"/>
    <w:rsid w:val="00B51024"/>
    <w:rsid w:val="00B60CD8"/>
    <w:rsid w:val="00B60F9C"/>
    <w:rsid w:val="00B6259B"/>
    <w:rsid w:val="00B6769E"/>
    <w:rsid w:val="00B73F22"/>
    <w:rsid w:val="00B76F9A"/>
    <w:rsid w:val="00B810B2"/>
    <w:rsid w:val="00B96377"/>
    <w:rsid w:val="00BA03F4"/>
    <w:rsid w:val="00BA26F7"/>
    <w:rsid w:val="00BA79F0"/>
    <w:rsid w:val="00BB5068"/>
    <w:rsid w:val="00BB7AE8"/>
    <w:rsid w:val="00BD0481"/>
    <w:rsid w:val="00BD1D43"/>
    <w:rsid w:val="00BD4447"/>
    <w:rsid w:val="00BD68B9"/>
    <w:rsid w:val="00BE1450"/>
    <w:rsid w:val="00BE2623"/>
    <w:rsid w:val="00BE3923"/>
    <w:rsid w:val="00BE4BF0"/>
    <w:rsid w:val="00BE5EE5"/>
    <w:rsid w:val="00BE68EE"/>
    <w:rsid w:val="00BE7F63"/>
    <w:rsid w:val="00BF45FB"/>
    <w:rsid w:val="00C00A4F"/>
    <w:rsid w:val="00C123B1"/>
    <w:rsid w:val="00C163B2"/>
    <w:rsid w:val="00C208EB"/>
    <w:rsid w:val="00C21071"/>
    <w:rsid w:val="00C2398C"/>
    <w:rsid w:val="00C25569"/>
    <w:rsid w:val="00C27366"/>
    <w:rsid w:val="00C34841"/>
    <w:rsid w:val="00C418C5"/>
    <w:rsid w:val="00C44768"/>
    <w:rsid w:val="00C528F7"/>
    <w:rsid w:val="00C63AA8"/>
    <w:rsid w:val="00C7783C"/>
    <w:rsid w:val="00CA672B"/>
    <w:rsid w:val="00CA6B58"/>
    <w:rsid w:val="00CA7470"/>
    <w:rsid w:val="00CB1AE6"/>
    <w:rsid w:val="00CB3ED4"/>
    <w:rsid w:val="00CB3F86"/>
    <w:rsid w:val="00CD34F0"/>
    <w:rsid w:val="00CD42DE"/>
    <w:rsid w:val="00CE0954"/>
    <w:rsid w:val="00CF11F7"/>
    <w:rsid w:val="00D1323F"/>
    <w:rsid w:val="00D202BA"/>
    <w:rsid w:val="00D21F35"/>
    <w:rsid w:val="00D251AC"/>
    <w:rsid w:val="00D26B5F"/>
    <w:rsid w:val="00D35C57"/>
    <w:rsid w:val="00D43766"/>
    <w:rsid w:val="00D47CCF"/>
    <w:rsid w:val="00D6457B"/>
    <w:rsid w:val="00D66DEC"/>
    <w:rsid w:val="00D71A41"/>
    <w:rsid w:val="00D768A4"/>
    <w:rsid w:val="00D92F52"/>
    <w:rsid w:val="00DA3142"/>
    <w:rsid w:val="00DA66C8"/>
    <w:rsid w:val="00DA753F"/>
    <w:rsid w:val="00DC182C"/>
    <w:rsid w:val="00DC5754"/>
    <w:rsid w:val="00DC59B5"/>
    <w:rsid w:val="00DD13CE"/>
    <w:rsid w:val="00DD34A3"/>
    <w:rsid w:val="00DD6056"/>
    <w:rsid w:val="00DD7827"/>
    <w:rsid w:val="00DE10F4"/>
    <w:rsid w:val="00DE74AA"/>
    <w:rsid w:val="00DE7C6A"/>
    <w:rsid w:val="00DF2857"/>
    <w:rsid w:val="00DF782B"/>
    <w:rsid w:val="00E00E12"/>
    <w:rsid w:val="00E03AEF"/>
    <w:rsid w:val="00E102DE"/>
    <w:rsid w:val="00E20955"/>
    <w:rsid w:val="00E24825"/>
    <w:rsid w:val="00E42093"/>
    <w:rsid w:val="00E46753"/>
    <w:rsid w:val="00E522AD"/>
    <w:rsid w:val="00E64103"/>
    <w:rsid w:val="00E705E6"/>
    <w:rsid w:val="00E76CD1"/>
    <w:rsid w:val="00EA6FE0"/>
    <w:rsid w:val="00EE2049"/>
    <w:rsid w:val="00EE4AD8"/>
    <w:rsid w:val="00F0195D"/>
    <w:rsid w:val="00F06E8F"/>
    <w:rsid w:val="00F139AC"/>
    <w:rsid w:val="00F21EAC"/>
    <w:rsid w:val="00F3012B"/>
    <w:rsid w:val="00F3243D"/>
    <w:rsid w:val="00F4059B"/>
    <w:rsid w:val="00F46D0D"/>
    <w:rsid w:val="00F64CF1"/>
    <w:rsid w:val="00F77530"/>
    <w:rsid w:val="00F77D5D"/>
    <w:rsid w:val="00F92B59"/>
    <w:rsid w:val="00F948BC"/>
    <w:rsid w:val="00F960CF"/>
    <w:rsid w:val="00FA10A3"/>
    <w:rsid w:val="00FA1226"/>
    <w:rsid w:val="00FA3F2C"/>
    <w:rsid w:val="00FA45B4"/>
    <w:rsid w:val="00FB7FF8"/>
    <w:rsid w:val="00FD09D8"/>
    <w:rsid w:val="00FE1922"/>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9DC62"/>
  <w15:docId w15:val="{FFD6CB79-27C6-4CEB-83CD-5EF4737A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FA3F2C"/>
    <w:rPr>
      <w:color w:val="954F72" w:themeColor="followedHyperlink"/>
      <w:u w:val="single"/>
    </w:rPr>
  </w:style>
  <w:style w:type="paragraph" w:styleId="NormalnyWeb">
    <w:name w:val="Normal (Web)"/>
    <w:basedOn w:val="Normalny"/>
    <w:uiPriority w:val="99"/>
    <w:semiHidden/>
    <w:unhideWhenUsed/>
    <w:rsid w:val="0032457B"/>
    <w:pPr>
      <w:spacing w:before="100" w:beforeAutospacing="1" w:after="100" w:afterAutospacing="1"/>
    </w:pPr>
    <w:rPr>
      <w:rFonts w:ascii="Calibri" w:eastAsiaTheme="minorHAnsi" w:hAnsi="Calibri" w:cs="Calibr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ng@uokik.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20247-DC96-49BB-B9B3-0DD67843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606</Words>
  <Characters>3639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Agnieszka Orlińska</cp:lastModifiedBy>
  <cp:revision>9</cp:revision>
  <cp:lastPrinted>2019-03-06T14:11:00Z</cp:lastPrinted>
  <dcterms:created xsi:type="dcterms:W3CDTF">2020-08-10T16:27:00Z</dcterms:created>
  <dcterms:modified xsi:type="dcterms:W3CDTF">2020-08-12T14:16:00Z</dcterms:modified>
</cp:coreProperties>
</file>