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FF0A9" w14:textId="34A08B86" w:rsidR="005C3E10" w:rsidRPr="00BB6C98" w:rsidRDefault="006D6D4D" w:rsidP="005C3E10">
      <w:pPr>
        <w:spacing w:line="360" w:lineRule="auto"/>
        <w:jc w:val="both"/>
        <w:rPr>
          <w:rFonts w:ascii="Trebuchet MS" w:hAnsi="Trebuchet MS"/>
          <w:sz w:val="32"/>
          <w:szCs w:val="32"/>
          <w:lang w:val="en-US"/>
        </w:rPr>
      </w:pPr>
      <w:r>
        <w:rPr>
          <w:rFonts w:ascii="Trebuchet MS" w:hAnsi="Trebuchet MS"/>
          <w:sz w:val="32"/>
          <w:szCs w:val="32"/>
          <w:lang w:val="en"/>
        </w:rPr>
        <w:t xml:space="preserve">COMPENSATION FROM UPC POLSKA - DECISION OF THE PRESIDENT OF </w:t>
      </w:r>
      <w:proofErr w:type="spellStart"/>
      <w:r>
        <w:rPr>
          <w:rFonts w:ascii="Trebuchet MS" w:hAnsi="Trebuchet MS"/>
          <w:sz w:val="32"/>
          <w:szCs w:val="32"/>
          <w:lang w:val="en"/>
        </w:rPr>
        <w:t>UOK</w:t>
      </w:r>
      <w:r w:rsidR="00BB6C98">
        <w:rPr>
          <w:rFonts w:ascii="Trebuchet MS" w:hAnsi="Trebuchet MS"/>
          <w:sz w:val="32"/>
          <w:szCs w:val="32"/>
          <w:lang w:val="en"/>
        </w:rPr>
        <w:t>i</w:t>
      </w:r>
      <w:r>
        <w:rPr>
          <w:rFonts w:ascii="Trebuchet MS" w:hAnsi="Trebuchet MS"/>
          <w:sz w:val="32"/>
          <w:szCs w:val="32"/>
          <w:lang w:val="en"/>
        </w:rPr>
        <w:t>K</w:t>
      </w:r>
      <w:proofErr w:type="spellEnd"/>
    </w:p>
    <w:p w14:paraId="62CBC267" w14:textId="7D94E020" w:rsidR="00FF24EA" w:rsidRPr="00DC2AA4" w:rsidRDefault="00A56669" w:rsidP="00A56669">
      <w:pPr>
        <w:pStyle w:val="Akapitzlist"/>
        <w:numPr>
          <w:ilvl w:val="0"/>
          <w:numId w:val="6"/>
        </w:numPr>
        <w:shd w:val="clear" w:color="auto" w:fill="FFFFFF"/>
        <w:spacing w:before="100" w:beforeAutospacing="1" w:after="240" w:line="360" w:lineRule="auto"/>
        <w:jc w:val="both"/>
        <w:rPr>
          <w:rFonts w:ascii="Trebuchet MS" w:hAnsi="Trebuchet MS" w:cstheme="minorHAnsi"/>
          <w:b/>
          <w:bCs/>
          <w:color w:val="000000" w:themeColor="text1"/>
        </w:rPr>
      </w:pPr>
      <w:r>
        <w:rPr>
          <w:rFonts w:ascii="Trebuchet MS" w:hAnsi="Trebuchet MS" w:cstheme="minorHAnsi"/>
          <w:b/>
          <w:bCs/>
          <w:color w:val="000000" w:themeColor="text1"/>
          <w:lang w:val="en"/>
        </w:rPr>
        <w:t>Are you a current or former customer of UPC and the operator collected payments for the activated service "UPC Security Package" despite the lack of your consent? If yes, then you can count on receiving compensation.</w:t>
      </w:r>
    </w:p>
    <w:p w14:paraId="5367204A" w14:textId="5816B0E8" w:rsidR="00DC2AA4" w:rsidRPr="00BB6C98" w:rsidRDefault="00DC2AA4" w:rsidP="00A56669">
      <w:pPr>
        <w:pStyle w:val="Akapitzlist"/>
        <w:numPr>
          <w:ilvl w:val="0"/>
          <w:numId w:val="6"/>
        </w:numPr>
        <w:shd w:val="clear" w:color="auto" w:fill="FFFFFF"/>
        <w:spacing w:before="100" w:beforeAutospacing="1" w:after="240" w:line="360" w:lineRule="auto"/>
        <w:jc w:val="both"/>
        <w:rPr>
          <w:rFonts w:ascii="Trebuchet MS" w:hAnsi="Trebuchet MS" w:cstheme="minorHAnsi"/>
          <w:b/>
          <w:bCs/>
          <w:color w:val="000000" w:themeColor="text1"/>
          <w:lang w:val="en-US"/>
        </w:rPr>
      </w:pPr>
      <w:r>
        <w:rPr>
          <w:rFonts w:ascii="Trebuchet MS" w:hAnsi="Trebuchet MS" w:cstheme="minorHAnsi"/>
          <w:b/>
          <w:bCs/>
          <w:color w:val="000000" w:themeColor="text1"/>
          <w:lang w:val="en"/>
        </w:rPr>
        <w:t>President of UOKiK Tomasz Chróstny obliged UPC Polska to cease the practice harmful to consumers and to grant them compensation – the decision is final.</w:t>
      </w:r>
    </w:p>
    <w:p w14:paraId="1CBBF508" w14:textId="1B2F93FA" w:rsidR="00647D3F" w:rsidRPr="00BB6C98" w:rsidRDefault="00647D3F" w:rsidP="0016047D">
      <w:pPr>
        <w:pStyle w:val="Akapitzlist"/>
        <w:numPr>
          <w:ilvl w:val="0"/>
          <w:numId w:val="6"/>
        </w:numPr>
        <w:shd w:val="clear" w:color="auto" w:fill="FFFFFF"/>
        <w:spacing w:before="100" w:beforeAutospacing="1" w:after="240" w:line="360" w:lineRule="auto"/>
        <w:jc w:val="both"/>
        <w:rPr>
          <w:rFonts w:ascii="Trebuchet MS" w:hAnsi="Trebuchet MS" w:cstheme="minorHAnsi"/>
          <w:color w:val="000000" w:themeColor="text1"/>
          <w:lang w:val="en-US"/>
        </w:rPr>
      </w:pPr>
      <w:r>
        <w:rPr>
          <w:rFonts w:ascii="Trebuchet MS" w:hAnsi="Trebuchet MS" w:cstheme="minorHAnsi"/>
          <w:b/>
          <w:bCs/>
          <w:color w:val="000000" w:themeColor="text1"/>
          <w:lang w:val="en"/>
        </w:rPr>
        <w:t xml:space="preserve">A trader who offers additional paid services as part of a contract must obtain the consumer's express consent to activate them. </w:t>
      </w:r>
    </w:p>
    <w:p w14:paraId="0B39C481" w14:textId="4803A93C" w:rsidR="00E13DFC" w:rsidRPr="00BB6C98" w:rsidRDefault="0010559C" w:rsidP="00647D3F">
      <w:pPr>
        <w:shd w:val="clear" w:color="auto" w:fill="FFFFFF"/>
        <w:spacing w:before="100" w:beforeAutospacing="1" w:after="240" w:line="360" w:lineRule="auto"/>
        <w:jc w:val="both"/>
        <w:rPr>
          <w:rFonts w:ascii="Trebuchet MS" w:hAnsi="Trebuchet MS" w:cstheme="minorHAnsi"/>
          <w:color w:val="000000" w:themeColor="text1"/>
          <w:lang w:val="en-US"/>
        </w:rPr>
      </w:pPr>
      <w:r>
        <w:rPr>
          <w:rFonts w:ascii="Trebuchet MS" w:hAnsi="Trebuchet MS" w:cstheme="minorHAnsi"/>
          <w:b/>
          <w:bCs/>
          <w:lang w:val="en"/>
        </w:rPr>
        <w:t>[Warsaw, 1</w:t>
      </w:r>
      <w:r w:rsidR="00BB6C98">
        <w:rPr>
          <w:rFonts w:ascii="Trebuchet MS" w:hAnsi="Trebuchet MS" w:cstheme="minorHAnsi"/>
          <w:b/>
          <w:bCs/>
          <w:lang w:val="en"/>
        </w:rPr>
        <w:t>6</w:t>
      </w:r>
      <w:r>
        <w:rPr>
          <w:rFonts w:ascii="Trebuchet MS" w:hAnsi="Trebuchet MS" w:cstheme="minorHAnsi"/>
          <w:b/>
          <w:bCs/>
          <w:lang w:val="en"/>
        </w:rPr>
        <w:t xml:space="preserve"> February 2021]</w:t>
      </w:r>
      <w:r>
        <w:rPr>
          <w:rFonts w:ascii="Trebuchet MS" w:hAnsi="Trebuchet MS" w:cstheme="minorHAnsi"/>
          <w:lang w:val="en"/>
        </w:rPr>
        <w:t xml:space="preserve"> </w:t>
      </w:r>
      <w:r>
        <w:rPr>
          <w:rFonts w:ascii="Trebuchet MS" w:hAnsi="Trebuchet MS" w:cstheme="minorHAnsi"/>
          <w:color w:val="000000" w:themeColor="text1"/>
          <w:lang w:val="en"/>
        </w:rPr>
        <w:t>UPC Polska is a company that provides telecommunication services to consumers, such as Internet access, cable television or fixed telephony services, as well as related additional services. UOKiK would receive feedback from consumers informing of irregularities in the procedure for concluding or amending the terms of remote contracts for the provision of telecommunications services. Consequently, the President of the Office opened proceedings and brought charges against the company.</w:t>
      </w:r>
    </w:p>
    <w:p w14:paraId="42344029" w14:textId="4A97776C" w:rsidR="00DA742B" w:rsidRPr="00BB6C98" w:rsidRDefault="000E3EED" w:rsidP="00300717">
      <w:pPr>
        <w:spacing w:after="240" w:line="360" w:lineRule="auto"/>
        <w:jc w:val="both"/>
        <w:rPr>
          <w:rFonts w:ascii="Trebuchet MS" w:hAnsi="Trebuchet MS" w:cstheme="minorHAnsi"/>
          <w:color w:val="000000" w:themeColor="text1"/>
          <w:spacing w:val="-6"/>
          <w:lang w:val="en-US"/>
        </w:rPr>
      </w:pPr>
      <w:r>
        <w:rPr>
          <w:rFonts w:ascii="Trebuchet MS" w:hAnsi="Trebuchet MS" w:cstheme="minorHAnsi"/>
          <w:color w:val="000000" w:themeColor="text1"/>
          <w:lang w:val="en"/>
        </w:rPr>
        <w:t>It was established that</w:t>
      </w:r>
      <w:r>
        <w:rPr>
          <w:rFonts w:ascii="Trebuchet MS" w:hAnsi="Trebuchet MS" w:cstheme="minorHAnsi"/>
          <w:b/>
          <w:bCs/>
          <w:color w:val="000000" w:themeColor="text1"/>
          <w:lang w:val="en"/>
        </w:rPr>
        <w:t xml:space="preserve"> the operator was enabling the "UPC Security Package" service (additional anti-virus software) without receiving the consumers' prior consent.</w:t>
      </w:r>
      <w:r>
        <w:rPr>
          <w:rFonts w:ascii="Trebuchet MS" w:hAnsi="Trebuchet MS" w:cstheme="minorHAnsi"/>
          <w:color w:val="000000" w:themeColor="text1"/>
          <w:lang w:val="en"/>
        </w:rPr>
        <w:t xml:space="preserve"> As a rule, consumers were informed that the service would be enabled and that it would cost PLN 9 per month after the trial period. However, the information itself is not sufficient – it is necessary to ask the consumer for their consent, and the operator failed to do so. Some consumers were not informed at all about the activation of the "UPC Safety Package" and the associated fees.</w:t>
      </w:r>
    </w:p>
    <w:p w14:paraId="698E40AE" w14:textId="437D7D73" w:rsidR="000E3EED" w:rsidRPr="00BB6C98" w:rsidRDefault="000E3EED" w:rsidP="00DA742B">
      <w:pPr>
        <w:spacing w:after="240" w:line="360" w:lineRule="auto"/>
        <w:jc w:val="both"/>
        <w:rPr>
          <w:rFonts w:ascii="Trebuchet MS" w:hAnsi="Trebuchet MS" w:cstheme="minorHAnsi"/>
          <w:color w:val="000000" w:themeColor="text1"/>
          <w:spacing w:val="-6"/>
          <w:lang w:val="en-US"/>
        </w:rPr>
      </w:pPr>
      <w:r>
        <w:rPr>
          <w:rFonts w:ascii="Trebuchet MS" w:hAnsi="Trebuchet MS" w:cstheme="minorHAnsi"/>
          <w:i/>
          <w:iCs/>
          <w:color w:val="000000" w:themeColor="text1"/>
          <w:lang w:val="en"/>
        </w:rPr>
        <w:t xml:space="preserve">- The Company did not ask consumers' permission to activate an extra-paid anti-virus software. During sales calls, consultants only informed about the activation of the package on a trial basis, mentioning its free trial period and advised that if the customer did not disable it within the specified time, they would be required to pay an additional fee. </w:t>
      </w:r>
      <w:r>
        <w:rPr>
          <w:rFonts w:ascii="Trebuchet MS" w:hAnsi="Trebuchet MS" w:cstheme="minorHAnsi"/>
          <w:i/>
          <w:iCs/>
          <w:lang w:val="en"/>
        </w:rPr>
        <w:t>However, consumers were not asked about their consent to activate the UPC Security Package service not only during telephone sales, but also when concluding the contract on-line or in the company's showrooms</w:t>
      </w:r>
      <w:r>
        <w:rPr>
          <w:rFonts w:ascii="Trebuchet MS" w:hAnsi="Trebuchet MS" w:cstheme="minorHAnsi"/>
          <w:color w:val="000000" w:themeColor="text1"/>
          <w:lang w:val="en"/>
        </w:rPr>
        <w:t xml:space="preserve"> – Tomasz Chróstny, the President of </w:t>
      </w:r>
      <w:proofErr w:type="spellStart"/>
      <w:r>
        <w:rPr>
          <w:rFonts w:ascii="Trebuchet MS" w:hAnsi="Trebuchet MS" w:cstheme="minorHAnsi"/>
          <w:color w:val="000000" w:themeColor="text1"/>
          <w:lang w:val="en"/>
        </w:rPr>
        <w:t>UOKiK</w:t>
      </w:r>
      <w:proofErr w:type="spellEnd"/>
      <w:r>
        <w:rPr>
          <w:rFonts w:ascii="Trebuchet MS" w:hAnsi="Trebuchet MS" w:cstheme="minorHAnsi"/>
          <w:color w:val="000000" w:themeColor="text1"/>
          <w:lang w:val="en"/>
        </w:rPr>
        <w:t>, explains.</w:t>
      </w:r>
    </w:p>
    <w:p w14:paraId="4481C597" w14:textId="5757B397" w:rsidR="00F00357" w:rsidRPr="00BB6C98" w:rsidRDefault="00DA742B" w:rsidP="007745F3">
      <w:pPr>
        <w:spacing w:after="240" w:line="360" w:lineRule="auto"/>
        <w:jc w:val="both"/>
        <w:rPr>
          <w:rFonts w:ascii="Trebuchet MS" w:hAnsi="Trebuchet MS" w:cstheme="minorHAnsi"/>
          <w:color w:val="000000" w:themeColor="text1"/>
          <w:spacing w:val="-6"/>
          <w:lang w:val="en-US"/>
        </w:rPr>
      </w:pPr>
      <w:r>
        <w:rPr>
          <w:rFonts w:ascii="Trebuchet MS" w:hAnsi="Trebuchet MS" w:cstheme="minorHAnsi"/>
          <w:color w:val="000000" w:themeColor="text1"/>
          <w:lang w:val="en"/>
        </w:rPr>
        <w:lastRenderedPageBreak/>
        <w:t xml:space="preserve">UPC </w:t>
      </w:r>
      <w:proofErr w:type="spellStart"/>
      <w:r>
        <w:rPr>
          <w:rFonts w:ascii="Trebuchet MS" w:hAnsi="Trebuchet MS" w:cstheme="minorHAnsi"/>
          <w:color w:val="000000" w:themeColor="text1"/>
          <w:lang w:val="en"/>
        </w:rPr>
        <w:t>Polska</w:t>
      </w:r>
      <w:proofErr w:type="spellEnd"/>
      <w:r>
        <w:rPr>
          <w:rFonts w:ascii="Trebuchet MS" w:hAnsi="Trebuchet MS" w:cstheme="minorHAnsi"/>
          <w:color w:val="000000" w:themeColor="text1"/>
          <w:lang w:val="en"/>
        </w:rPr>
        <w:t xml:space="preserve"> </w:t>
      </w:r>
      <w:r>
        <w:rPr>
          <w:rFonts w:ascii="Trebuchet MS" w:hAnsi="Trebuchet MS" w:cstheme="minorHAnsi"/>
          <w:b/>
          <w:bCs/>
          <w:color w:val="000000" w:themeColor="text1"/>
          <w:lang w:val="en"/>
        </w:rPr>
        <w:t>would enable the package to consumers without their explicit consent, and if they did not unsubscribe from it on time - they had to pay PLN 9 a month.</w:t>
      </w:r>
      <w:r>
        <w:rPr>
          <w:rFonts w:ascii="Trebuchet MS" w:hAnsi="Trebuchet MS" w:cstheme="minorHAnsi"/>
          <w:color w:val="000000" w:themeColor="text1"/>
          <w:lang w:val="en"/>
        </w:rPr>
        <w:t xml:space="preserve"> The exception to this rule were consumers who concluded the agreement on-line - they were not charged with the aforementioned fees. </w:t>
      </w:r>
    </w:p>
    <w:p w14:paraId="1154409C" w14:textId="029C8EF5" w:rsidR="00DA742B" w:rsidRPr="00BB6C98" w:rsidRDefault="007745F3" w:rsidP="007745F3">
      <w:pPr>
        <w:spacing w:after="240" w:line="360" w:lineRule="auto"/>
        <w:jc w:val="both"/>
        <w:rPr>
          <w:rFonts w:ascii="Trebuchet MS" w:hAnsi="Trebuchet MS" w:cstheme="minorHAnsi"/>
          <w:color w:val="000000" w:themeColor="text1"/>
          <w:spacing w:val="-6"/>
          <w:lang w:val="en-US"/>
        </w:rPr>
      </w:pPr>
      <w:r>
        <w:rPr>
          <w:rFonts w:ascii="Trebuchet MS" w:hAnsi="Trebuchet MS" w:cstheme="minorHAnsi"/>
          <w:b/>
          <w:bCs/>
          <w:color w:val="000000" w:themeColor="text1"/>
          <w:lang w:val="en"/>
        </w:rPr>
        <w:t xml:space="preserve">Some consumers might not have been aware of the additional charges. </w:t>
      </w:r>
      <w:r>
        <w:rPr>
          <w:rFonts w:ascii="Trebuchet MS" w:hAnsi="Trebuchet MS" w:cstheme="minorHAnsi"/>
          <w:color w:val="000000" w:themeColor="text1"/>
          <w:lang w:val="en"/>
        </w:rPr>
        <w:t xml:space="preserve">Some people learned that they had the package enabled once they had to pay the first fees for it. Most consumers disabled the service during the free trial period or in the first few months of service; however, not all of them chose to file a complaint, which in most cases was accommodated by the company. </w:t>
      </w:r>
    </w:p>
    <w:p w14:paraId="61AB7A8B" w14:textId="407C5CB4" w:rsidR="00835732" w:rsidRPr="00BB6C98" w:rsidRDefault="00DE19CD" w:rsidP="00DE19CD">
      <w:pPr>
        <w:spacing w:after="240" w:line="360" w:lineRule="auto"/>
        <w:jc w:val="both"/>
        <w:rPr>
          <w:rFonts w:ascii="Trebuchet MS" w:eastAsia="Calibri" w:hAnsi="Trebuchet MS" w:cstheme="minorHAnsi"/>
          <w:b/>
          <w:color w:val="000000" w:themeColor="text1"/>
          <w:lang w:val="en-US"/>
        </w:rPr>
      </w:pPr>
      <w:r>
        <w:rPr>
          <w:rFonts w:ascii="Trebuchet MS" w:eastAsia="Calibri" w:hAnsi="Trebuchet MS" w:cstheme="minorHAnsi"/>
          <w:b/>
          <w:bCs/>
          <w:color w:val="000000" w:themeColor="text1"/>
          <w:lang w:val="en"/>
        </w:rPr>
        <w:t xml:space="preserve">Effects of actions of the President of UOKiK </w:t>
      </w:r>
    </w:p>
    <w:p w14:paraId="0A8909C8" w14:textId="694DB0F7" w:rsidR="000E3EED" w:rsidRPr="00BB6C98" w:rsidRDefault="000E3EED" w:rsidP="00C2182C">
      <w:pPr>
        <w:spacing w:after="240" w:line="360" w:lineRule="auto"/>
        <w:jc w:val="both"/>
        <w:rPr>
          <w:rFonts w:ascii="Trebuchet MS" w:eastAsia="Calibri" w:hAnsi="Trebuchet MS" w:cstheme="minorHAnsi"/>
          <w:i/>
          <w:color w:val="000000" w:themeColor="text1"/>
          <w:lang w:val="en-US"/>
        </w:rPr>
      </w:pPr>
      <w:r>
        <w:rPr>
          <w:rFonts w:ascii="Trebuchet MS" w:eastAsia="Calibri" w:hAnsi="Trebuchet MS" w:cstheme="minorHAnsi"/>
          <w:color w:val="000000" w:themeColor="text1"/>
          <w:lang w:val="en"/>
        </w:rPr>
        <w:t xml:space="preserve">- </w:t>
      </w:r>
      <w:r>
        <w:rPr>
          <w:rFonts w:ascii="Trebuchet MS" w:eastAsia="Calibri" w:hAnsi="Trebuchet MS" w:cstheme="minorHAnsi"/>
          <w:i/>
          <w:iCs/>
          <w:color w:val="000000" w:themeColor="text1"/>
          <w:lang w:val="en"/>
        </w:rPr>
        <w:t>I have obliged UPC Polska to cease the practice harmful to customers and to remove its effects by granting consumers compensation which they shall receive automatically. This means that the company will reimburse money to its customers in the form of a discount on the next invoice. Former subscribers, in turn, will be asked by the entrepreneur to provide the current bank account number in order to receive a</w:t>
      </w:r>
      <w:r>
        <w:rPr>
          <w:rFonts w:ascii="Trebuchet MS" w:eastAsia="Calibri" w:hAnsi="Trebuchet MS" w:cstheme="minorHAnsi"/>
          <w:color w:val="000000" w:themeColor="text1"/>
          <w:lang w:val="en"/>
        </w:rPr>
        <w:t xml:space="preserve"> </w:t>
      </w:r>
      <w:r>
        <w:rPr>
          <w:rFonts w:ascii="Trebuchet MS" w:eastAsia="Calibri" w:hAnsi="Trebuchet MS" w:cstheme="minorHAnsi"/>
          <w:i/>
          <w:iCs/>
          <w:color w:val="000000" w:themeColor="text1"/>
          <w:lang w:val="en"/>
        </w:rPr>
        <w:t>refund,</w:t>
      </w:r>
      <w:r>
        <w:rPr>
          <w:rFonts w:ascii="Trebuchet MS" w:eastAsia="Calibri" w:hAnsi="Trebuchet MS" w:cstheme="minorHAnsi"/>
          <w:color w:val="000000" w:themeColor="text1"/>
          <w:lang w:val="en"/>
        </w:rPr>
        <w:t xml:space="preserve">  Tomasz Chróstny, the President of </w:t>
      </w:r>
      <w:proofErr w:type="spellStart"/>
      <w:r>
        <w:rPr>
          <w:rFonts w:ascii="Trebuchet MS" w:eastAsia="Calibri" w:hAnsi="Trebuchet MS" w:cstheme="minorHAnsi"/>
          <w:color w:val="000000" w:themeColor="text1"/>
          <w:lang w:val="en"/>
        </w:rPr>
        <w:t>UOKiK</w:t>
      </w:r>
      <w:proofErr w:type="spellEnd"/>
      <w:r>
        <w:rPr>
          <w:rFonts w:ascii="Trebuchet MS" w:eastAsia="Calibri" w:hAnsi="Trebuchet MS" w:cstheme="minorHAnsi"/>
          <w:color w:val="000000" w:themeColor="text1"/>
          <w:lang w:val="en"/>
        </w:rPr>
        <w:t>, says.</w:t>
      </w:r>
    </w:p>
    <w:p w14:paraId="4648E49E" w14:textId="6D3C2419" w:rsidR="00567043" w:rsidRPr="00B723ED" w:rsidRDefault="00567043" w:rsidP="00DE19CD">
      <w:pPr>
        <w:spacing w:after="240" w:line="360" w:lineRule="auto"/>
        <w:jc w:val="both"/>
        <w:rPr>
          <w:rFonts w:ascii="Trebuchet MS" w:eastAsia="Calibri" w:hAnsi="Trebuchet MS" w:cstheme="minorHAnsi"/>
          <w:color w:val="000000" w:themeColor="text1"/>
        </w:rPr>
      </w:pPr>
      <w:r>
        <w:rPr>
          <w:rFonts w:ascii="Trebuchet MS" w:eastAsia="Calibri" w:hAnsi="Trebuchet MS" w:cstheme="minorHAnsi"/>
          <w:color w:val="000000" w:themeColor="text1"/>
          <w:lang w:val="en"/>
        </w:rPr>
        <w:t>Details of the commitment:</w:t>
      </w:r>
    </w:p>
    <w:p w14:paraId="75776C9E" w14:textId="41E8FDDB" w:rsidR="001F73D9" w:rsidRPr="00BB6C98" w:rsidRDefault="001F73D9" w:rsidP="000A59F3">
      <w:pPr>
        <w:pStyle w:val="Akapitzlist"/>
        <w:numPr>
          <w:ilvl w:val="0"/>
          <w:numId w:val="7"/>
        </w:numPr>
        <w:spacing w:after="240" w:line="360" w:lineRule="auto"/>
        <w:jc w:val="both"/>
        <w:rPr>
          <w:rFonts w:ascii="Trebuchet MS" w:hAnsi="Trebuchet MS" w:cstheme="minorHAnsi"/>
          <w:color w:val="000000" w:themeColor="text1"/>
          <w:spacing w:val="-6"/>
          <w:lang w:val="en-US"/>
        </w:rPr>
      </w:pPr>
      <w:r>
        <w:rPr>
          <w:rFonts w:ascii="Trebuchet MS" w:eastAsia="Calibri" w:hAnsi="Trebuchet MS" w:cstheme="minorHAnsi"/>
          <w:color w:val="000000" w:themeColor="text1"/>
          <w:lang w:val="en"/>
        </w:rPr>
        <w:t xml:space="preserve">UPC Polska </w:t>
      </w:r>
      <w:r>
        <w:rPr>
          <w:rFonts w:ascii="Trebuchet MS" w:eastAsia="Calibri" w:hAnsi="Trebuchet MS" w:cstheme="minorHAnsi"/>
          <w:b/>
          <w:bCs/>
          <w:color w:val="000000" w:themeColor="text1"/>
          <w:lang w:val="en"/>
        </w:rPr>
        <w:t xml:space="preserve">shall modify the procedure for concluding a contract including an anti-virus software. </w:t>
      </w:r>
      <w:r>
        <w:rPr>
          <w:rFonts w:ascii="Trebuchet MS" w:eastAsia="Calibri" w:hAnsi="Trebuchet MS" w:cstheme="minorHAnsi"/>
          <w:color w:val="000000" w:themeColor="text1"/>
          <w:lang w:val="en"/>
        </w:rPr>
        <w:t xml:space="preserve">When offering the "UPC Safety Package," the company shall </w:t>
      </w:r>
      <w:r>
        <w:rPr>
          <w:rFonts w:ascii="Trebuchet MS" w:eastAsia="Calibri" w:hAnsi="Trebuchet MS" w:cstheme="minorHAnsi"/>
          <w:b/>
          <w:bCs/>
          <w:color w:val="000000" w:themeColor="text1"/>
          <w:lang w:val="en"/>
        </w:rPr>
        <w:t>ask the consumer explicitly whether they agree to pay a fee for the "Safety Package" ancillary service.</w:t>
      </w:r>
      <w:r>
        <w:rPr>
          <w:rFonts w:ascii="Trebuchet MS" w:eastAsia="Calibri" w:hAnsi="Trebuchet MS" w:cstheme="minorHAnsi"/>
          <w:color w:val="000000" w:themeColor="text1"/>
          <w:lang w:val="en"/>
        </w:rPr>
        <w:t xml:space="preserve"> The above changes shall apply to each mode of contract conclusion (via the telephone, on-line and/or in a showroom). The operator is obliged to incorporate these measures within 2 months from the entry into force of the decision. </w:t>
      </w:r>
    </w:p>
    <w:p w14:paraId="018EE6D5" w14:textId="452229F4" w:rsidR="00366D0B" w:rsidRPr="00BB6C98" w:rsidRDefault="00E52802" w:rsidP="00E52802">
      <w:pPr>
        <w:pStyle w:val="Akapitzlist"/>
        <w:numPr>
          <w:ilvl w:val="0"/>
          <w:numId w:val="7"/>
        </w:numPr>
        <w:spacing w:after="240" w:line="360" w:lineRule="auto"/>
        <w:jc w:val="both"/>
        <w:rPr>
          <w:rFonts w:ascii="Trebuchet MS" w:hAnsi="Trebuchet MS" w:cstheme="minorHAnsi"/>
          <w:color w:val="000000" w:themeColor="text1"/>
          <w:spacing w:val="-6"/>
          <w:lang w:val="en-US"/>
        </w:rPr>
      </w:pPr>
      <w:r>
        <w:rPr>
          <w:rFonts w:ascii="Trebuchet MS" w:hAnsi="Trebuchet MS" w:cstheme="minorHAnsi"/>
          <w:color w:val="000000" w:themeColor="text1"/>
          <w:lang w:val="en"/>
        </w:rPr>
        <w:t xml:space="preserve">Consumers who have opted out of the "UPC Security Package" </w:t>
      </w:r>
      <w:r>
        <w:rPr>
          <w:rFonts w:ascii="Trebuchet MS" w:hAnsi="Trebuchet MS" w:cstheme="minorHAnsi"/>
          <w:b/>
          <w:bCs/>
          <w:color w:val="000000" w:themeColor="text1"/>
          <w:lang w:val="en"/>
        </w:rPr>
        <w:t>in the period between the receipt of their first or second or third invoice and the issuance of the subsequent invoice by UPC Polska containing a charge for the use of the "Security Package" service shall be eligible for a refund of such fees</w:t>
      </w:r>
      <w:r>
        <w:rPr>
          <w:rFonts w:ascii="Trebuchet MS" w:hAnsi="Trebuchet MS" w:cstheme="minorHAnsi"/>
          <w:color w:val="000000" w:themeColor="text1"/>
          <w:lang w:val="en"/>
        </w:rPr>
        <w:t xml:space="preserve"> (provided they had not previously received such a refund). The company shall reimburse them an amount ranging from PLN 9 to PLN 27 (depending on when the consumer opted out).</w:t>
      </w:r>
    </w:p>
    <w:p w14:paraId="321D5E42" w14:textId="08E7DA3E" w:rsidR="00E52802" w:rsidRPr="00BB6C98" w:rsidRDefault="004C2F9B" w:rsidP="00FB79A7">
      <w:pPr>
        <w:pStyle w:val="Akapitzlist"/>
        <w:numPr>
          <w:ilvl w:val="0"/>
          <w:numId w:val="7"/>
        </w:numPr>
        <w:spacing w:after="240" w:line="360" w:lineRule="auto"/>
        <w:jc w:val="both"/>
        <w:rPr>
          <w:rFonts w:ascii="Trebuchet MS" w:hAnsi="Trebuchet MS" w:cstheme="minorHAnsi"/>
          <w:color w:val="000000" w:themeColor="text1"/>
          <w:spacing w:val="-6"/>
          <w:lang w:val="en-US"/>
        </w:rPr>
      </w:pPr>
      <w:r>
        <w:rPr>
          <w:rFonts w:ascii="Trebuchet MS" w:hAnsi="Trebuchet MS" w:cstheme="minorHAnsi"/>
          <w:color w:val="000000" w:themeColor="text1"/>
          <w:lang w:val="en"/>
        </w:rPr>
        <w:lastRenderedPageBreak/>
        <w:t xml:space="preserve">The company shall accept complaints concerning the payment of fees for the "UPC Security Package", which were </w:t>
      </w:r>
      <w:r>
        <w:rPr>
          <w:rFonts w:ascii="Trebuchet MS" w:hAnsi="Trebuchet MS" w:cstheme="minorHAnsi"/>
          <w:b/>
          <w:bCs/>
          <w:color w:val="000000" w:themeColor="text1"/>
          <w:lang w:val="en"/>
        </w:rPr>
        <w:t>submitted by consumers within 12 months from the date on which they concluded the contract</w:t>
      </w:r>
      <w:r>
        <w:rPr>
          <w:rFonts w:ascii="Trebuchet MS" w:hAnsi="Trebuchet MS" w:cstheme="minorHAnsi"/>
          <w:color w:val="000000" w:themeColor="text1"/>
          <w:lang w:val="en"/>
        </w:rPr>
        <w:t xml:space="preserve"> for the provision of telecommunication services and which were submitted or will be submitted to the company </w:t>
      </w:r>
      <w:r>
        <w:rPr>
          <w:rFonts w:ascii="Trebuchet MS" w:hAnsi="Trebuchet MS" w:cstheme="minorHAnsi"/>
          <w:b/>
          <w:bCs/>
          <w:color w:val="000000" w:themeColor="text1"/>
          <w:lang w:val="en"/>
        </w:rPr>
        <w:t>in the period from 29 December 2020 to 30 days after the introduction of the new procedures by UPC Polska.</w:t>
      </w:r>
      <w:r>
        <w:rPr>
          <w:rFonts w:ascii="Trebuchet MS" w:hAnsi="Trebuchet MS" w:cstheme="minorHAnsi"/>
          <w:color w:val="000000" w:themeColor="text1"/>
          <w:lang w:val="en"/>
        </w:rPr>
        <w:t xml:space="preserve"> These claims shall be honoured up to a maximum of the first 6 payments for the anti-virus service. In addition, the company shall </w:t>
      </w:r>
      <w:r>
        <w:rPr>
          <w:rFonts w:ascii="Trebuchet MS" w:hAnsi="Trebuchet MS" w:cstheme="minorHAnsi"/>
          <w:b/>
          <w:bCs/>
          <w:color w:val="000000" w:themeColor="text1"/>
          <w:lang w:val="en"/>
        </w:rPr>
        <w:t>review rejected complaints of consumers charged for the "UPC Safety Package" that were received by the company since mid-May 2016</w:t>
      </w:r>
      <w:r>
        <w:rPr>
          <w:rFonts w:ascii="Trebuchet MS" w:hAnsi="Trebuchet MS" w:cstheme="minorHAnsi"/>
          <w:color w:val="000000" w:themeColor="text1"/>
          <w:lang w:val="en"/>
        </w:rPr>
        <w:t xml:space="preserve">. This would include complaint requests that were filed by consumers within 2 years of the conclusion of the contract, which were rejected or partially accepted. </w:t>
      </w:r>
    </w:p>
    <w:p w14:paraId="23E469D8" w14:textId="6A7F9535" w:rsidR="00F85000" w:rsidRPr="00BB6C98" w:rsidRDefault="00835732" w:rsidP="00CE6E0F">
      <w:pPr>
        <w:spacing w:after="240" w:line="360" w:lineRule="auto"/>
        <w:jc w:val="both"/>
        <w:rPr>
          <w:rFonts w:ascii="Trebuchet MS" w:hAnsi="Trebuchet MS" w:cstheme="minorHAnsi"/>
          <w:color w:val="000000" w:themeColor="text1"/>
          <w:spacing w:val="-6"/>
          <w:lang w:val="en-US"/>
        </w:rPr>
      </w:pPr>
      <w:r>
        <w:rPr>
          <w:rFonts w:ascii="Trebuchet MS" w:hAnsi="Trebuchet MS" w:cstheme="minorHAnsi"/>
          <w:color w:val="000000" w:themeColor="text1"/>
          <w:lang w:val="en"/>
        </w:rPr>
        <w:t xml:space="preserve">Detailed information on the benefits available to UPC subscribers can be found in the </w:t>
      </w:r>
      <w:hyperlink r:id="rId8" w:history="1">
        <w:r>
          <w:rPr>
            <w:rStyle w:val="Hipercze"/>
            <w:rFonts w:ascii="Trebuchet MS" w:hAnsi="Trebuchet MS" w:cstheme="minorHAnsi"/>
            <w:lang w:val="en"/>
          </w:rPr>
          <w:t>decision</w:t>
        </w:r>
      </w:hyperlink>
      <w:r>
        <w:rPr>
          <w:rFonts w:ascii="Trebuchet MS" w:hAnsi="Trebuchet MS" w:cstheme="minorHAnsi"/>
          <w:color w:val="000000" w:themeColor="text1"/>
          <w:lang w:val="en"/>
        </w:rPr>
        <w:t xml:space="preserve">. </w:t>
      </w:r>
      <w:r>
        <w:rPr>
          <w:rFonts w:ascii="Trebuchet MS" w:hAnsi="Trebuchet MS" w:cstheme="minorHAnsi"/>
          <w:color w:val="000000" w:themeColor="text1"/>
          <w:u w:val="single"/>
          <w:lang w:val="en"/>
        </w:rPr>
        <w:t>The decision is effective as of January 29, 2021 and is enforceable.</w:t>
      </w:r>
    </w:p>
    <w:p w14:paraId="74E07052" w14:textId="5E883B9F" w:rsidR="006F0677" w:rsidRPr="00BB6C98" w:rsidRDefault="00CE6E0F" w:rsidP="00D61A6E">
      <w:pPr>
        <w:spacing w:after="240" w:line="360" w:lineRule="auto"/>
        <w:jc w:val="both"/>
        <w:rPr>
          <w:rFonts w:ascii="Trebuchet MS" w:hAnsi="Trebuchet MS" w:cstheme="minorHAnsi"/>
          <w:color w:val="000000" w:themeColor="text1"/>
          <w:spacing w:val="-6"/>
          <w:lang w:val="en-US"/>
        </w:rPr>
      </w:pPr>
      <w:r>
        <w:rPr>
          <w:rFonts w:ascii="Trebuchet MS" w:hAnsi="Trebuchet MS" w:cstheme="minorHAnsi"/>
          <w:color w:val="000000" w:themeColor="text1"/>
          <w:lang w:val="en"/>
        </w:rPr>
        <w:t>In February 2021</w:t>
      </w:r>
      <w:r>
        <w:rPr>
          <w:rFonts w:ascii="Trebuchet MS" w:hAnsi="Trebuchet MS" w:cstheme="minorHAnsi"/>
          <w:b/>
          <w:bCs/>
          <w:color w:val="000000" w:themeColor="text1"/>
          <w:lang w:val="en"/>
        </w:rPr>
        <w:t xml:space="preserve"> the President of UOKiK initiated proceedings</w:t>
      </w:r>
      <w:r>
        <w:rPr>
          <w:rFonts w:ascii="Trebuchet MS" w:hAnsi="Trebuchet MS" w:cstheme="minorHAnsi"/>
          <w:b/>
          <w:bCs/>
          <w:color w:val="000000"/>
          <w:lang w:val="en"/>
        </w:rPr>
        <w:t xml:space="preserve"> regarding practices violating the collective interests of consumers </w:t>
      </w:r>
      <w:r>
        <w:rPr>
          <w:rFonts w:ascii="Trebuchet MS" w:hAnsi="Trebuchet MS" w:cstheme="minorHAnsi"/>
          <w:b/>
          <w:bCs/>
          <w:color w:val="000000" w:themeColor="text1"/>
          <w:lang w:val="en"/>
        </w:rPr>
        <w:t>against the telecommunications company Netia S.A</w:t>
      </w:r>
      <w:r>
        <w:rPr>
          <w:rFonts w:ascii="Trebuchet MS" w:hAnsi="Trebuchet MS" w:cstheme="minorHAnsi"/>
          <w:color w:val="000000" w:themeColor="text1"/>
          <w:lang w:val="en"/>
        </w:rPr>
        <w:t xml:space="preserve">, contesting a practice similar to that of UPC Polska. The maximum </w:t>
      </w:r>
      <w:r>
        <w:rPr>
          <w:rFonts w:ascii="Trebuchet MS" w:hAnsi="Trebuchet MS" w:cstheme="minorHAnsi"/>
          <w:b/>
          <w:bCs/>
          <w:color w:val="000000" w:themeColor="text1"/>
          <w:lang w:val="en"/>
        </w:rPr>
        <w:t>penalty may amount to 10% of the entrepreneur's turnover</w:t>
      </w:r>
      <w:r>
        <w:rPr>
          <w:rFonts w:ascii="Trebuchet MS" w:hAnsi="Trebuchet MS" w:cstheme="minorHAnsi"/>
          <w:color w:val="000000" w:themeColor="text1"/>
          <w:lang w:val="en"/>
        </w:rPr>
        <w:t xml:space="preserve">; however, in such a situation the President of UOKiK may also issue a commitment decision. </w:t>
      </w:r>
    </w:p>
    <w:p w14:paraId="6141DE44" w14:textId="77777777" w:rsidR="00592BB4" w:rsidRPr="00BB6C98" w:rsidRDefault="00592BB4" w:rsidP="00D61A6E">
      <w:pPr>
        <w:spacing w:after="240" w:line="360" w:lineRule="auto"/>
        <w:jc w:val="both"/>
        <w:rPr>
          <w:rFonts w:ascii="Trebuchet MS" w:hAnsi="Trebuchet MS" w:cstheme="minorHAnsi"/>
          <w:b/>
          <w:color w:val="000000" w:themeColor="text1"/>
          <w:spacing w:val="-6"/>
          <w:lang w:val="en-US"/>
        </w:rPr>
      </w:pPr>
      <w:r>
        <w:rPr>
          <w:rFonts w:ascii="Trebuchet MS" w:hAnsi="Trebuchet MS" w:cstheme="minorHAnsi"/>
          <w:b/>
          <w:bCs/>
          <w:color w:val="000000" w:themeColor="text1"/>
          <w:lang w:val="en"/>
        </w:rPr>
        <w:t>About the commitment decision</w:t>
      </w:r>
    </w:p>
    <w:p w14:paraId="36F8C6DF" w14:textId="10468CD1" w:rsidR="00592BB4" w:rsidRPr="00BB6C98" w:rsidRDefault="00592BB4" w:rsidP="00D61A6E">
      <w:pPr>
        <w:spacing w:after="240" w:line="360" w:lineRule="auto"/>
        <w:jc w:val="both"/>
        <w:rPr>
          <w:rFonts w:ascii="Trebuchet MS" w:hAnsi="Trebuchet MS" w:cstheme="minorHAnsi"/>
          <w:color w:val="000000" w:themeColor="text1"/>
          <w:spacing w:val="-6"/>
          <w:lang w:val="en-US"/>
        </w:rPr>
      </w:pPr>
      <w:r>
        <w:rPr>
          <w:rFonts w:ascii="Trebuchet MS" w:hAnsi="Trebuchet MS" w:cstheme="minorHAnsi"/>
          <w:color w:val="000000" w:themeColor="text1"/>
          <w:lang w:val="en"/>
        </w:rPr>
        <w:t xml:space="preserve">By acting in the public interest, the UOKiK conducts proceedings and issues decisions ordering changes to be made to questioned actions. Many of them end up with financial sanctions. In the case of practices that infringe collective consumer interests, the President of UOKiK may issue a so-called </w:t>
      </w:r>
      <w:r>
        <w:rPr>
          <w:rFonts w:ascii="Trebuchet MS" w:hAnsi="Trebuchet MS" w:cstheme="minorHAnsi"/>
          <w:b/>
          <w:bCs/>
          <w:color w:val="000000" w:themeColor="text1"/>
          <w:lang w:val="en"/>
        </w:rPr>
        <w:t>commitment decision</w:t>
      </w:r>
      <w:r>
        <w:rPr>
          <w:rFonts w:ascii="Trebuchet MS" w:hAnsi="Trebuchet MS" w:cstheme="minorHAnsi"/>
          <w:color w:val="000000" w:themeColor="text1"/>
          <w:lang w:val="en"/>
        </w:rPr>
        <w:t xml:space="preserve">. This means adopting a commitment agreed upon with the entrepreneur, the enforcement of which removes the prohibited practices or their effects. </w:t>
      </w:r>
      <w:r>
        <w:rPr>
          <w:rFonts w:ascii="Trebuchet MS" w:hAnsi="Trebuchet MS" w:cstheme="minorHAnsi"/>
          <w:b/>
          <w:bCs/>
          <w:color w:val="000000" w:themeColor="text1"/>
          <w:lang w:val="en"/>
        </w:rPr>
        <w:t xml:space="preserve">This is beneficial for businesses as it relieves them of the financial sanction. </w:t>
      </w:r>
      <w:r>
        <w:rPr>
          <w:rFonts w:ascii="Trebuchet MS" w:hAnsi="Trebuchet MS" w:cstheme="minorHAnsi"/>
          <w:color w:val="000000" w:themeColor="text1"/>
          <w:lang w:val="en"/>
        </w:rPr>
        <w:t xml:space="preserve">The commitment is always proportionate to the alleged violation. This is a quicker and cheaper solution from the perspective of both the public interest and the entity breaching the law. </w:t>
      </w:r>
    </w:p>
    <w:p w14:paraId="02ED29DB" w14:textId="37C6E1D3" w:rsidR="00F85000" w:rsidRPr="00BB6C98" w:rsidRDefault="00F85000" w:rsidP="00D61A6E">
      <w:pPr>
        <w:spacing w:after="240" w:line="360" w:lineRule="auto"/>
        <w:jc w:val="both"/>
        <w:rPr>
          <w:rFonts w:ascii="Trebuchet MS" w:hAnsi="Trebuchet MS" w:cstheme="minorHAnsi"/>
          <w:b/>
          <w:color w:val="000000" w:themeColor="text1"/>
          <w:spacing w:val="-6"/>
          <w:lang w:val="en-US"/>
        </w:rPr>
      </w:pPr>
      <w:r>
        <w:rPr>
          <w:rFonts w:ascii="Trebuchet MS" w:hAnsi="Trebuchet MS" w:cstheme="minorHAnsi"/>
          <w:b/>
          <w:bCs/>
          <w:color w:val="000000" w:themeColor="text1"/>
          <w:lang w:val="en"/>
        </w:rPr>
        <w:t>Consumer advice</w:t>
      </w:r>
    </w:p>
    <w:p w14:paraId="3E74D679" w14:textId="77777777" w:rsidR="00F85000" w:rsidRPr="00BB6C98" w:rsidRDefault="00F85000" w:rsidP="00F85000">
      <w:pPr>
        <w:spacing w:after="240" w:line="360" w:lineRule="auto"/>
        <w:jc w:val="both"/>
        <w:rPr>
          <w:rFonts w:ascii="Trebuchet MS" w:hAnsi="Trebuchet MS" w:cstheme="minorHAnsi"/>
          <w:color w:val="000000" w:themeColor="text1"/>
          <w:spacing w:val="-6"/>
          <w:lang w:val="en-US"/>
        </w:rPr>
      </w:pPr>
      <w:r>
        <w:rPr>
          <w:rFonts w:ascii="Trebuchet MS" w:hAnsi="Trebuchet MS" w:cstheme="minorHAnsi"/>
          <w:b/>
          <w:bCs/>
          <w:color w:val="000000" w:themeColor="text1"/>
          <w:lang w:val="en"/>
        </w:rPr>
        <w:lastRenderedPageBreak/>
        <w:t>REMEMBER!</w:t>
      </w:r>
      <w:r>
        <w:rPr>
          <w:rFonts w:ascii="Trebuchet MS" w:hAnsi="Trebuchet MS" w:cstheme="minorHAnsi"/>
          <w:color w:val="000000" w:themeColor="text1"/>
          <w:lang w:val="en"/>
        </w:rPr>
        <w:t xml:space="preserve"> When you conclude a contract over the phone - </w:t>
      </w:r>
      <w:r>
        <w:rPr>
          <w:rFonts w:ascii="Trebuchet MS" w:hAnsi="Trebuchet MS" w:cstheme="minorHAnsi"/>
          <w:b/>
          <w:bCs/>
          <w:color w:val="000000" w:themeColor="text1"/>
          <w:lang w:val="en"/>
        </w:rPr>
        <w:t>the consultant is obliged to give you the necessary information about the service, e.g. how to install it, the trial period, how and when to opt out, and the price applicable after the trial period expires.</w:t>
      </w:r>
      <w:r>
        <w:rPr>
          <w:rFonts w:ascii="Trebuchet MS" w:hAnsi="Trebuchet MS" w:cstheme="minorHAnsi"/>
          <w:color w:val="000000" w:themeColor="text1"/>
          <w:lang w:val="en"/>
        </w:rPr>
        <w:t xml:space="preserve"> If they fail to do so - ask them. </w:t>
      </w:r>
    </w:p>
    <w:p w14:paraId="2354AFE8" w14:textId="4F80404F" w:rsidR="00F85000" w:rsidRPr="00BB6C98" w:rsidRDefault="00F85000" w:rsidP="00F85000">
      <w:pPr>
        <w:spacing w:after="240" w:line="360" w:lineRule="auto"/>
        <w:jc w:val="both"/>
        <w:rPr>
          <w:rFonts w:ascii="Trebuchet MS" w:hAnsi="Trebuchet MS" w:cstheme="minorHAnsi"/>
          <w:color w:val="000000" w:themeColor="text1"/>
          <w:spacing w:val="-6"/>
          <w:lang w:val="en-US"/>
        </w:rPr>
      </w:pPr>
      <w:r>
        <w:rPr>
          <w:rFonts w:ascii="Trebuchet MS" w:hAnsi="Trebuchet MS" w:cstheme="minorHAnsi"/>
          <w:b/>
          <w:bCs/>
          <w:lang w:val="en"/>
        </w:rPr>
        <w:t xml:space="preserve">If the company wants to charge additional fees - you must give your consent to do so. </w:t>
      </w:r>
      <w:r>
        <w:rPr>
          <w:rFonts w:ascii="Trebuchet MS" w:hAnsi="Trebuchet MS" w:cstheme="minorHAnsi"/>
          <w:lang w:val="en"/>
        </w:rPr>
        <w:t>During the phone call, the</w:t>
      </w:r>
      <w:r>
        <w:rPr>
          <w:rFonts w:ascii="Trebuchet MS" w:hAnsi="Trebuchet MS" w:cstheme="minorHAnsi"/>
          <w:b/>
          <w:bCs/>
          <w:lang w:val="en"/>
        </w:rPr>
        <w:t xml:space="preserve"> consultant should explicitly ask this - you need to be able say either "yes" or "no". </w:t>
      </w:r>
      <w:r>
        <w:rPr>
          <w:rFonts w:ascii="Trebuchet MS" w:hAnsi="Trebuchet MS" w:cstheme="minorHAnsi"/>
          <w:lang w:val="en"/>
        </w:rPr>
        <w:t>Also, you should be able to</w:t>
      </w:r>
      <w:r>
        <w:rPr>
          <w:rFonts w:ascii="Trebuchet MS" w:hAnsi="Trebuchet MS" w:cstheme="minorHAnsi"/>
          <w:b/>
          <w:bCs/>
          <w:lang w:val="en"/>
        </w:rPr>
        <w:t xml:space="preserve"> stipulate in your contract or on-line that you want to pay additional fees</w:t>
      </w:r>
      <w:r>
        <w:rPr>
          <w:rFonts w:ascii="Trebuchet MS" w:hAnsi="Trebuchet MS" w:cstheme="minorHAnsi"/>
          <w:lang w:val="en"/>
        </w:rPr>
        <w:t xml:space="preserve"> (this cannot be enforced upon you). </w:t>
      </w:r>
      <w:r>
        <w:rPr>
          <w:rFonts w:ascii="Trebuchet MS" w:hAnsi="Trebuchet MS" w:cstheme="minorHAnsi"/>
          <w:color w:val="000000" w:themeColor="text1"/>
          <w:lang w:val="en"/>
        </w:rPr>
        <w:t xml:space="preserve">If you concluded or changed the contract over the phone or on-line, </w:t>
      </w:r>
      <w:r>
        <w:rPr>
          <w:rFonts w:ascii="Trebuchet MS" w:hAnsi="Trebuchet MS" w:cstheme="minorHAnsi"/>
          <w:b/>
          <w:bCs/>
          <w:color w:val="000000" w:themeColor="text1"/>
          <w:lang w:val="en"/>
        </w:rPr>
        <w:t>you may withdraw from the contract within 14 days</w:t>
      </w:r>
      <w:r w:rsidR="00BB6C98">
        <w:rPr>
          <w:rFonts w:ascii="Trebuchet MS" w:hAnsi="Trebuchet MS" w:cstheme="minorHAnsi"/>
          <w:b/>
          <w:bCs/>
          <w:color w:val="000000" w:themeColor="text1"/>
          <w:lang w:val="en"/>
        </w:rPr>
        <w:t>.</w:t>
      </w:r>
    </w:p>
    <w:p w14:paraId="0F39FB92" w14:textId="77777777" w:rsidR="00F85000" w:rsidRPr="00BB6C98" w:rsidRDefault="00F85000" w:rsidP="00D61A6E">
      <w:pPr>
        <w:spacing w:after="240" w:line="360" w:lineRule="auto"/>
        <w:jc w:val="both"/>
        <w:rPr>
          <w:rFonts w:ascii="Trebuchet MS" w:hAnsi="Trebuchet MS" w:cstheme="minorHAnsi"/>
          <w:color w:val="000000" w:themeColor="text1"/>
          <w:spacing w:val="-6"/>
          <w:lang w:val="en-US"/>
        </w:rPr>
      </w:pPr>
    </w:p>
    <w:p w14:paraId="00F22FA2" w14:textId="77777777" w:rsidR="00D61A6E" w:rsidRPr="00BB6C98" w:rsidRDefault="00D61A6E" w:rsidP="00D61A6E">
      <w:pPr>
        <w:spacing w:after="240" w:line="360" w:lineRule="auto"/>
        <w:jc w:val="both"/>
        <w:rPr>
          <w:rFonts w:ascii="Trebuchet MS" w:hAnsi="Trebuchet MS" w:cstheme="minorHAnsi"/>
          <w:bCs/>
          <w:lang w:val="en-US"/>
        </w:rPr>
      </w:pPr>
      <w:bookmarkStart w:id="0" w:name="_GoBack"/>
      <w:bookmarkEnd w:id="0"/>
      <w:r>
        <w:rPr>
          <w:rStyle w:val="Pogrubienie"/>
          <w:rFonts w:ascii="Trebuchet MS" w:hAnsi="Trebuchet MS" w:cstheme="minorHAnsi"/>
          <w:lang w:val="en"/>
        </w:rPr>
        <w:t>Consumer support:</w:t>
      </w:r>
      <w:r>
        <w:rPr>
          <w:rFonts w:ascii="Trebuchet MS" w:hAnsi="Trebuchet MS" w:cstheme="minorHAnsi"/>
          <w:lang w:val="en"/>
        </w:rPr>
        <w:t xml:space="preserve"> </w:t>
      </w:r>
    </w:p>
    <w:p w14:paraId="661A0C6D" w14:textId="77777777" w:rsidR="00D61A6E" w:rsidRPr="00BB6C98" w:rsidRDefault="00D61A6E" w:rsidP="00D61A6E">
      <w:pPr>
        <w:spacing w:before="240" w:after="240" w:line="360" w:lineRule="auto"/>
        <w:rPr>
          <w:rStyle w:val="Hipercze"/>
          <w:rFonts w:ascii="Trebuchet MS" w:hAnsi="Trebuchet MS" w:cstheme="minorHAnsi"/>
          <w:color w:val="auto"/>
          <w:u w:val="none"/>
          <w:lang w:val="en-US"/>
        </w:rPr>
      </w:pPr>
      <w:r>
        <w:rPr>
          <w:rFonts w:ascii="Trebuchet MS" w:hAnsi="Trebuchet MS" w:cstheme="minorHAnsi"/>
          <w:lang w:val="en"/>
        </w:rPr>
        <w:t>Phone: +48 801 440 220 or +48 22 290 89 16 – consumer helpline</w:t>
      </w:r>
      <w:r>
        <w:rPr>
          <w:rFonts w:ascii="Trebuchet MS" w:hAnsi="Trebuchet MS" w:cstheme="minorHAnsi"/>
          <w:lang w:val="en"/>
        </w:rPr>
        <w:br/>
        <w:t xml:space="preserve">Email: </w:t>
      </w:r>
      <w:hyperlink r:id="rId9" w:history="1">
        <w:r>
          <w:rPr>
            <w:rStyle w:val="Hipercze"/>
            <w:rFonts w:ascii="Trebuchet MS" w:hAnsi="Trebuchet MS" w:cstheme="minorHAnsi"/>
            <w:lang w:val="en"/>
          </w:rPr>
          <w:t>porady@dlakonsumentow.pl</w:t>
        </w:r>
      </w:hyperlink>
      <w:r>
        <w:rPr>
          <w:rFonts w:ascii="Trebuchet MS" w:hAnsi="Trebuchet MS" w:cstheme="minorHAnsi"/>
          <w:lang w:val="en"/>
        </w:rPr>
        <w:t xml:space="preserve"> </w:t>
      </w:r>
      <w:r>
        <w:rPr>
          <w:rFonts w:ascii="Trebuchet MS" w:hAnsi="Trebuchet MS" w:cstheme="minorHAnsi"/>
          <w:lang w:val="en"/>
        </w:rPr>
        <w:br/>
      </w:r>
      <w:hyperlink r:id="rId10" w:history="1">
        <w:r>
          <w:rPr>
            <w:rStyle w:val="Hipercze"/>
            <w:rFonts w:ascii="Trebuchet MS" w:hAnsi="Trebuchet MS" w:cstheme="minorHAnsi"/>
            <w:lang w:val="en"/>
          </w:rPr>
          <w:t>Consumer advocates</w:t>
        </w:r>
      </w:hyperlink>
      <w:r>
        <w:rPr>
          <w:rFonts w:ascii="Trebuchet MS" w:hAnsi="Trebuchet MS" w:cstheme="minorHAnsi"/>
          <w:lang w:val="en"/>
        </w:rPr>
        <w:t xml:space="preserve"> – in your town or district</w:t>
      </w:r>
      <w:r>
        <w:rPr>
          <w:rFonts w:ascii="Trebuchet MS" w:hAnsi="Trebuchet MS" w:cstheme="minorHAnsi"/>
          <w:lang w:val="en"/>
        </w:rPr>
        <w:br/>
        <w:t>Office of Electronic Communications - Consumer Information Centre – 22 330 40 00</w:t>
      </w:r>
      <w:r>
        <w:rPr>
          <w:rFonts w:ascii="Trebuchet MS" w:hAnsi="Trebuchet MS" w:cstheme="minorHAnsi"/>
          <w:lang w:val="en"/>
        </w:rPr>
        <w:br/>
      </w:r>
    </w:p>
    <w:p w14:paraId="105BA2BE" w14:textId="77777777" w:rsidR="00835732" w:rsidRPr="00BB6C98" w:rsidRDefault="00835732" w:rsidP="00986C37">
      <w:pPr>
        <w:spacing w:after="100" w:afterAutospacing="1" w:line="372" w:lineRule="auto"/>
        <w:jc w:val="both"/>
        <w:rPr>
          <w:rFonts w:ascii="Trebuchet MS" w:hAnsi="Trebuchet MS"/>
          <w:b/>
          <w:color w:val="000000" w:themeColor="text1"/>
          <w:lang w:val="en-US"/>
        </w:rPr>
      </w:pPr>
    </w:p>
    <w:sectPr w:rsidR="00835732" w:rsidRPr="00BB6C98" w:rsidSect="00240013">
      <w:headerReference w:type="default" r:id="rId11"/>
      <w:footerReference w:type="default" r:id="rId12"/>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51D45" w14:textId="77777777" w:rsidR="007536ED" w:rsidRDefault="007536ED">
      <w:r>
        <w:separator/>
      </w:r>
    </w:p>
  </w:endnote>
  <w:endnote w:type="continuationSeparator" w:id="0">
    <w:p w14:paraId="27579622" w14:textId="77777777" w:rsidR="007536ED" w:rsidRDefault="0075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FCC65" w14:textId="77777777" w:rsidR="005901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16170241" wp14:editId="0BBE29BE">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20F222"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+48 695 902 088</w:t>
    </w:r>
  </w:p>
  <w:p w14:paraId="3C4116A8"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8F9CF" w14:textId="77777777" w:rsidR="007536ED" w:rsidRDefault="007536ED">
      <w:r>
        <w:separator/>
      </w:r>
    </w:p>
  </w:footnote>
  <w:footnote w:type="continuationSeparator" w:id="0">
    <w:p w14:paraId="0495F9B0" w14:textId="77777777" w:rsidR="007536ED" w:rsidRDefault="007536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86F8" w14:textId="77777777" w:rsidR="0059016B" w:rsidRDefault="00C81210" w:rsidP="0041396E">
    <w:pPr>
      <w:pStyle w:val="Nagwek"/>
      <w:tabs>
        <w:tab w:val="clear" w:pos="9072"/>
      </w:tabs>
    </w:pPr>
    <w:r>
      <w:rPr>
        <w:noProof/>
        <w:lang w:val="pl-PL" w:eastAsia="pl-PL"/>
      </w:rPr>
      <w:drawing>
        <wp:inline distT="0" distB="0" distL="0" distR="0" wp14:anchorId="24412130" wp14:editId="71A30580">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70A84"/>
    <w:multiLevelType w:val="hybridMultilevel"/>
    <w:tmpl w:val="993C0E6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201C148F"/>
    <w:multiLevelType w:val="hybridMultilevel"/>
    <w:tmpl w:val="AE102FD8"/>
    <w:lvl w:ilvl="0" w:tplc="2A708558">
      <w:start w:val="1"/>
      <w:numFmt w:val="lowerLetter"/>
      <w:lvlText w:val="%1)"/>
      <w:lvlJc w:val="left"/>
      <w:pPr>
        <w:ind w:left="2160" w:hanging="18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0694"/>
    <w:rsid w:val="00002C19"/>
    <w:rsid w:val="00005610"/>
    <w:rsid w:val="0000713A"/>
    <w:rsid w:val="00007E00"/>
    <w:rsid w:val="00011AF2"/>
    <w:rsid w:val="00013DA7"/>
    <w:rsid w:val="000151C4"/>
    <w:rsid w:val="00023634"/>
    <w:rsid w:val="0002523D"/>
    <w:rsid w:val="00042F96"/>
    <w:rsid w:val="00054E15"/>
    <w:rsid w:val="000651E9"/>
    <w:rsid w:val="00073AA7"/>
    <w:rsid w:val="00075A26"/>
    <w:rsid w:val="00093F89"/>
    <w:rsid w:val="000A59F3"/>
    <w:rsid w:val="000A74FA"/>
    <w:rsid w:val="000B149D"/>
    <w:rsid w:val="000B1AC5"/>
    <w:rsid w:val="000B7247"/>
    <w:rsid w:val="000E3EED"/>
    <w:rsid w:val="000F2EB2"/>
    <w:rsid w:val="0010559C"/>
    <w:rsid w:val="00107844"/>
    <w:rsid w:val="00120FBD"/>
    <w:rsid w:val="0012424D"/>
    <w:rsid w:val="0013159A"/>
    <w:rsid w:val="0013435F"/>
    <w:rsid w:val="00135455"/>
    <w:rsid w:val="00136B74"/>
    <w:rsid w:val="00143310"/>
    <w:rsid w:val="00144E9C"/>
    <w:rsid w:val="0016047D"/>
    <w:rsid w:val="00161094"/>
    <w:rsid w:val="00163DF9"/>
    <w:rsid w:val="001666D6"/>
    <w:rsid w:val="00166B5D"/>
    <w:rsid w:val="001675EF"/>
    <w:rsid w:val="0017028A"/>
    <w:rsid w:val="0017590C"/>
    <w:rsid w:val="00190D5A"/>
    <w:rsid w:val="001979B5"/>
    <w:rsid w:val="001A5F7C"/>
    <w:rsid w:val="001A6E5B"/>
    <w:rsid w:val="001A7451"/>
    <w:rsid w:val="001C1FAD"/>
    <w:rsid w:val="001E188E"/>
    <w:rsid w:val="001E4F92"/>
    <w:rsid w:val="001F4A73"/>
    <w:rsid w:val="001F73D9"/>
    <w:rsid w:val="00204326"/>
    <w:rsid w:val="00205580"/>
    <w:rsid w:val="002157BB"/>
    <w:rsid w:val="00216EC5"/>
    <w:rsid w:val="002262B5"/>
    <w:rsid w:val="0023138D"/>
    <w:rsid w:val="00240013"/>
    <w:rsid w:val="0024118E"/>
    <w:rsid w:val="00241BAC"/>
    <w:rsid w:val="00256C7F"/>
    <w:rsid w:val="00260382"/>
    <w:rsid w:val="00266CB4"/>
    <w:rsid w:val="00267DD1"/>
    <w:rsid w:val="002801AA"/>
    <w:rsid w:val="00280E6F"/>
    <w:rsid w:val="002879D3"/>
    <w:rsid w:val="00290D5E"/>
    <w:rsid w:val="00291EF9"/>
    <w:rsid w:val="00295B34"/>
    <w:rsid w:val="002A335E"/>
    <w:rsid w:val="002A5D69"/>
    <w:rsid w:val="002B1DBF"/>
    <w:rsid w:val="002C0D5D"/>
    <w:rsid w:val="002C692D"/>
    <w:rsid w:val="002C6ABE"/>
    <w:rsid w:val="002D4DCC"/>
    <w:rsid w:val="002D6AB1"/>
    <w:rsid w:val="002E388C"/>
    <w:rsid w:val="002F1BF3"/>
    <w:rsid w:val="002F4D43"/>
    <w:rsid w:val="002F649A"/>
    <w:rsid w:val="002F7C31"/>
    <w:rsid w:val="00300717"/>
    <w:rsid w:val="003056C6"/>
    <w:rsid w:val="00306037"/>
    <w:rsid w:val="00311B14"/>
    <w:rsid w:val="003126F1"/>
    <w:rsid w:val="003162AA"/>
    <w:rsid w:val="00324306"/>
    <w:rsid w:val="003278D6"/>
    <w:rsid w:val="003303F0"/>
    <w:rsid w:val="0034059B"/>
    <w:rsid w:val="0035019C"/>
    <w:rsid w:val="00360248"/>
    <w:rsid w:val="00366A46"/>
    <w:rsid w:val="00366D0B"/>
    <w:rsid w:val="003673A6"/>
    <w:rsid w:val="00375A37"/>
    <w:rsid w:val="00377A0D"/>
    <w:rsid w:val="0038677D"/>
    <w:rsid w:val="003B5071"/>
    <w:rsid w:val="003C0D35"/>
    <w:rsid w:val="003D3FF4"/>
    <w:rsid w:val="003D6E77"/>
    <w:rsid w:val="003D7161"/>
    <w:rsid w:val="003E3F9D"/>
    <w:rsid w:val="003E69E5"/>
    <w:rsid w:val="0040748E"/>
    <w:rsid w:val="00412206"/>
    <w:rsid w:val="00427E08"/>
    <w:rsid w:val="004349BA"/>
    <w:rsid w:val="0043575C"/>
    <w:rsid w:val="004365C7"/>
    <w:rsid w:val="004425B7"/>
    <w:rsid w:val="00444A85"/>
    <w:rsid w:val="00462CFA"/>
    <w:rsid w:val="00465213"/>
    <w:rsid w:val="004765E5"/>
    <w:rsid w:val="00486DB1"/>
    <w:rsid w:val="00493E10"/>
    <w:rsid w:val="004972E8"/>
    <w:rsid w:val="004B25F7"/>
    <w:rsid w:val="004C0F9E"/>
    <w:rsid w:val="004C1243"/>
    <w:rsid w:val="004C2F9B"/>
    <w:rsid w:val="004C5C26"/>
    <w:rsid w:val="004F7E99"/>
    <w:rsid w:val="005003F9"/>
    <w:rsid w:val="005020AB"/>
    <w:rsid w:val="0050417B"/>
    <w:rsid w:val="005133CE"/>
    <w:rsid w:val="00521BA3"/>
    <w:rsid w:val="00522484"/>
    <w:rsid w:val="00523E0D"/>
    <w:rsid w:val="00525588"/>
    <w:rsid w:val="005256C4"/>
    <w:rsid w:val="0052710E"/>
    <w:rsid w:val="00541497"/>
    <w:rsid w:val="005442FC"/>
    <w:rsid w:val="0055631D"/>
    <w:rsid w:val="00567043"/>
    <w:rsid w:val="00592BB4"/>
    <w:rsid w:val="00593935"/>
    <w:rsid w:val="005973FD"/>
    <w:rsid w:val="00597C68"/>
    <w:rsid w:val="005A382B"/>
    <w:rsid w:val="005A4047"/>
    <w:rsid w:val="005B3084"/>
    <w:rsid w:val="005C0D39"/>
    <w:rsid w:val="005C3E10"/>
    <w:rsid w:val="005C6232"/>
    <w:rsid w:val="005D6F7A"/>
    <w:rsid w:val="005E5B88"/>
    <w:rsid w:val="005E70CD"/>
    <w:rsid w:val="005E78EE"/>
    <w:rsid w:val="005F139F"/>
    <w:rsid w:val="005F1EBD"/>
    <w:rsid w:val="00600A0C"/>
    <w:rsid w:val="006063D0"/>
    <w:rsid w:val="00613C45"/>
    <w:rsid w:val="00633D4E"/>
    <w:rsid w:val="0063526F"/>
    <w:rsid w:val="00636D42"/>
    <w:rsid w:val="00637E86"/>
    <w:rsid w:val="006422DE"/>
    <w:rsid w:val="006439FA"/>
    <w:rsid w:val="00647D3F"/>
    <w:rsid w:val="00650E49"/>
    <w:rsid w:val="006650E2"/>
    <w:rsid w:val="0067485D"/>
    <w:rsid w:val="00674DCA"/>
    <w:rsid w:val="006847C5"/>
    <w:rsid w:val="006A2065"/>
    <w:rsid w:val="006A3D88"/>
    <w:rsid w:val="006A4A7A"/>
    <w:rsid w:val="006B0848"/>
    <w:rsid w:val="006B5E2A"/>
    <w:rsid w:val="006B733D"/>
    <w:rsid w:val="006C34AE"/>
    <w:rsid w:val="006C67AF"/>
    <w:rsid w:val="006D3DC5"/>
    <w:rsid w:val="006D6D4D"/>
    <w:rsid w:val="006F0677"/>
    <w:rsid w:val="006F143B"/>
    <w:rsid w:val="007039EC"/>
    <w:rsid w:val="00712BA8"/>
    <w:rsid w:val="0071572D"/>
    <w:rsid w:val="007157BA"/>
    <w:rsid w:val="007169F9"/>
    <w:rsid w:val="007174A6"/>
    <w:rsid w:val="007224B3"/>
    <w:rsid w:val="00731303"/>
    <w:rsid w:val="007402E0"/>
    <w:rsid w:val="0074489D"/>
    <w:rsid w:val="00746549"/>
    <w:rsid w:val="007514AD"/>
    <w:rsid w:val="007536ED"/>
    <w:rsid w:val="0075524D"/>
    <w:rsid w:val="007560B0"/>
    <w:rsid w:val="007627D7"/>
    <w:rsid w:val="007636AE"/>
    <w:rsid w:val="007745F3"/>
    <w:rsid w:val="00776C4F"/>
    <w:rsid w:val="007838E4"/>
    <w:rsid w:val="007846DC"/>
    <w:rsid w:val="007A19D8"/>
    <w:rsid w:val="007E1529"/>
    <w:rsid w:val="007E36E4"/>
    <w:rsid w:val="007F0ACE"/>
    <w:rsid w:val="007F5528"/>
    <w:rsid w:val="00800F0E"/>
    <w:rsid w:val="00804024"/>
    <w:rsid w:val="0081753E"/>
    <w:rsid w:val="00827C30"/>
    <w:rsid w:val="00835732"/>
    <w:rsid w:val="0085010E"/>
    <w:rsid w:val="00852526"/>
    <w:rsid w:val="0085454F"/>
    <w:rsid w:val="00860F4C"/>
    <w:rsid w:val="008646E8"/>
    <w:rsid w:val="0087354F"/>
    <w:rsid w:val="008817C1"/>
    <w:rsid w:val="0088680E"/>
    <w:rsid w:val="00896985"/>
    <w:rsid w:val="008A2301"/>
    <w:rsid w:val="008C53D0"/>
    <w:rsid w:val="008D527A"/>
    <w:rsid w:val="008D56DA"/>
    <w:rsid w:val="008D5771"/>
    <w:rsid w:val="008E643B"/>
    <w:rsid w:val="008F472E"/>
    <w:rsid w:val="00902556"/>
    <w:rsid w:val="0090338C"/>
    <w:rsid w:val="009066BD"/>
    <w:rsid w:val="00907A61"/>
    <w:rsid w:val="0091048E"/>
    <w:rsid w:val="00920EBA"/>
    <w:rsid w:val="00924ABC"/>
    <w:rsid w:val="00940E8F"/>
    <w:rsid w:val="0095309C"/>
    <w:rsid w:val="0096149F"/>
    <w:rsid w:val="009652F2"/>
    <w:rsid w:val="009719ED"/>
    <w:rsid w:val="00986C37"/>
    <w:rsid w:val="00991C6D"/>
    <w:rsid w:val="00997528"/>
    <w:rsid w:val="0099796A"/>
    <w:rsid w:val="009C1346"/>
    <w:rsid w:val="009D05C8"/>
    <w:rsid w:val="009D74C9"/>
    <w:rsid w:val="009E3C0B"/>
    <w:rsid w:val="00A03A32"/>
    <w:rsid w:val="00A0532E"/>
    <w:rsid w:val="00A13244"/>
    <w:rsid w:val="00A239AA"/>
    <w:rsid w:val="00A439E8"/>
    <w:rsid w:val="00A45753"/>
    <w:rsid w:val="00A463C7"/>
    <w:rsid w:val="00A53423"/>
    <w:rsid w:val="00A56669"/>
    <w:rsid w:val="00A569A1"/>
    <w:rsid w:val="00A62659"/>
    <w:rsid w:val="00A65F20"/>
    <w:rsid w:val="00A76293"/>
    <w:rsid w:val="00A77DA2"/>
    <w:rsid w:val="00A83012"/>
    <w:rsid w:val="00A85183"/>
    <w:rsid w:val="00A85D9D"/>
    <w:rsid w:val="00A92C4C"/>
    <w:rsid w:val="00AA3EFF"/>
    <w:rsid w:val="00AA602D"/>
    <w:rsid w:val="00AB572D"/>
    <w:rsid w:val="00AD0728"/>
    <w:rsid w:val="00AE2923"/>
    <w:rsid w:val="00AE756E"/>
    <w:rsid w:val="00AE7F9D"/>
    <w:rsid w:val="00AF000F"/>
    <w:rsid w:val="00AF1794"/>
    <w:rsid w:val="00B028F7"/>
    <w:rsid w:val="00B22863"/>
    <w:rsid w:val="00B248EB"/>
    <w:rsid w:val="00B2717C"/>
    <w:rsid w:val="00B41502"/>
    <w:rsid w:val="00B50BC5"/>
    <w:rsid w:val="00B51024"/>
    <w:rsid w:val="00B512B5"/>
    <w:rsid w:val="00B60CD8"/>
    <w:rsid w:val="00B60F9C"/>
    <w:rsid w:val="00B6769E"/>
    <w:rsid w:val="00B723ED"/>
    <w:rsid w:val="00B73F22"/>
    <w:rsid w:val="00B76F9A"/>
    <w:rsid w:val="00B810B2"/>
    <w:rsid w:val="00BA26F7"/>
    <w:rsid w:val="00BA72A4"/>
    <w:rsid w:val="00BA79F0"/>
    <w:rsid w:val="00BB5068"/>
    <w:rsid w:val="00BB6C98"/>
    <w:rsid w:val="00BB7AE8"/>
    <w:rsid w:val="00BD0481"/>
    <w:rsid w:val="00BD4447"/>
    <w:rsid w:val="00BE2623"/>
    <w:rsid w:val="00BE3923"/>
    <w:rsid w:val="00BE4BF0"/>
    <w:rsid w:val="00BE5EE5"/>
    <w:rsid w:val="00BE68EE"/>
    <w:rsid w:val="00BE7B9E"/>
    <w:rsid w:val="00BE7F63"/>
    <w:rsid w:val="00BF45FB"/>
    <w:rsid w:val="00BF6A32"/>
    <w:rsid w:val="00C03113"/>
    <w:rsid w:val="00C0325F"/>
    <w:rsid w:val="00C123B1"/>
    <w:rsid w:val="00C167CD"/>
    <w:rsid w:val="00C21071"/>
    <w:rsid w:val="00C2182C"/>
    <w:rsid w:val="00C2398C"/>
    <w:rsid w:val="00C25569"/>
    <w:rsid w:val="00C2684B"/>
    <w:rsid w:val="00C27366"/>
    <w:rsid w:val="00C61165"/>
    <w:rsid w:val="00C63AA8"/>
    <w:rsid w:val="00C71359"/>
    <w:rsid w:val="00C7783C"/>
    <w:rsid w:val="00C81210"/>
    <w:rsid w:val="00C97159"/>
    <w:rsid w:val="00CA6B58"/>
    <w:rsid w:val="00CB1AE6"/>
    <w:rsid w:val="00CB3ED4"/>
    <w:rsid w:val="00CB3F86"/>
    <w:rsid w:val="00CD04F0"/>
    <w:rsid w:val="00CD34F0"/>
    <w:rsid w:val="00CE0528"/>
    <w:rsid w:val="00CE0954"/>
    <w:rsid w:val="00CE17A4"/>
    <w:rsid w:val="00CE6E0F"/>
    <w:rsid w:val="00CF11F7"/>
    <w:rsid w:val="00CF3CB8"/>
    <w:rsid w:val="00D1323F"/>
    <w:rsid w:val="00D202BA"/>
    <w:rsid w:val="00D251AC"/>
    <w:rsid w:val="00D2540F"/>
    <w:rsid w:val="00D33B14"/>
    <w:rsid w:val="00D3679E"/>
    <w:rsid w:val="00D43766"/>
    <w:rsid w:val="00D47CCF"/>
    <w:rsid w:val="00D5795B"/>
    <w:rsid w:val="00D61A6E"/>
    <w:rsid w:val="00D63F78"/>
    <w:rsid w:val="00D6457B"/>
    <w:rsid w:val="00D66DEC"/>
    <w:rsid w:val="00D71A41"/>
    <w:rsid w:val="00D768A4"/>
    <w:rsid w:val="00D8002C"/>
    <w:rsid w:val="00D92F52"/>
    <w:rsid w:val="00D93B70"/>
    <w:rsid w:val="00DA02F0"/>
    <w:rsid w:val="00DA742B"/>
    <w:rsid w:val="00DA753F"/>
    <w:rsid w:val="00DC182C"/>
    <w:rsid w:val="00DC2AA4"/>
    <w:rsid w:val="00DC5754"/>
    <w:rsid w:val="00DD1D23"/>
    <w:rsid w:val="00DD34A3"/>
    <w:rsid w:val="00DD6056"/>
    <w:rsid w:val="00DE19CD"/>
    <w:rsid w:val="00DE5F8C"/>
    <w:rsid w:val="00DE6EFA"/>
    <w:rsid w:val="00DE7C6A"/>
    <w:rsid w:val="00DF2857"/>
    <w:rsid w:val="00DF782B"/>
    <w:rsid w:val="00E03AEF"/>
    <w:rsid w:val="00E102DE"/>
    <w:rsid w:val="00E13DFC"/>
    <w:rsid w:val="00E24825"/>
    <w:rsid w:val="00E42093"/>
    <w:rsid w:val="00E522AD"/>
    <w:rsid w:val="00E52802"/>
    <w:rsid w:val="00E64103"/>
    <w:rsid w:val="00E65AA4"/>
    <w:rsid w:val="00E76CD1"/>
    <w:rsid w:val="00E82A9C"/>
    <w:rsid w:val="00E96B1F"/>
    <w:rsid w:val="00ED3E58"/>
    <w:rsid w:val="00EE4AD8"/>
    <w:rsid w:val="00F00357"/>
    <w:rsid w:val="00F04011"/>
    <w:rsid w:val="00F139AC"/>
    <w:rsid w:val="00F21EAC"/>
    <w:rsid w:val="00F31235"/>
    <w:rsid w:val="00F3243D"/>
    <w:rsid w:val="00F41789"/>
    <w:rsid w:val="00F46D0D"/>
    <w:rsid w:val="00F53601"/>
    <w:rsid w:val="00F70A48"/>
    <w:rsid w:val="00F84C84"/>
    <w:rsid w:val="00F85000"/>
    <w:rsid w:val="00F87E06"/>
    <w:rsid w:val="00F92B59"/>
    <w:rsid w:val="00F948BC"/>
    <w:rsid w:val="00F960CF"/>
    <w:rsid w:val="00FA10A3"/>
    <w:rsid w:val="00FA1226"/>
    <w:rsid w:val="00FA5F6E"/>
    <w:rsid w:val="00FB79A7"/>
    <w:rsid w:val="00FD09D8"/>
    <w:rsid w:val="00FE6B3F"/>
    <w:rsid w:val="00FE7155"/>
    <w:rsid w:val="00FF2318"/>
    <w:rsid w:val="00FF24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A9945"/>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6AB1"/>
  </w:style>
  <w:style w:type="paragraph" w:styleId="Nagwek1">
    <w:name w:val="heading 1"/>
    <w:basedOn w:val="Normalny"/>
    <w:next w:val="Normalny"/>
    <w:link w:val="Nagwek1Znak"/>
    <w:uiPriority w:val="9"/>
    <w:qFormat/>
    <w:rsid w:val="002D6AB1"/>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semiHidden/>
    <w:unhideWhenUsed/>
    <w:qFormat/>
    <w:rsid w:val="002D6AB1"/>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2D6AB1"/>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2D6AB1"/>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2D6AB1"/>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2D6AB1"/>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2D6AB1"/>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2D6AB1"/>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2D6AB1"/>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basedOn w:val="Domylnaczcionkaakapitu"/>
    <w:uiPriority w:val="22"/>
    <w:qFormat/>
    <w:rsid w:val="002D6AB1"/>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712BA8"/>
    <w:rPr>
      <w:sz w:val="20"/>
      <w:szCs w:val="20"/>
    </w:rPr>
  </w:style>
  <w:style w:type="character" w:customStyle="1" w:styleId="TekstprzypisukocowegoZnak">
    <w:name w:val="Tekst przypisu końcowego Znak"/>
    <w:basedOn w:val="Domylnaczcionkaakapitu"/>
    <w:link w:val="Tekstprzypisukocowego"/>
    <w:uiPriority w:val="99"/>
    <w:semiHidden/>
    <w:rsid w:val="00712BA8"/>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712BA8"/>
    <w:rPr>
      <w:vertAlign w:val="superscript"/>
    </w:rPr>
  </w:style>
  <w:style w:type="character" w:customStyle="1" w:styleId="Nagwek1Znak">
    <w:name w:val="Nagłówek 1 Znak"/>
    <w:basedOn w:val="Domylnaczcionkaakapitu"/>
    <w:link w:val="Nagwek1"/>
    <w:uiPriority w:val="9"/>
    <w:rsid w:val="002D6AB1"/>
    <w:rPr>
      <w:rFonts w:asciiTheme="majorHAnsi" w:eastAsiaTheme="majorEastAsia" w:hAnsiTheme="majorHAnsi" w:cstheme="majorBidi"/>
      <w:caps/>
      <w:sz w:val="36"/>
      <w:szCs w:val="36"/>
    </w:rPr>
  </w:style>
  <w:style w:type="character" w:customStyle="1" w:styleId="Nagwek2Znak">
    <w:name w:val="Nagłówek 2 Znak"/>
    <w:basedOn w:val="Domylnaczcionkaakapitu"/>
    <w:link w:val="Nagwek2"/>
    <w:uiPriority w:val="9"/>
    <w:semiHidden/>
    <w:rsid w:val="002D6AB1"/>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semiHidden/>
    <w:rsid w:val="002D6AB1"/>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semiHidden/>
    <w:rsid w:val="002D6AB1"/>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2D6AB1"/>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2D6AB1"/>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2D6AB1"/>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2D6AB1"/>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2D6AB1"/>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2D6AB1"/>
    <w:pPr>
      <w:spacing w:line="240" w:lineRule="auto"/>
    </w:pPr>
    <w:rPr>
      <w:b/>
      <w:bCs/>
      <w:smallCaps/>
      <w:color w:val="595959" w:themeColor="text1" w:themeTint="A6"/>
    </w:rPr>
  </w:style>
  <w:style w:type="paragraph" w:styleId="Tytu">
    <w:name w:val="Title"/>
    <w:basedOn w:val="Normalny"/>
    <w:next w:val="Normalny"/>
    <w:link w:val="TytuZnak"/>
    <w:uiPriority w:val="10"/>
    <w:qFormat/>
    <w:rsid w:val="002D6AB1"/>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2D6AB1"/>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2D6AB1"/>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2D6AB1"/>
    <w:rPr>
      <w:rFonts w:asciiTheme="majorHAnsi" w:eastAsiaTheme="majorEastAsia" w:hAnsiTheme="majorHAnsi" w:cstheme="majorBidi"/>
      <w:smallCaps/>
      <w:color w:val="595959" w:themeColor="text1" w:themeTint="A6"/>
      <w:sz w:val="28"/>
      <w:szCs w:val="28"/>
    </w:rPr>
  </w:style>
  <w:style w:type="character" w:styleId="Uwydatnienie">
    <w:name w:val="Emphasis"/>
    <w:basedOn w:val="Domylnaczcionkaakapitu"/>
    <w:uiPriority w:val="20"/>
    <w:qFormat/>
    <w:rsid w:val="002D6AB1"/>
    <w:rPr>
      <w:i/>
      <w:iCs/>
    </w:rPr>
  </w:style>
  <w:style w:type="paragraph" w:styleId="Bezodstpw">
    <w:name w:val="No Spacing"/>
    <w:uiPriority w:val="1"/>
    <w:qFormat/>
    <w:rsid w:val="002D6AB1"/>
    <w:pPr>
      <w:spacing w:after="0" w:line="240" w:lineRule="auto"/>
    </w:pPr>
  </w:style>
  <w:style w:type="paragraph" w:styleId="Cytat">
    <w:name w:val="Quote"/>
    <w:basedOn w:val="Normalny"/>
    <w:next w:val="Normalny"/>
    <w:link w:val="CytatZnak"/>
    <w:uiPriority w:val="29"/>
    <w:qFormat/>
    <w:rsid w:val="002D6AB1"/>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2D6AB1"/>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2D6AB1"/>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2D6AB1"/>
    <w:rPr>
      <w:color w:val="404040" w:themeColor="text1" w:themeTint="BF"/>
      <w:sz w:val="32"/>
      <w:szCs w:val="32"/>
    </w:rPr>
  </w:style>
  <w:style w:type="character" w:styleId="Wyrnieniedelikatne">
    <w:name w:val="Subtle Emphasis"/>
    <w:basedOn w:val="Domylnaczcionkaakapitu"/>
    <w:uiPriority w:val="19"/>
    <w:qFormat/>
    <w:rsid w:val="002D6AB1"/>
    <w:rPr>
      <w:i/>
      <w:iCs/>
      <w:color w:val="595959" w:themeColor="text1" w:themeTint="A6"/>
    </w:rPr>
  </w:style>
  <w:style w:type="character" w:styleId="Wyrnienieintensywne">
    <w:name w:val="Intense Emphasis"/>
    <w:basedOn w:val="Domylnaczcionkaakapitu"/>
    <w:uiPriority w:val="21"/>
    <w:qFormat/>
    <w:rsid w:val="002D6AB1"/>
    <w:rPr>
      <w:b/>
      <w:bCs/>
      <w:i/>
      <w:iCs/>
    </w:rPr>
  </w:style>
  <w:style w:type="character" w:styleId="Odwoaniedelikatne">
    <w:name w:val="Subtle Reference"/>
    <w:basedOn w:val="Domylnaczcionkaakapitu"/>
    <w:uiPriority w:val="31"/>
    <w:qFormat/>
    <w:rsid w:val="002D6AB1"/>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2D6AB1"/>
    <w:rPr>
      <w:b/>
      <w:bCs/>
      <w:caps w:val="0"/>
      <w:smallCaps/>
      <w:color w:val="auto"/>
      <w:spacing w:val="3"/>
      <w:u w:val="single"/>
    </w:rPr>
  </w:style>
  <w:style w:type="character" w:styleId="Tytuksiki">
    <w:name w:val="Book Title"/>
    <w:basedOn w:val="Domylnaczcionkaakapitu"/>
    <w:uiPriority w:val="33"/>
    <w:qFormat/>
    <w:rsid w:val="002D6AB1"/>
    <w:rPr>
      <w:b/>
      <w:bCs/>
      <w:smallCaps/>
      <w:spacing w:val="7"/>
    </w:rPr>
  </w:style>
  <w:style w:type="paragraph" w:styleId="Nagwekspisutreci">
    <w:name w:val="TOC Heading"/>
    <w:basedOn w:val="Nagwek1"/>
    <w:next w:val="Normalny"/>
    <w:uiPriority w:val="39"/>
    <w:semiHidden/>
    <w:unhideWhenUsed/>
    <w:qFormat/>
    <w:rsid w:val="002D6AB1"/>
    <w:pPr>
      <w:outlineLvl w:val="9"/>
    </w:pPr>
  </w:style>
  <w:style w:type="paragraph" w:styleId="Poprawka">
    <w:name w:val="Revision"/>
    <w:hidden/>
    <w:uiPriority w:val="99"/>
    <w:semiHidden/>
    <w:rsid w:val="00291EF9"/>
    <w:pPr>
      <w:spacing w:after="0" w:line="240" w:lineRule="auto"/>
    </w:pPr>
  </w:style>
  <w:style w:type="character" w:customStyle="1" w:styleId="UnresolvedMention">
    <w:name w:val="Unresolved Mention"/>
    <w:basedOn w:val="Domylnaczcionkaakapitu"/>
    <w:uiPriority w:val="99"/>
    <w:semiHidden/>
    <w:unhideWhenUsed/>
    <w:rsid w:val="00961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9652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921404241">
      <w:bodyDiv w:val="1"/>
      <w:marLeft w:val="0"/>
      <w:marRight w:val="0"/>
      <w:marTop w:val="0"/>
      <w:marBottom w:val="0"/>
      <w:divBdr>
        <w:top w:val="none" w:sz="0" w:space="0" w:color="auto"/>
        <w:left w:val="none" w:sz="0" w:space="0" w:color="auto"/>
        <w:bottom w:val="none" w:sz="0" w:space="0" w:color="auto"/>
        <w:right w:val="none" w:sz="0" w:space="0" w:color="auto"/>
      </w:divBdr>
    </w:div>
    <w:div w:id="20762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kik.gov.pl/download.php?plik=252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okik.gov.pl/pomoc.php" TargetMode="External"/><Relationship Id="rId4" Type="http://schemas.openxmlformats.org/officeDocument/2006/relationships/settings" Target="settings.xml"/><Relationship Id="rId9" Type="http://schemas.openxmlformats.org/officeDocument/2006/relationships/hyperlink" Target="mailto:porady@dlakonsument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CD832-B529-4561-9316-BFC0FCC66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1109</Words>
  <Characters>6658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Agnieszka Orlińska</cp:lastModifiedBy>
  <cp:revision>7</cp:revision>
  <cp:lastPrinted>2019-03-06T14:11:00Z</cp:lastPrinted>
  <dcterms:created xsi:type="dcterms:W3CDTF">2021-02-09T23:39:00Z</dcterms:created>
  <dcterms:modified xsi:type="dcterms:W3CDTF">2021-02-16T09:08:00Z</dcterms:modified>
</cp:coreProperties>
</file>