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B93DC" w14:textId="32E62959" w:rsidR="00EE4862" w:rsidRDefault="00AE1141" w:rsidP="009C68EE">
      <w:pPr>
        <w:spacing w:line="360" w:lineRule="auto"/>
        <w:rPr>
          <w:sz w:val="32"/>
          <w:szCs w:val="32"/>
        </w:rPr>
      </w:pPr>
      <w:r>
        <w:rPr>
          <w:sz w:val="32"/>
          <w:szCs w:val="32"/>
        </w:rPr>
        <w:t>T-MOBILE – POSTĘPOWANIE PREZESA UOKIK</w:t>
      </w:r>
    </w:p>
    <w:p w14:paraId="37444640" w14:textId="77777777" w:rsidR="00A3132C" w:rsidRDefault="009C68EE" w:rsidP="00FC315D">
      <w:pPr>
        <w:pStyle w:val="Akapitzlist"/>
        <w:numPr>
          <w:ilvl w:val="0"/>
          <w:numId w:val="14"/>
        </w:numPr>
        <w:spacing w:line="360" w:lineRule="auto"/>
        <w:jc w:val="both"/>
        <w:rPr>
          <w:b/>
          <w:sz w:val="22"/>
        </w:rPr>
      </w:pPr>
      <w:r>
        <w:rPr>
          <w:b/>
          <w:sz w:val="22"/>
        </w:rPr>
        <w:t xml:space="preserve">Prezes UOKiK Tomasz Chróstny wszczął postępowanie przeciwko </w:t>
      </w:r>
      <w:r w:rsidR="00FC315D">
        <w:rPr>
          <w:b/>
          <w:sz w:val="22"/>
        </w:rPr>
        <w:t>T-Mobile Polska.</w:t>
      </w:r>
    </w:p>
    <w:p w14:paraId="5147CB3B" w14:textId="7CB24CB6" w:rsidR="00FC315D" w:rsidRDefault="00E472BE" w:rsidP="00FC315D">
      <w:pPr>
        <w:pStyle w:val="Akapitzlist"/>
        <w:numPr>
          <w:ilvl w:val="0"/>
          <w:numId w:val="14"/>
        </w:numPr>
        <w:spacing w:line="360" w:lineRule="auto"/>
        <w:jc w:val="both"/>
        <w:rPr>
          <w:b/>
          <w:sz w:val="22"/>
        </w:rPr>
      </w:pPr>
      <w:r>
        <w:rPr>
          <w:b/>
          <w:sz w:val="22"/>
        </w:rPr>
        <w:t xml:space="preserve">UOKiK otrzymywał skargi na </w:t>
      </w:r>
      <w:r w:rsidR="001B69C2" w:rsidRPr="001B69C2">
        <w:rPr>
          <w:b/>
          <w:sz w:val="22"/>
        </w:rPr>
        <w:t>płatne serwisy aktywowane z wykorzystaniem usługi direct billing</w:t>
      </w:r>
      <w:r w:rsidR="001B69C2">
        <w:rPr>
          <w:b/>
          <w:sz w:val="22"/>
        </w:rPr>
        <w:t xml:space="preserve"> </w:t>
      </w:r>
      <w:r>
        <w:rPr>
          <w:b/>
          <w:sz w:val="22"/>
        </w:rPr>
        <w:t>–</w:t>
      </w:r>
      <w:r w:rsidR="00FC315D">
        <w:rPr>
          <w:b/>
          <w:sz w:val="22"/>
        </w:rPr>
        <w:t xml:space="preserve"> </w:t>
      </w:r>
      <w:r>
        <w:rPr>
          <w:b/>
          <w:sz w:val="22"/>
        </w:rPr>
        <w:t xml:space="preserve">wielu konsumentów </w:t>
      </w:r>
      <w:r w:rsidR="001B69C2" w:rsidRPr="001B69C2">
        <w:rPr>
          <w:b/>
          <w:sz w:val="22"/>
        </w:rPr>
        <w:t>skarży się na przypadkowe uruchomienie płatnych serwisów podczas przeglądania internetu, np. przez kliknięcie w reklamę.</w:t>
      </w:r>
      <w:r w:rsidR="001B69C2">
        <w:rPr>
          <w:b/>
          <w:sz w:val="22"/>
        </w:rPr>
        <w:t xml:space="preserve"> </w:t>
      </w:r>
    </w:p>
    <w:p w14:paraId="4A4C894C" w14:textId="77777777" w:rsidR="00A3132C" w:rsidRPr="00A3132C" w:rsidRDefault="00A3132C" w:rsidP="00A3132C">
      <w:pPr>
        <w:pStyle w:val="Akapitzlist"/>
        <w:numPr>
          <w:ilvl w:val="0"/>
          <w:numId w:val="14"/>
        </w:numPr>
        <w:spacing w:after="240" w:line="360" w:lineRule="auto"/>
        <w:jc w:val="both"/>
        <w:rPr>
          <w:b/>
          <w:sz w:val="22"/>
        </w:rPr>
      </w:pPr>
      <w:r>
        <w:rPr>
          <w:b/>
          <w:sz w:val="22"/>
        </w:rPr>
        <w:t>Za naruszenie zbiorowych interesów konsumentów grozi kara do 10 proc. obrotu.</w:t>
      </w:r>
    </w:p>
    <w:p w14:paraId="753C13E7" w14:textId="6E10E3DE" w:rsidR="00B66FEE" w:rsidRDefault="0010559C" w:rsidP="00FC315D">
      <w:pPr>
        <w:spacing w:after="240" w:line="360" w:lineRule="auto"/>
        <w:jc w:val="both"/>
        <w:rPr>
          <w:sz w:val="22"/>
        </w:rPr>
      </w:pPr>
      <w:r w:rsidRPr="00DA41C4">
        <w:rPr>
          <w:b/>
          <w:sz w:val="22"/>
        </w:rPr>
        <w:t>[Wa</w:t>
      </w:r>
      <w:r w:rsidR="00A65F20" w:rsidRPr="00DA41C4">
        <w:rPr>
          <w:b/>
          <w:sz w:val="22"/>
        </w:rPr>
        <w:t>rszawa,</w:t>
      </w:r>
      <w:r w:rsidR="006422DE" w:rsidRPr="00DA41C4">
        <w:rPr>
          <w:b/>
          <w:sz w:val="22"/>
        </w:rPr>
        <w:t xml:space="preserve"> </w:t>
      </w:r>
      <w:r w:rsidR="00646C0A">
        <w:rPr>
          <w:b/>
          <w:sz w:val="22"/>
        </w:rPr>
        <w:t>20</w:t>
      </w:r>
      <w:r w:rsidR="00EE4862">
        <w:rPr>
          <w:b/>
          <w:sz w:val="22"/>
        </w:rPr>
        <w:t xml:space="preserve"> </w:t>
      </w:r>
      <w:r w:rsidR="00FC315D">
        <w:rPr>
          <w:b/>
          <w:sz w:val="22"/>
        </w:rPr>
        <w:t xml:space="preserve">października </w:t>
      </w:r>
      <w:r w:rsidR="00986C37" w:rsidRPr="00DA41C4">
        <w:rPr>
          <w:b/>
          <w:sz w:val="22"/>
        </w:rPr>
        <w:t>20</w:t>
      </w:r>
      <w:r w:rsidR="00902D8B" w:rsidRPr="00DA41C4">
        <w:rPr>
          <w:b/>
          <w:sz w:val="22"/>
        </w:rPr>
        <w:t>21</w:t>
      </w:r>
      <w:r w:rsidRPr="00DA41C4">
        <w:rPr>
          <w:b/>
          <w:sz w:val="22"/>
        </w:rPr>
        <w:t xml:space="preserve"> r.]</w:t>
      </w:r>
      <w:r w:rsidR="001A6E5B" w:rsidRPr="00DA41C4">
        <w:rPr>
          <w:sz w:val="22"/>
        </w:rPr>
        <w:t xml:space="preserve"> </w:t>
      </w:r>
      <w:r w:rsidR="00DE64C2">
        <w:rPr>
          <w:sz w:val="22"/>
        </w:rPr>
        <w:t xml:space="preserve">Do UOKiK docierało wiele sygnałów </w:t>
      </w:r>
      <w:r w:rsidR="001B69C2">
        <w:rPr>
          <w:sz w:val="22"/>
        </w:rPr>
        <w:t>na</w:t>
      </w:r>
      <w:r w:rsidR="008A1D76">
        <w:rPr>
          <w:sz w:val="22"/>
        </w:rPr>
        <w:t xml:space="preserve"> </w:t>
      </w:r>
      <w:r w:rsidR="00DE64C2">
        <w:rPr>
          <w:sz w:val="22"/>
        </w:rPr>
        <w:t>dodatkowo płatn</w:t>
      </w:r>
      <w:r w:rsidR="001B69C2">
        <w:rPr>
          <w:sz w:val="22"/>
        </w:rPr>
        <w:t>e</w:t>
      </w:r>
      <w:r w:rsidR="00DE64C2">
        <w:rPr>
          <w:sz w:val="22"/>
        </w:rPr>
        <w:t xml:space="preserve"> serwis</w:t>
      </w:r>
      <w:r w:rsidR="001B69C2">
        <w:rPr>
          <w:sz w:val="22"/>
        </w:rPr>
        <w:t>y</w:t>
      </w:r>
      <w:r w:rsidR="00DE64C2">
        <w:rPr>
          <w:sz w:val="22"/>
        </w:rPr>
        <w:t>, taki</w:t>
      </w:r>
      <w:r w:rsidR="001B69C2">
        <w:rPr>
          <w:sz w:val="22"/>
        </w:rPr>
        <w:t>e</w:t>
      </w:r>
      <w:r w:rsidR="00DE64C2">
        <w:rPr>
          <w:sz w:val="22"/>
        </w:rPr>
        <w:t xml:space="preserve"> jak Wizzgames, Gameland (gry), Zaplium, Dealsaint (dostęp do zniżek) oraz Vodoline</w:t>
      </w:r>
      <w:r w:rsidR="00B66FEE">
        <w:rPr>
          <w:sz w:val="22"/>
        </w:rPr>
        <w:t xml:space="preserve"> (filmy vod)</w:t>
      </w:r>
      <w:r w:rsidR="00DE64C2">
        <w:rPr>
          <w:sz w:val="22"/>
        </w:rPr>
        <w:t>. Płatności za nie są pobierane cyklicznie lub jednorazowo, a opłata automatyczn</w:t>
      </w:r>
      <w:r w:rsidR="00763912">
        <w:rPr>
          <w:sz w:val="22"/>
        </w:rPr>
        <w:t>i</w:t>
      </w:r>
      <w:r w:rsidR="00DE64C2">
        <w:rPr>
          <w:sz w:val="22"/>
        </w:rPr>
        <w:t xml:space="preserve">e doliczana do rachunku. </w:t>
      </w:r>
      <w:r w:rsidR="001B69C2">
        <w:rPr>
          <w:sz w:val="22"/>
        </w:rPr>
        <w:t>U</w:t>
      </w:r>
      <w:r w:rsidR="001B69C2" w:rsidRPr="001B69C2">
        <w:rPr>
          <w:sz w:val="22"/>
        </w:rPr>
        <w:t xml:space="preserve">sługi </w:t>
      </w:r>
      <w:r w:rsidR="001B69C2">
        <w:rPr>
          <w:sz w:val="22"/>
        </w:rPr>
        <w:t xml:space="preserve">te są </w:t>
      </w:r>
      <w:r w:rsidR="001B69C2" w:rsidRPr="001B69C2">
        <w:rPr>
          <w:b/>
          <w:sz w:val="22"/>
        </w:rPr>
        <w:t>świadczone przez podmioty trzecie</w:t>
      </w:r>
      <w:r w:rsidR="00CA7175">
        <w:rPr>
          <w:b/>
          <w:sz w:val="22"/>
        </w:rPr>
        <w:t>,</w:t>
      </w:r>
      <w:r w:rsidR="001B69C2">
        <w:rPr>
          <w:b/>
          <w:sz w:val="22"/>
        </w:rPr>
        <w:t xml:space="preserve"> </w:t>
      </w:r>
      <w:r w:rsidR="001B69C2" w:rsidRPr="001B69C2">
        <w:rPr>
          <w:b/>
          <w:sz w:val="22"/>
        </w:rPr>
        <w:t>a  rozliczane są przez operatora T-Mobile Polsk</w:t>
      </w:r>
      <w:r w:rsidR="001B69C2">
        <w:rPr>
          <w:sz w:val="22"/>
        </w:rPr>
        <w:t>a</w:t>
      </w:r>
      <w:r w:rsidR="001B69C2" w:rsidRPr="001B69C2">
        <w:rPr>
          <w:sz w:val="22"/>
        </w:rPr>
        <w:t xml:space="preserve"> przy wykorzystaniu </w:t>
      </w:r>
      <w:r w:rsidR="00FC3B3F">
        <w:rPr>
          <w:sz w:val="22"/>
        </w:rPr>
        <w:t xml:space="preserve">usługi </w:t>
      </w:r>
      <w:r w:rsidR="001B69C2" w:rsidRPr="001B69C2">
        <w:rPr>
          <w:sz w:val="22"/>
        </w:rPr>
        <w:t xml:space="preserve">„Zamów z T-Mobile” (tzw. </w:t>
      </w:r>
      <w:r w:rsidR="00401973">
        <w:rPr>
          <w:sz w:val="22"/>
        </w:rPr>
        <w:t xml:space="preserve">usługa typu </w:t>
      </w:r>
      <w:r w:rsidR="001B69C2" w:rsidRPr="001B69C2">
        <w:rPr>
          <w:sz w:val="22"/>
        </w:rPr>
        <w:t>direct billing</w:t>
      </w:r>
      <w:r w:rsidR="001B69C2">
        <w:rPr>
          <w:sz w:val="22"/>
        </w:rPr>
        <w:t>,</w:t>
      </w:r>
      <w:r w:rsidR="001B69C2" w:rsidRPr="001B69C2">
        <w:rPr>
          <w:sz w:val="22"/>
        </w:rPr>
        <w:t xml:space="preserve"> gdzie opłata </w:t>
      </w:r>
      <w:r w:rsidR="00401973">
        <w:rPr>
          <w:sz w:val="22"/>
        </w:rPr>
        <w:t xml:space="preserve">za treści podmiotów trzecich </w:t>
      </w:r>
      <w:r w:rsidR="001B69C2" w:rsidRPr="001B69C2">
        <w:rPr>
          <w:sz w:val="22"/>
        </w:rPr>
        <w:t>automatycznie jest doliczana</w:t>
      </w:r>
      <w:r w:rsidR="00401973">
        <w:rPr>
          <w:sz w:val="22"/>
        </w:rPr>
        <w:t xml:space="preserve"> </w:t>
      </w:r>
      <w:r w:rsidR="001B69C2" w:rsidRPr="001B69C2">
        <w:rPr>
          <w:sz w:val="22"/>
        </w:rPr>
        <w:t>do rachunku).</w:t>
      </w:r>
      <w:r w:rsidR="001B69C2">
        <w:rPr>
          <w:sz w:val="22"/>
        </w:rPr>
        <w:t xml:space="preserve"> </w:t>
      </w:r>
    </w:p>
    <w:p w14:paraId="1CD48952" w14:textId="68D7A9C6" w:rsidR="000306B6" w:rsidRDefault="00B66FEE" w:rsidP="00FC315D">
      <w:pPr>
        <w:spacing w:after="240" w:line="360" w:lineRule="auto"/>
        <w:jc w:val="both"/>
        <w:rPr>
          <w:sz w:val="22"/>
        </w:rPr>
      </w:pPr>
      <w:r w:rsidRPr="00E472BE">
        <w:rPr>
          <w:b/>
          <w:sz w:val="22"/>
        </w:rPr>
        <w:t xml:space="preserve">Wiele osób, które </w:t>
      </w:r>
      <w:r w:rsidR="00B57AF1" w:rsidRPr="00E472BE">
        <w:rPr>
          <w:b/>
          <w:sz w:val="22"/>
        </w:rPr>
        <w:t>zgłosił</w:t>
      </w:r>
      <w:r w:rsidR="00B57AF1">
        <w:rPr>
          <w:b/>
          <w:sz w:val="22"/>
        </w:rPr>
        <w:t>y</w:t>
      </w:r>
      <w:r w:rsidR="00B57AF1" w:rsidRPr="00E472BE">
        <w:rPr>
          <w:b/>
          <w:sz w:val="22"/>
        </w:rPr>
        <w:t xml:space="preserve"> </w:t>
      </w:r>
      <w:r w:rsidRPr="00E472BE">
        <w:rPr>
          <w:b/>
          <w:sz w:val="22"/>
        </w:rPr>
        <w:t xml:space="preserve">się do UOKiK, było nieświadomych, że </w:t>
      </w:r>
      <w:r w:rsidR="00B57AF1" w:rsidRPr="00E472BE">
        <w:rPr>
          <w:b/>
          <w:sz w:val="22"/>
        </w:rPr>
        <w:t>aktywowa</w:t>
      </w:r>
      <w:r w:rsidR="00B57AF1">
        <w:rPr>
          <w:b/>
          <w:sz w:val="22"/>
        </w:rPr>
        <w:t>ły</w:t>
      </w:r>
      <w:r w:rsidR="00B57AF1" w:rsidRPr="00E472BE">
        <w:rPr>
          <w:b/>
          <w:sz w:val="22"/>
        </w:rPr>
        <w:t xml:space="preserve"> </w:t>
      </w:r>
      <w:r w:rsidRPr="00E472BE">
        <w:rPr>
          <w:b/>
          <w:sz w:val="22"/>
        </w:rPr>
        <w:t>takie serwisy</w:t>
      </w:r>
      <w:r>
        <w:rPr>
          <w:sz w:val="22"/>
        </w:rPr>
        <w:t xml:space="preserve">. </w:t>
      </w:r>
      <w:r w:rsidR="00B57AF1">
        <w:rPr>
          <w:sz w:val="22"/>
        </w:rPr>
        <w:t>Następowało to</w:t>
      </w:r>
      <w:r w:rsidR="001B69C2">
        <w:rPr>
          <w:sz w:val="22"/>
        </w:rPr>
        <w:t xml:space="preserve"> </w:t>
      </w:r>
      <w:r w:rsidR="001B69C2" w:rsidRPr="001B69C2">
        <w:rPr>
          <w:sz w:val="22"/>
        </w:rPr>
        <w:t xml:space="preserve">podczas przeglądania internetu, np. w wyniku </w:t>
      </w:r>
      <w:r w:rsidR="00CA7175">
        <w:rPr>
          <w:sz w:val="22"/>
        </w:rPr>
        <w:t xml:space="preserve">przypadkowego </w:t>
      </w:r>
      <w:r w:rsidR="001B69C2" w:rsidRPr="001B69C2">
        <w:rPr>
          <w:sz w:val="22"/>
        </w:rPr>
        <w:t>kliknięcia w reklamę</w:t>
      </w:r>
      <w:r>
        <w:rPr>
          <w:sz w:val="22"/>
        </w:rPr>
        <w:t xml:space="preserve">, niekiedy przy wykorzystaniu karty SIM w routerze (potwierdzenie aktywacji przychodziło na router). </w:t>
      </w:r>
      <w:r w:rsidR="00FC33DF">
        <w:rPr>
          <w:sz w:val="22"/>
        </w:rPr>
        <w:t xml:space="preserve">Numer telefonu </w:t>
      </w:r>
      <w:r w:rsidR="001B69C2">
        <w:rPr>
          <w:sz w:val="22"/>
        </w:rPr>
        <w:t xml:space="preserve">abonenta </w:t>
      </w:r>
      <w:r w:rsidR="00FC33DF">
        <w:rPr>
          <w:sz w:val="22"/>
        </w:rPr>
        <w:t xml:space="preserve">jest automatycznie </w:t>
      </w:r>
      <w:r w:rsidR="00CA7175">
        <w:rPr>
          <w:sz w:val="22"/>
        </w:rPr>
        <w:t>s</w:t>
      </w:r>
      <w:r w:rsidR="00FC33DF">
        <w:rPr>
          <w:sz w:val="22"/>
        </w:rPr>
        <w:t xml:space="preserve">czytywany i na tej podstawie naliczane są opłaty. </w:t>
      </w:r>
      <w:r>
        <w:rPr>
          <w:sz w:val="22"/>
        </w:rPr>
        <w:t>Z informacji od abonentów wynika</w:t>
      </w:r>
      <w:r w:rsidR="008A1D76">
        <w:rPr>
          <w:sz w:val="22"/>
        </w:rPr>
        <w:t>ło</w:t>
      </w:r>
      <w:r>
        <w:rPr>
          <w:sz w:val="22"/>
        </w:rPr>
        <w:t>, że</w:t>
      </w:r>
      <w:r w:rsidR="001B69C2">
        <w:rPr>
          <w:sz w:val="22"/>
        </w:rPr>
        <w:t xml:space="preserve"> przed aktywacją serwisów</w:t>
      </w:r>
      <w:r>
        <w:rPr>
          <w:sz w:val="22"/>
        </w:rPr>
        <w:t xml:space="preserve"> nie musieli oni podejmować żadnych dodatkowych czynności, np. potwierdzić </w:t>
      </w:r>
      <w:r w:rsidR="001B69C2">
        <w:rPr>
          <w:sz w:val="22"/>
        </w:rPr>
        <w:t xml:space="preserve">PINem otrzymanym </w:t>
      </w:r>
      <w:r>
        <w:rPr>
          <w:sz w:val="22"/>
        </w:rPr>
        <w:t xml:space="preserve">SMSem </w:t>
      </w:r>
      <w:r w:rsidR="00FC4D9B">
        <w:rPr>
          <w:sz w:val="22"/>
        </w:rPr>
        <w:t>chęci</w:t>
      </w:r>
      <w:r>
        <w:rPr>
          <w:sz w:val="22"/>
        </w:rPr>
        <w:t xml:space="preserve"> korzystania z płatnych usług.</w:t>
      </w:r>
      <w:r w:rsidR="00DC4F0D">
        <w:rPr>
          <w:sz w:val="22"/>
        </w:rPr>
        <w:t xml:space="preserve"> O naliczeniu opłat dowiadywali się z rachunku telefonicznego. </w:t>
      </w:r>
      <w:r w:rsidR="006D5254">
        <w:rPr>
          <w:sz w:val="22"/>
        </w:rPr>
        <w:t xml:space="preserve">Fakt, że mogło dochodzić do przypadkowych aktywacji usług, potwierdzali też abonentom konsultanci. </w:t>
      </w:r>
      <w:r w:rsidR="00401973">
        <w:rPr>
          <w:sz w:val="22"/>
        </w:rPr>
        <w:t>Z</w:t>
      </w:r>
      <w:r w:rsidR="00DC4F0D">
        <w:rPr>
          <w:sz w:val="22"/>
        </w:rPr>
        <w:t xml:space="preserve">daniem operatora, </w:t>
      </w:r>
      <w:r w:rsidR="006D5254" w:rsidRPr="00DC4F0D">
        <w:rPr>
          <w:sz w:val="22"/>
        </w:rPr>
        <w:t xml:space="preserve">aktywacja </w:t>
      </w:r>
      <w:r w:rsidR="00DC4F0D" w:rsidRPr="00DC4F0D">
        <w:rPr>
          <w:sz w:val="22"/>
        </w:rPr>
        <w:t xml:space="preserve">każdorazowo następuje przez kliknięcie przycisku „zamawiam i płacę”, jednak konsumenci </w:t>
      </w:r>
      <w:r w:rsidR="00401973">
        <w:rPr>
          <w:sz w:val="22"/>
        </w:rPr>
        <w:t xml:space="preserve">w treści skarg </w:t>
      </w:r>
      <w:r w:rsidR="00DC4F0D" w:rsidRPr="00DC4F0D">
        <w:rPr>
          <w:sz w:val="22"/>
        </w:rPr>
        <w:t>wskazywali co innego</w:t>
      </w:r>
      <w:r w:rsidR="00DC4F0D">
        <w:rPr>
          <w:sz w:val="22"/>
        </w:rPr>
        <w:t>.</w:t>
      </w:r>
      <w:r>
        <w:rPr>
          <w:sz w:val="22"/>
        </w:rPr>
        <w:t xml:space="preserve"> </w:t>
      </w:r>
      <w:r w:rsidR="00CA7175">
        <w:rPr>
          <w:sz w:val="22"/>
        </w:rPr>
        <w:t xml:space="preserve">Prezes </w:t>
      </w:r>
      <w:r w:rsidR="00DC4F0D">
        <w:rPr>
          <w:sz w:val="22"/>
        </w:rPr>
        <w:t xml:space="preserve">UOKiK </w:t>
      </w:r>
      <w:r w:rsidR="00CA7175">
        <w:rPr>
          <w:sz w:val="22"/>
        </w:rPr>
        <w:t>zweryfikuje</w:t>
      </w:r>
      <w:r w:rsidR="00DC4F0D">
        <w:rPr>
          <w:sz w:val="22"/>
        </w:rPr>
        <w:t xml:space="preserve"> to</w:t>
      </w:r>
      <w:r w:rsidR="00CA7175">
        <w:rPr>
          <w:sz w:val="22"/>
        </w:rPr>
        <w:t xml:space="preserve"> szczegółowo</w:t>
      </w:r>
      <w:r w:rsidR="00DC4F0D">
        <w:rPr>
          <w:sz w:val="22"/>
        </w:rPr>
        <w:t xml:space="preserve"> w postępowaniu wszczętym przeciwko T-Mobile Polska</w:t>
      </w:r>
      <w:r w:rsidR="00FC4D9B">
        <w:rPr>
          <w:sz w:val="22"/>
        </w:rPr>
        <w:t xml:space="preserve">. </w:t>
      </w:r>
    </w:p>
    <w:p w14:paraId="20A4C0C5" w14:textId="2D0BF7A2" w:rsidR="004B332E" w:rsidRDefault="0081450F" w:rsidP="00FC315D">
      <w:pPr>
        <w:spacing w:after="240" w:line="360" w:lineRule="auto"/>
        <w:jc w:val="both"/>
        <w:rPr>
          <w:sz w:val="22"/>
        </w:rPr>
      </w:pPr>
      <w:r>
        <w:rPr>
          <w:sz w:val="22"/>
        </w:rPr>
        <w:t xml:space="preserve">Wątpliwości Prezesa UOKiK budzi </w:t>
      </w:r>
      <w:r w:rsidRPr="00E472BE">
        <w:rPr>
          <w:b/>
          <w:sz w:val="22"/>
        </w:rPr>
        <w:t xml:space="preserve">brak weryfikacji </w:t>
      </w:r>
      <w:r w:rsidR="00E472BE" w:rsidRPr="00E472BE">
        <w:rPr>
          <w:b/>
          <w:sz w:val="22"/>
        </w:rPr>
        <w:t xml:space="preserve">przez operatora </w:t>
      </w:r>
      <w:r w:rsidRPr="00E472BE">
        <w:rPr>
          <w:b/>
          <w:sz w:val="22"/>
        </w:rPr>
        <w:t>czy do zamówienia płatnych usług doszło za wyraźną i świadomą zgodą konsumenta</w:t>
      </w:r>
      <w:r>
        <w:rPr>
          <w:sz w:val="22"/>
        </w:rPr>
        <w:t xml:space="preserve">. – </w:t>
      </w:r>
      <w:r w:rsidRPr="00E472BE">
        <w:rPr>
          <w:i/>
          <w:sz w:val="22"/>
        </w:rPr>
        <w:t xml:space="preserve">Zgodnie z dobrym obyczajem, </w:t>
      </w:r>
      <w:r w:rsidR="00D57BC6" w:rsidRPr="00E472BE">
        <w:rPr>
          <w:i/>
          <w:sz w:val="22"/>
        </w:rPr>
        <w:t>pobieranie dodatkowych opłat jest możliwe tylko</w:t>
      </w:r>
      <w:r w:rsidR="001B69C2">
        <w:rPr>
          <w:i/>
          <w:sz w:val="22"/>
        </w:rPr>
        <w:t xml:space="preserve"> </w:t>
      </w:r>
      <w:r w:rsidR="001B69C2" w:rsidRPr="001B69C2">
        <w:rPr>
          <w:i/>
          <w:sz w:val="22"/>
        </w:rPr>
        <w:t>na podstawie uprzedniej, wyraźnej woli konsumenta</w:t>
      </w:r>
      <w:r w:rsidR="001B69C2">
        <w:rPr>
          <w:i/>
          <w:sz w:val="22"/>
        </w:rPr>
        <w:t xml:space="preserve">. </w:t>
      </w:r>
      <w:r w:rsidR="000306B6" w:rsidRPr="00E472BE">
        <w:rPr>
          <w:i/>
          <w:sz w:val="22"/>
        </w:rPr>
        <w:t xml:space="preserve">Takim potwierdzeniem może być wpisanie hasła lub numeru PIN, odesłanie SMSa. Operator powinien stosować taki mechanizm uwierzytelniający, aby </w:t>
      </w:r>
      <w:r w:rsidR="00FC33DF" w:rsidRPr="00E472BE">
        <w:rPr>
          <w:i/>
          <w:sz w:val="22"/>
        </w:rPr>
        <w:t xml:space="preserve">nie </w:t>
      </w:r>
      <w:r w:rsidR="00FC33DF" w:rsidRPr="00E472BE">
        <w:rPr>
          <w:i/>
          <w:sz w:val="22"/>
        </w:rPr>
        <w:lastRenderedPageBreak/>
        <w:t>dochodziło do przypadkowej aktywacji</w:t>
      </w:r>
      <w:r w:rsidR="00966309">
        <w:rPr>
          <w:i/>
          <w:sz w:val="22"/>
        </w:rPr>
        <w:t xml:space="preserve">. </w:t>
      </w:r>
      <w:r w:rsidR="00966309" w:rsidRPr="00966309">
        <w:rPr>
          <w:i/>
          <w:sz w:val="22"/>
        </w:rPr>
        <w:t>Niewystarczające jest w tym zakresie bazowanie jedynie na informacjach od kontrahentów prowadzących strony internetowe, na których dochodziło do rzekomych aktywacj</w:t>
      </w:r>
      <w:r w:rsidR="00966309">
        <w:rPr>
          <w:i/>
          <w:sz w:val="22"/>
        </w:rPr>
        <w:t>i</w:t>
      </w:r>
      <w:r w:rsidR="00B86237">
        <w:rPr>
          <w:sz w:val="22"/>
        </w:rPr>
        <w:t xml:space="preserve"> – mówi Tomasz Chróstny, Prezes UOKiK.</w:t>
      </w:r>
    </w:p>
    <w:p w14:paraId="6B83FEF6" w14:textId="5EFE8B5C" w:rsidR="00B86237" w:rsidRDefault="00F0319D" w:rsidP="00FC315D">
      <w:pPr>
        <w:spacing w:after="240" w:line="360" w:lineRule="auto"/>
        <w:jc w:val="both"/>
        <w:rPr>
          <w:sz w:val="22"/>
        </w:rPr>
      </w:pPr>
      <w:r>
        <w:rPr>
          <w:sz w:val="22"/>
        </w:rPr>
        <w:t>Zarzuty Prezesa UOKiK ponadto dotyczą:</w:t>
      </w:r>
    </w:p>
    <w:p w14:paraId="41D90274" w14:textId="77777777" w:rsidR="00F0319D" w:rsidRDefault="00F0319D" w:rsidP="005A2470">
      <w:pPr>
        <w:pStyle w:val="Akapitzlist"/>
        <w:numPr>
          <w:ilvl w:val="0"/>
          <w:numId w:val="15"/>
        </w:numPr>
        <w:spacing w:after="240" w:line="360" w:lineRule="auto"/>
        <w:jc w:val="both"/>
        <w:rPr>
          <w:sz w:val="22"/>
        </w:rPr>
      </w:pPr>
      <w:r w:rsidRPr="005A2470">
        <w:rPr>
          <w:sz w:val="22"/>
        </w:rPr>
        <w:t xml:space="preserve">Niepotwierdzania </w:t>
      </w:r>
      <w:r w:rsidR="002C6A99" w:rsidRPr="005A2470">
        <w:rPr>
          <w:sz w:val="22"/>
        </w:rPr>
        <w:t>konsumentom warunków zawarcia umowy o świadczenie usługi „Zamów z T-Mobile”</w:t>
      </w:r>
      <w:r w:rsidR="005A2470" w:rsidRPr="005A2470">
        <w:rPr>
          <w:sz w:val="22"/>
        </w:rPr>
        <w:t xml:space="preserve"> na trwałym nośniku</w:t>
      </w:r>
      <w:r w:rsidR="00D47968">
        <w:rPr>
          <w:sz w:val="22"/>
        </w:rPr>
        <w:t xml:space="preserve">. </w:t>
      </w:r>
    </w:p>
    <w:p w14:paraId="3D3FE2F3" w14:textId="77777777" w:rsidR="0076545F" w:rsidRPr="0076545F" w:rsidRDefault="005A2470" w:rsidP="00323959">
      <w:pPr>
        <w:pStyle w:val="Akapitzlist"/>
        <w:numPr>
          <w:ilvl w:val="0"/>
          <w:numId w:val="15"/>
        </w:numPr>
        <w:spacing w:after="240" w:line="360" w:lineRule="auto"/>
        <w:jc w:val="both"/>
        <w:rPr>
          <w:bCs/>
          <w:sz w:val="22"/>
        </w:rPr>
      </w:pPr>
      <w:r w:rsidRPr="000D32B2">
        <w:rPr>
          <w:sz w:val="22"/>
        </w:rPr>
        <w:t xml:space="preserve">Udzielania niepełnych odpowiedzi na reklamacje – T-Mobile nie odnosił się do zastrzeżeń abonentów, </w:t>
      </w:r>
      <w:r w:rsidR="000D32B2" w:rsidRPr="000D32B2">
        <w:rPr>
          <w:sz w:val="22"/>
        </w:rPr>
        <w:t xml:space="preserve">nie weryfikował okoliczności aktywacji usługi. </w:t>
      </w:r>
      <w:r w:rsidR="000D32B2">
        <w:rPr>
          <w:sz w:val="22"/>
        </w:rPr>
        <w:t>Tym samym operator mógł naruszyć dobre obyczaje</w:t>
      </w:r>
      <w:r w:rsidR="0076545F">
        <w:rPr>
          <w:sz w:val="22"/>
        </w:rPr>
        <w:t>.</w:t>
      </w:r>
    </w:p>
    <w:p w14:paraId="56F250B4" w14:textId="7E511B2C" w:rsidR="00FC315D" w:rsidRPr="000D32B2" w:rsidRDefault="006D5254" w:rsidP="006D5254">
      <w:pPr>
        <w:pStyle w:val="Akapitzlist"/>
        <w:numPr>
          <w:ilvl w:val="0"/>
          <w:numId w:val="15"/>
        </w:numPr>
        <w:spacing w:after="240" w:line="360" w:lineRule="auto"/>
        <w:jc w:val="both"/>
        <w:rPr>
          <w:bCs/>
          <w:sz w:val="22"/>
        </w:rPr>
      </w:pPr>
      <w:r>
        <w:rPr>
          <w:sz w:val="22"/>
        </w:rPr>
        <w:t>Brak</w:t>
      </w:r>
      <w:r w:rsidR="00917B11">
        <w:rPr>
          <w:sz w:val="22"/>
        </w:rPr>
        <w:t>u</w:t>
      </w:r>
      <w:bookmarkStart w:id="0" w:name="_GoBack"/>
      <w:bookmarkEnd w:id="0"/>
      <w:r>
        <w:rPr>
          <w:sz w:val="22"/>
        </w:rPr>
        <w:t xml:space="preserve"> na rachunkach danych, które umożliwiłyby zorientowanie się konsumentowi co to za usługi i który podmiot je świadczy </w:t>
      </w:r>
      <w:r w:rsidR="00EE15E7">
        <w:rPr>
          <w:sz w:val="22"/>
        </w:rPr>
        <w:t xml:space="preserve">– pojawiały się </w:t>
      </w:r>
      <w:r>
        <w:rPr>
          <w:sz w:val="22"/>
        </w:rPr>
        <w:t>jako</w:t>
      </w:r>
      <w:r w:rsidR="00EE15E7">
        <w:rPr>
          <w:sz w:val="22"/>
        </w:rPr>
        <w:t xml:space="preserve">: </w:t>
      </w:r>
      <w:r w:rsidR="001B69C2" w:rsidRPr="001B69C2">
        <w:rPr>
          <w:i/>
          <w:sz w:val="22"/>
        </w:rPr>
        <w:t>inne opłaty - zakupy elektroniczne/usługi elektroniczne, usługi premium – diect billing</w:t>
      </w:r>
      <w:r w:rsidR="00EE15E7">
        <w:rPr>
          <w:sz w:val="22"/>
        </w:rPr>
        <w:t xml:space="preserve">. Operator nie </w:t>
      </w:r>
      <w:r w:rsidR="00DB3FEC">
        <w:rPr>
          <w:sz w:val="22"/>
        </w:rPr>
        <w:t xml:space="preserve">zawsze </w:t>
      </w:r>
      <w:r w:rsidR="00EE15E7">
        <w:rPr>
          <w:sz w:val="22"/>
        </w:rPr>
        <w:t>wskaz</w:t>
      </w:r>
      <w:r w:rsidR="00DB3FEC">
        <w:rPr>
          <w:sz w:val="22"/>
        </w:rPr>
        <w:t>ywał</w:t>
      </w:r>
      <w:r w:rsidR="00EE15E7">
        <w:rPr>
          <w:sz w:val="22"/>
        </w:rPr>
        <w:t xml:space="preserve"> </w:t>
      </w:r>
      <w:r w:rsidR="00024556">
        <w:rPr>
          <w:sz w:val="22"/>
        </w:rPr>
        <w:t>nazw</w:t>
      </w:r>
      <w:r w:rsidR="00DB3FEC">
        <w:rPr>
          <w:sz w:val="22"/>
        </w:rPr>
        <w:t>y</w:t>
      </w:r>
      <w:r w:rsidR="00C93F5C">
        <w:rPr>
          <w:sz w:val="22"/>
        </w:rPr>
        <w:t xml:space="preserve"> </w:t>
      </w:r>
      <w:r w:rsidR="00024556">
        <w:rPr>
          <w:sz w:val="22"/>
        </w:rPr>
        <w:t>aktywowanych usług</w:t>
      </w:r>
      <w:r w:rsidR="00EE15E7">
        <w:rPr>
          <w:sz w:val="22"/>
        </w:rPr>
        <w:t xml:space="preserve">, kto je świadczy, tym samym konsument może nie wiedzieć za co płaci. </w:t>
      </w:r>
    </w:p>
    <w:p w14:paraId="290EEDB9" w14:textId="77777777" w:rsidR="00FC315D" w:rsidRPr="004B332E" w:rsidRDefault="00EE15E7" w:rsidP="00FC315D">
      <w:pPr>
        <w:spacing w:after="240" w:line="360" w:lineRule="auto"/>
        <w:jc w:val="both"/>
        <w:rPr>
          <w:bCs/>
          <w:sz w:val="22"/>
        </w:rPr>
      </w:pPr>
      <w:r w:rsidRPr="00EE15E7">
        <w:rPr>
          <w:b/>
          <w:bCs/>
          <w:sz w:val="22"/>
        </w:rPr>
        <w:t>Postępowanie w sprawie naruszenia zbiorowych interesów konsumentów może zakończyć się nałożeniem kary finansowej do 10 proc. ubiegłorocznego obrotu.</w:t>
      </w:r>
    </w:p>
    <w:p w14:paraId="3CC28E00" w14:textId="05FDE2A8" w:rsidR="004B332E" w:rsidRDefault="00EE15E7" w:rsidP="00B94230">
      <w:pPr>
        <w:spacing w:after="240" w:line="360" w:lineRule="auto"/>
        <w:jc w:val="both"/>
        <w:rPr>
          <w:bCs/>
          <w:sz w:val="22"/>
        </w:rPr>
      </w:pPr>
      <w:r>
        <w:rPr>
          <w:bCs/>
          <w:sz w:val="22"/>
        </w:rPr>
        <w:t>To nie jedyne działania Prezesa UOKiK związane z</w:t>
      </w:r>
      <w:r w:rsidR="001B69C2">
        <w:rPr>
          <w:bCs/>
          <w:sz w:val="22"/>
        </w:rPr>
        <w:t xml:space="preserve"> </w:t>
      </w:r>
      <w:r w:rsidR="001B69C2" w:rsidRPr="001B69C2">
        <w:rPr>
          <w:bCs/>
          <w:sz w:val="22"/>
        </w:rPr>
        <w:t>nieświadomą aktywacją serwisów</w:t>
      </w:r>
      <w:r>
        <w:rPr>
          <w:bCs/>
          <w:sz w:val="22"/>
        </w:rPr>
        <w:t xml:space="preserve"> serwisów subskrypcyjnych – w toku jest </w:t>
      </w:r>
      <w:hyperlink r:id="rId8" w:history="1">
        <w:r w:rsidRPr="00B94230">
          <w:rPr>
            <w:rStyle w:val="Hipercze"/>
            <w:bCs/>
            <w:sz w:val="22"/>
          </w:rPr>
          <w:t>postępowanie przeciwko Orange Polska</w:t>
        </w:r>
      </w:hyperlink>
      <w:r>
        <w:rPr>
          <w:bCs/>
          <w:sz w:val="22"/>
        </w:rPr>
        <w:t>.</w:t>
      </w:r>
    </w:p>
    <w:p w14:paraId="0ECE6DE5" w14:textId="77777777" w:rsidR="009629CB" w:rsidRPr="009629CB" w:rsidRDefault="009629CB" w:rsidP="009629CB">
      <w:pPr>
        <w:spacing w:after="240" w:line="360" w:lineRule="auto"/>
        <w:rPr>
          <w:bCs/>
          <w:sz w:val="22"/>
        </w:rPr>
      </w:pPr>
      <w:r w:rsidRPr="009629CB">
        <w:rPr>
          <w:b/>
          <w:bCs/>
          <w:sz w:val="22"/>
        </w:rPr>
        <w:t>Konsumencie, pamiętaj:</w:t>
      </w:r>
    </w:p>
    <w:p w14:paraId="205AA024" w14:textId="77777777" w:rsidR="009629CB" w:rsidRPr="009629CB" w:rsidRDefault="009629CB" w:rsidP="009629CB">
      <w:pPr>
        <w:spacing w:after="240" w:line="360" w:lineRule="auto"/>
        <w:rPr>
          <w:bCs/>
          <w:sz w:val="22"/>
        </w:rPr>
      </w:pPr>
      <w:r w:rsidRPr="009629CB">
        <w:rPr>
          <w:bCs/>
          <w:sz w:val="22"/>
        </w:rPr>
        <w:t>Dostajesz powiadomienia o usługach? Operator musi cię poinformować o tym, że </w:t>
      </w:r>
      <w:r w:rsidRPr="009629CB">
        <w:rPr>
          <w:b/>
          <w:bCs/>
          <w:sz w:val="22"/>
        </w:rPr>
        <w:t>są płatne</w:t>
      </w:r>
      <w:r w:rsidRPr="009629CB">
        <w:rPr>
          <w:bCs/>
          <w:sz w:val="22"/>
        </w:rPr>
        <w:t>. Sms lub powiadomienie muszą zawierać wyraźną informację o tym, że jest to </w:t>
      </w:r>
      <w:r w:rsidRPr="009629CB">
        <w:rPr>
          <w:b/>
          <w:bCs/>
          <w:sz w:val="22"/>
        </w:rPr>
        <w:t>zamówienie z obowiązkiem zapłaty</w:t>
      </w:r>
      <w:r w:rsidRPr="009629CB">
        <w:rPr>
          <w:bCs/>
          <w:sz w:val="22"/>
        </w:rPr>
        <w:t> oraz podać cenę usługi. Powinieneś otrzymać na trwałym nośniku (np. e-mailem) potwierdzenie zamówienia płatnych serwisów. Aktywacja zawsze musi się odbywać za twoją </w:t>
      </w:r>
      <w:r w:rsidRPr="009629CB">
        <w:rPr>
          <w:b/>
          <w:bCs/>
          <w:sz w:val="22"/>
        </w:rPr>
        <w:t>świadomą zgodą</w:t>
      </w:r>
      <w:r w:rsidRPr="009629CB">
        <w:rPr>
          <w:bCs/>
          <w:sz w:val="22"/>
        </w:rPr>
        <w:t>.</w:t>
      </w:r>
    </w:p>
    <w:p w14:paraId="4FBE5686" w14:textId="77777777" w:rsidR="009629CB" w:rsidRPr="009629CB" w:rsidRDefault="009629CB" w:rsidP="00B94230">
      <w:pPr>
        <w:spacing w:after="240" w:line="360" w:lineRule="auto"/>
        <w:jc w:val="both"/>
        <w:rPr>
          <w:bCs/>
          <w:sz w:val="22"/>
        </w:rPr>
      </w:pPr>
      <w:r w:rsidRPr="009629CB">
        <w:rPr>
          <w:bCs/>
          <w:sz w:val="22"/>
        </w:rPr>
        <w:t>Jeżeli zauważysz, że operator doliczył do twojego rachunku opłatę za jakieś usługi (np. na rachunku widnieje opłata za „usługi elektroniczne”), skontaktuj się z nim i zapytaj o jakie usługi chodzi. Powinieneś dostać jasną informację o tym, co to jest za usługa i kto ją świadczy.</w:t>
      </w:r>
    </w:p>
    <w:p w14:paraId="6B613904" w14:textId="77777777" w:rsidR="008C6B21" w:rsidRDefault="008C6B21" w:rsidP="008C6B21">
      <w:pPr>
        <w:spacing w:after="240" w:line="360" w:lineRule="auto"/>
        <w:rPr>
          <w:bCs/>
          <w:sz w:val="22"/>
        </w:rPr>
      </w:pPr>
      <w:r w:rsidRPr="008C6B21">
        <w:rPr>
          <w:b/>
          <w:bCs/>
          <w:sz w:val="22"/>
        </w:rPr>
        <w:lastRenderedPageBreak/>
        <w:t>Zmiany w prawie</w:t>
      </w:r>
      <w:r>
        <w:rPr>
          <w:bCs/>
          <w:sz w:val="22"/>
        </w:rPr>
        <w:t xml:space="preserve"> </w:t>
      </w:r>
    </w:p>
    <w:p w14:paraId="2080AC14" w14:textId="77777777" w:rsidR="008C6B21" w:rsidRPr="008C6B21" w:rsidRDefault="008C6B21" w:rsidP="008C6B21">
      <w:pPr>
        <w:spacing w:after="240" w:line="360" w:lineRule="auto"/>
        <w:jc w:val="both"/>
        <w:rPr>
          <w:bCs/>
          <w:sz w:val="22"/>
        </w:rPr>
      </w:pPr>
      <w:r w:rsidRPr="008C6B21">
        <w:rPr>
          <w:bCs/>
          <w:sz w:val="22"/>
        </w:rPr>
        <w:t>W związku z dostrzeżonymi nieprawidłowościami związanymi z wykorzystaniem usługi </w:t>
      </w:r>
      <w:r w:rsidRPr="008C6B21">
        <w:rPr>
          <w:bCs/>
          <w:i/>
          <w:iCs/>
          <w:sz w:val="22"/>
        </w:rPr>
        <w:t>direct billing</w:t>
      </w:r>
      <w:r w:rsidRPr="008C6B21">
        <w:rPr>
          <w:bCs/>
          <w:sz w:val="22"/>
        </w:rPr>
        <w:t> planowane jest uregulowanie zasad świadczenia tego typu usług przy okazji implementacji przepisów dyrektywy Parlamentu Europejskiego i Rady ustanawiającej Europejski Kodeks Łączności Elektronicznej (EKŁE). Prezes Urzędu w toku prac prowadzonych przez Ministerstwo Cyfryzacji zgłosił prokonsumenckie uwagi do projektu ustawy Prawo Komunikacji Elektronicznej, który po raz pierwszy ma uregulować tego rodzaju usługi (w projekcie ustawy definiowanych jako usługa fakultatywnego obciążania rachunku). Zgłoszone uwagi miały na celu wypracowanie rozwiązań, które uniemożliwią aktywację serwisów bez wyraźnej zgody konsumenta. Prezes Urzędu zwrócił również uwagę na potrzebę zastrzeżenia, że świadczenie usługi </w:t>
      </w:r>
      <w:r w:rsidRPr="008C6B21">
        <w:rPr>
          <w:bCs/>
          <w:i/>
          <w:iCs/>
          <w:sz w:val="22"/>
        </w:rPr>
        <w:t>direct billingu</w:t>
      </w:r>
      <w:r w:rsidRPr="008C6B21">
        <w:rPr>
          <w:bCs/>
          <w:sz w:val="22"/>
        </w:rPr>
        <w:t> wymagać powinno uzyskania uprzedniej zgody abonenta.</w:t>
      </w:r>
    </w:p>
    <w:p w14:paraId="540A3D87" w14:textId="77ECF57C" w:rsidR="00EE15E7" w:rsidRDefault="00EE15E7" w:rsidP="008E3ADC">
      <w:pPr>
        <w:spacing w:after="240" w:line="360" w:lineRule="auto"/>
        <w:jc w:val="both"/>
        <w:rPr>
          <w:bCs/>
          <w:sz w:val="22"/>
        </w:rPr>
      </w:pPr>
    </w:p>
    <w:p w14:paraId="27E73EA2" w14:textId="77777777" w:rsidR="00814A13" w:rsidRPr="00E775AA" w:rsidRDefault="00814A13" w:rsidP="009C68EE">
      <w:pPr>
        <w:spacing w:after="240" w:line="360" w:lineRule="auto"/>
        <w:rPr>
          <w:bCs/>
          <w:szCs w:val="18"/>
        </w:rPr>
      </w:pPr>
      <w:r w:rsidRPr="00E775AA">
        <w:rPr>
          <w:b/>
          <w:bCs/>
          <w:szCs w:val="18"/>
        </w:rPr>
        <w:t>Pomoc dla konsumentów:</w:t>
      </w:r>
    </w:p>
    <w:p w14:paraId="6D5A977A" w14:textId="77777777" w:rsidR="00814A13" w:rsidRPr="00E775AA" w:rsidRDefault="00814A13" w:rsidP="009C68EE">
      <w:pPr>
        <w:spacing w:after="240" w:line="360" w:lineRule="auto"/>
        <w:rPr>
          <w:bCs/>
          <w:szCs w:val="18"/>
        </w:rPr>
      </w:pPr>
      <w:r w:rsidRPr="00E775AA">
        <w:rPr>
          <w:bCs/>
          <w:szCs w:val="18"/>
        </w:rPr>
        <w:t>Tel. 801 440 220 lub 22 290 89 16 – infolinia konsumencka</w:t>
      </w:r>
      <w:r w:rsidRPr="00E775AA">
        <w:rPr>
          <w:bCs/>
          <w:szCs w:val="18"/>
        </w:rPr>
        <w:br/>
        <w:t>E-mail: </w:t>
      </w:r>
      <w:hyperlink r:id="rId9" w:history="1">
        <w:r w:rsidRPr="00E775AA">
          <w:rPr>
            <w:rStyle w:val="Hipercze"/>
            <w:bCs/>
            <w:szCs w:val="18"/>
          </w:rPr>
          <w:t>porady@dlakonsumentow.pl</w:t>
        </w:r>
      </w:hyperlink>
      <w:r w:rsidRPr="00E775AA">
        <w:rPr>
          <w:bCs/>
          <w:szCs w:val="18"/>
        </w:rPr>
        <w:br/>
      </w:r>
      <w:hyperlink r:id="rId10" w:tgtFrame="_blank" w:history="1">
        <w:r w:rsidRPr="00E775AA">
          <w:rPr>
            <w:rStyle w:val="Hipercze"/>
            <w:bCs/>
            <w:szCs w:val="18"/>
          </w:rPr>
          <w:t>Rzecznicy konsumentów</w:t>
        </w:r>
      </w:hyperlink>
      <w:r w:rsidRPr="00E775AA">
        <w:rPr>
          <w:bCs/>
          <w:szCs w:val="18"/>
        </w:rPr>
        <w:t xml:space="preserve"> – w </w:t>
      </w:r>
      <w:r w:rsidR="00A13CC6" w:rsidRPr="00E775AA">
        <w:rPr>
          <w:bCs/>
          <w:szCs w:val="18"/>
        </w:rPr>
        <w:t>t</w:t>
      </w:r>
      <w:r w:rsidRPr="00E775AA">
        <w:rPr>
          <w:bCs/>
          <w:szCs w:val="18"/>
        </w:rPr>
        <w:t>woim mieście lub powiecie</w:t>
      </w:r>
      <w:r w:rsidRPr="00E775AA">
        <w:rPr>
          <w:bCs/>
          <w:szCs w:val="18"/>
        </w:rPr>
        <w:br/>
      </w:r>
    </w:p>
    <w:p w14:paraId="4772203A" w14:textId="77777777" w:rsidR="004B09BD" w:rsidRPr="00E775AA" w:rsidRDefault="004B09BD" w:rsidP="009C68EE">
      <w:pPr>
        <w:spacing w:after="240" w:line="360" w:lineRule="auto"/>
        <w:rPr>
          <w:bCs/>
          <w:szCs w:val="18"/>
        </w:rPr>
      </w:pPr>
    </w:p>
    <w:sectPr w:rsidR="004B09BD" w:rsidRPr="00E775AA" w:rsidSect="003C1952">
      <w:headerReference w:type="default" r:id="rId11"/>
      <w:footerReference w:type="default" r:id="rId12"/>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2543" w14:textId="77777777" w:rsidR="00C5397A" w:rsidRDefault="00C5397A">
      <w:r>
        <w:separator/>
      </w:r>
    </w:p>
  </w:endnote>
  <w:endnote w:type="continuationSeparator" w:id="0">
    <w:p w14:paraId="1DF3985D" w14:textId="77777777" w:rsidR="00C5397A" w:rsidRDefault="00C5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2F9B"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D15914F" wp14:editId="7F74548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57733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6A5AF565"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A2D76" w14:textId="77777777" w:rsidR="00C5397A" w:rsidRDefault="00C5397A">
      <w:r>
        <w:separator/>
      </w:r>
    </w:p>
  </w:footnote>
  <w:footnote w:type="continuationSeparator" w:id="0">
    <w:p w14:paraId="0687089C" w14:textId="77777777" w:rsidR="00C5397A" w:rsidRDefault="00C5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0A4D" w14:textId="77777777" w:rsidR="0059016B" w:rsidRDefault="00C81210" w:rsidP="0041396E">
    <w:pPr>
      <w:pStyle w:val="Nagwek"/>
      <w:tabs>
        <w:tab w:val="clear" w:pos="9072"/>
      </w:tabs>
    </w:pPr>
    <w:r>
      <w:rPr>
        <w:noProof/>
        <w:lang w:val="pl-PL" w:eastAsia="pl-PL"/>
      </w:rPr>
      <w:drawing>
        <wp:inline distT="0" distB="0" distL="0" distR="0" wp14:anchorId="1EECA8B5" wp14:editId="7810F1B4">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30B"/>
    <w:multiLevelType w:val="hybridMultilevel"/>
    <w:tmpl w:val="758E6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7EA2B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15396"/>
    <w:multiLevelType w:val="hybridMultilevel"/>
    <w:tmpl w:val="BCEE7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D36DF"/>
    <w:multiLevelType w:val="multilevel"/>
    <w:tmpl w:val="6D2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0F2170"/>
    <w:multiLevelType w:val="hybridMultilevel"/>
    <w:tmpl w:val="E35E2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4"/>
  </w:num>
  <w:num w:numId="6">
    <w:abstractNumId w:val="8"/>
  </w:num>
  <w:num w:numId="7">
    <w:abstractNumId w:val="7"/>
  </w:num>
  <w:num w:numId="8">
    <w:abstractNumId w:val="1"/>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1"/>
  </w:num>
  <w:num w:numId="14">
    <w:abstractNumId w:val="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533"/>
    <w:rsid w:val="00011AF2"/>
    <w:rsid w:val="000132DB"/>
    <w:rsid w:val="00023634"/>
    <w:rsid w:val="00024556"/>
    <w:rsid w:val="0002523D"/>
    <w:rsid w:val="000306B6"/>
    <w:rsid w:val="00042F96"/>
    <w:rsid w:val="00054396"/>
    <w:rsid w:val="0005475A"/>
    <w:rsid w:val="000628EA"/>
    <w:rsid w:val="00062A85"/>
    <w:rsid w:val="00064EF6"/>
    <w:rsid w:val="000651E9"/>
    <w:rsid w:val="00066C31"/>
    <w:rsid w:val="00073AA7"/>
    <w:rsid w:val="000833F4"/>
    <w:rsid w:val="00090B57"/>
    <w:rsid w:val="000A0163"/>
    <w:rsid w:val="000A74FA"/>
    <w:rsid w:val="000B11F1"/>
    <w:rsid w:val="000B149D"/>
    <w:rsid w:val="000B1AC5"/>
    <w:rsid w:val="000B7247"/>
    <w:rsid w:val="000C08B8"/>
    <w:rsid w:val="000C3ED9"/>
    <w:rsid w:val="000D0188"/>
    <w:rsid w:val="000D061F"/>
    <w:rsid w:val="000D32B2"/>
    <w:rsid w:val="000D35F8"/>
    <w:rsid w:val="000E0FCC"/>
    <w:rsid w:val="000E4324"/>
    <w:rsid w:val="000E5B95"/>
    <w:rsid w:val="000F6AA3"/>
    <w:rsid w:val="000F78DF"/>
    <w:rsid w:val="00102ADB"/>
    <w:rsid w:val="0010559C"/>
    <w:rsid w:val="00105D58"/>
    <w:rsid w:val="00107844"/>
    <w:rsid w:val="00120FBD"/>
    <w:rsid w:val="0012424D"/>
    <w:rsid w:val="0013159A"/>
    <w:rsid w:val="00135455"/>
    <w:rsid w:val="001377B4"/>
    <w:rsid w:val="00143310"/>
    <w:rsid w:val="00144138"/>
    <w:rsid w:val="00144E9C"/>
    <w:rsid w:val="00152247"/>
    <w:rsid w:val="0016034A"/>
    <w:rsid w:val="00161094"/>
    <w:rsid w:val="00163DF9"/>
    <w:rsid w:val="001666D6"/>
    <w:rsid w:val="00166B5D"/>
    <w:rsid w:val="001675EF"/>
    <w:rsid w:val="00167CA7"/>
    <w:rsid w:val="0017028A"/>
    <w:rsid w:val="00190D5A"/>
    <w:rsid w:val="001927A3"/>
    <w:rsid w:val="001979B5"/>
    <w:rsid w:val="001A5F7C"/>
    <w:rsid w:val="001A6E5B"/>
    <w:rsid w:val="001A7451"/>
    <w:rsid w:val="001B69C2"/>
    <w:rsid w:val="001C1FAD"/>
    <w:rsid w:val="001C4FE0"/>
    <w:rsid w:val="001D1B67"/>
    <w:rsid w:val="001E0468"/>
    <w:rsid w:val="001E188E"/>
    <w:rsid w:val="001E4F92"/>
    <w:rsid w:val="001F026C"/>
    <w:rsid w:val="001F227E"/>
    <w:rsid w:val="001F2604"/>
    <w:rsid w:val="001F4A73"/>
    <w:rsid w:val="001F6427"/>
    <w:rsid w:val="0020219C"/>
    <w:rsid w:val="002022DA"/>
    <w:rsid w:val="00205580"/>
    <w:rsid w:val="002157BB"/>
    <w:rsid w:val="00216DD4"/>
    <w:rsid w:val="00217B34"/>
    <w:rsid w:val="002262B5"/>
    <w:rsid w:val="0023138D"/>
    <w:rsid w:val="00236C7E"/>
    <w:rsid w:val="00240013"/>
    <w:rsid w:val="0024118E"/>
    <w:rsid w:val="00241BAC"/>
    <w:rsid w:val="00260382"/>
    <w:rsid w:val="002610A4"/>
    <w:rsid w:val="00266281"/>
    <w:rsid w:val="00266CB4"/>
    <w:rsid w:val="00267DD1"/>
    <w:rsid w:val="00271087"/>
    <w:rsid w:val="002801AA"/>
    <w:rsid w:val="00280BD5"/>
    <w:rsid w:val="00287AAE"/>
    <w:rsid w:val="00295B34"/>
    <w:rsid w:val="002A00FA"/>
    <w:rsid w:val="002A0345"/>
    <w:rsid w:val="002A415E"/>
    <w:rsid w:val="002A569D"/>
    <w:rsid w:val="002A5D69"/>
    <w:rsid w:val="002A64CB"/>
    <w:rsid w:val="002B1DBF"/>
    <w:rsid w:val="002B3A4D"/>
    <w:rsid w:val="002C0D5D"/>
    <w:rsid w:val="002C692D"/>
    <w:rsid w:val="002C6A99"/>
    <w:rsid w:val="002C6ABE"/>
    <w:rsid w:val="002D01BD"/>
    <w:rsid w:val="002D3643"/>
    <w:rsid w:val="002D6690"/>
    <w:rsid w:val="002E388C"/>
    <w:rsid w:val="002F1BF3"/>
    <w:rsid w:val="002F2283"/>
    <w:rsid w:val="002F4D43"/>
    <w:rsid w:val="003056C6"/>
    <w:rsid w:val="003107F5"/>
    <w:rsid w:val="00311B14"/>
    <w:rsid w:val="003204C3"/>
    <w:rsid w:val="003242E6"/>
    <w:rsid w:val="00324306"/>
    <w:rsid w:val="003278D6"/>
    <w:rsid w:val="003303F0"/>
    <w:rsid w:val="00332CF0"/>
    <w:rsid w:val="0034059B"/>
    <w:rsid w:val="0034262E"/>
    <w:rsid w:val="00346816"/>
    <w:rsid w:val="00347F95"/>
    <w:rsid w:val="0035019C"/>
    <w:rsid w:val="003515E0"/>
    <w:rsid w:val="00360248"/>
    <w:rsid w:val="00366A46"/>
    <w:rsid w:val="0037248C"/>
    <w:rsid w:val="00377A0D"/>
    <w:rsid w:val="003824C7"/>
    <w:rsid w:val="00386284"/>
    <w:rsid w:val="0038677D"/>
    <w:rsid w:val="00394E34"/>
    <w:rsid w:val="003A71C7"/>
    <w:rsid w:val="003C1952"/>
    <w:rsid w:val="003C4314"/>
    <w:rsid w:val="003C6384"/>
    <w:rsid w:val="003C6E36"/>
    <w:rsid w:val="003D3FF4"/>
    <w:rsid w:val="003D4CB5"/>
    <w:rsid w:val="003D657A"/>
    <w:rsid w:val="003D7161"/>
    <w:rsid w:val="003E3F9D"/>
    <w:rsid w:val="003E69E5"/>
    <w:rsid w:val="003F7FD6"/>
    <w:rsid w:val="00401973"/>
    <w:rsid w:val="00404F30"/>
    <w:rsid w:val="0040748E"/>
    <w:rsid w:val="00412206"/>
    <w:rsid w:val="00417010"/>
    <w:rsid w:val="004252AC"/>
    <w:rsid w:val="00427E08"/>
    <w:rsid w:val="004349BA"/>
    <w:rsid w:val="0043575C"/>
    <w:rsid w:val="004365C7"/>
    <w:rsid w:val="00436B6C"/>
    <w:rsid w:val="00441503"/>
    <w:rsid w:val="00442462"/>
    <w:rsid w:val="004424CB"/>
    <w:rsid w:val="004425B7"/>
    <w:rsid w:val="00444A85"/>
    <w:rsid w:val="004570C7"/>
    <w:rsid w:val="00460FE3"/>
    <w:rsid w:val="00462CFA"/>
    <w:rsid w:val="004649E8"/>
    <w:rsid w:val="00482949"/>
    <w:rsid w:val="00486DB1"/>
    <w:rsid w:val="00493E10"/>
    <w:rsid w:val="00495097"/>
    <w:rsid w:val="00495D13"/>
    <w:rsid w:val="004972E8"/>
    <w:rsid w:val="00497F3E"/>
    <w:rsid w:val="004A4814"/>
    <w:rsid w:val="004B09BD"/>
    <w:rsid w:val="004B1408"/>
    <w:rsid w:val="004B332E"/>
    <w:rsid w:val="004B7FD6"/>
    <w:rsid w:val="004C0F9E"/>
    <w:rsid w:val="004C1243"/>
    <w:rsid w:val="004C586A"/>
    <w:rsid w:val="004C5C26"/>
    <w:rsid w:val="004D2141"/>
    <w:rsid w:val="004E0698"/>
    <w:rsid w:val="004F37B1"/>
    <w:rsid w:val="004F7E99"/>
    <w:rsid w:val="005003F9"/>
    <w:rsid w:val="0050417B"/>
    <w:rsid w:val="00504A98"/>
    <w:rsid w:val="005133CE"/>
    <w:rsid w:val="00521BA3"/>
    <w:rsid w:val="00523E0D"/>
    <w:rsid w:val="00525588"/>
    <w:rsid w:val="0052710E"/>
    <w:rsid w:val="00530782"/>
    <w:rsid w:val="005442FC"/>
    <w:rsid w:val="00546183"/>
    <w:rsid w:val="0055438A"/>
    <w:rsid w:val="0055631D"/>
    <w:rsid w:val="00565244"/>
    <w:rsid w:val="00565760"/>
    <w:rsid w:val="00585865"/>
    <w:rsid w:val="0059218C"/>
    <w:rsid w:val="00593935"/>
    <w:rsid w:val="00595241"/>
    <w:rsid w:val="005973FD"/>
    <w:rsid w:val="00597C68"/>
    <w:rsid w:val="005A2470"/>
    <w:rsid w:val="005A382B"/>
    <w:rsid w:val="005A4047"/>
    <w:rsid w:val="005B32A3"/>
    <w:rsid w:val="005C0D39"/>
    <w:rsid w:val="005C6232"/>
    <w:rsid w:val="005D6F7A"/>
    <w:rsid w:val="005D7A83"/>
    <w:rsid w:val="005E0DCB"/>
    <w:rsid w:val="005E26BC"/>
    <w:rsid w:val="005E5B88"/>
    <w:rsid w:val="005E78EE"/>
    <w:rsid w:val="005F139F"/>
    <w:rsid w:val="005F1EBD"/>
    <w:rsid w:val="0060045D"/>
    <w:rsid w:val="006008FB"/>
    <w:rsid w:val="006016FB"/>
    <w:rsid w:val="006063D0"/>
    <w:rsid w:val="006134A9"/>
    <w:rsid w:val="00613C45"/>
    <w:rsid w:val="00615A6C"/>
    <w:rsid w:val="00623664"/>
    <w:rsid w:val="006253FD"/>
    <w:rsid w:val="0063316E"/>
    <w:rsid w:val="00633D4E"/>
    <w:rsid w:val="0063526F"/>
    <w:rsid w:val="00637E86"/>
    <w:rsid w:val="006422DE"/>
    <w:rsid w:val="006439FA"/>
    <w:rsid w:val="00643F18"/>
    <w:rsid w:val="00646C0A"/>
    <w:rsid w:val="00665264"/>
    <w:rsid w:val="0067485D"/>
    <w:rsid w:val="006A2065"/>
    <w:rsid w:val="006A3D88"/>
    <w:rsid w:val="006A4A7A"/>
    <w:rsid w:val="006B0848"/>
    <w:rsid w:val="006B733D"/>
    <w:rsid w:val="006B73E2"/>
    <w:rsid w:val="006C34AE"/>
    <w:rsid w:val="006C67AF"/>
    <w:rsid w:val="006D17E8"/>
    <w:rsid w:val="006D1E7D"/>
    <w:rsid w:val="006D3DC5"/>
    <w:rsid w:val="006D5254"/>
    <w:rsid w:val="006F143B"/>
    <w:rsid w:val="006F1B5C"/>
    <w:rsid w:val="007039EC"/>
    <w:rsid w:val="0071572D"/>
    <w:rsid w:val="007157BA"/>
    <w:rsid w:val="007159BF"/>
    <w:rsid w:val="007169F9"/>
    <w:rsid w:val="007174A6"/>
    <w:rsid w:val="007224B3"/>
    <w:rsid w:val="007246D2"/>
    <w:rsid w:val="00731303"/>
    <w:rsid w:val="00736E6A"/>
    <w:rsid w:val="007402E0"/>
    <w:rsid w:val="0074489D"/>
    <w:rsid w:val="00746549"/>
    <w:rsid w:val="007514AD"/>
    <w:rsid w:val="0075524D"/>
    <w:rsid w:val="007560B0"/>
    <w:rsid w:val="007627D7"/>
    <w:rsid w:val="00763912"/>
    <w:rsid w:val="00764E8E"/>
    <w:rsid w:val="0076545F"/>
    <w:rsid w:val="00771995"/>
    <w:rsid w:val="00776C4F"/>
    <w:rsid w:val="007838E4"/>
    <w:rsid w:val="007846DC"/>
    <w:rsid w:val="007A19D8"/>
    <w:rsid w:val="007B6276"/>
    <w:rsid w:val="007C297F"/>
    <w:rsid w:val="007D371B"/>
    <w:rsid w:val="007D435C"/>
    <w:rsid w:val="007E36E4"/>
    <w:rsid w:val="007E65DD"/>
    <w:rsid w:val="007F0ACE"/>
    <w:rsid w:val="007F7C31"/>
    <w:rsid w:val="00800F0E"/>
    <w:rsid w:val="00804024"/>
    <w:rsid w:val="00805B7A"/>
    <w:rsid w:val="00812939"/>
    <w:rsid w:val="0081450F"/>
    <w:rsid w:val="00814A13"/>
    <w:rsid w:val="00815D4B"/>
    <w:rsid w:val="0081753E"/>
    <w:rsid w:val="00823752"/>
    <w:rsid w:val="0085010E"/>
    <w:rsid w:val="0085454F"/>
    <w:rsid w:val="00854C32"/>
    <w:rsid w:val="00856032"/>
    <w:rsid w:val="008563C4"/>
    <w:rsid w:val="0087354F"/>
    <w:rsid w:val="00875D16"/>
    <w:rsid w:val="00896985"/>
    <w:rsid w:val="008A05FA"/>
    <w:rsid w:val="008A1D76"/>
    <w:rsid w:val="008B0B67"/>
    <w:rsid w:val="008C0BB7"/>
    <w:rsid w:val="008C53D0"/>
    <w:rsid w:val="008C6B21"/>
    <w:rsid w:val="008D527A"/>
    <w:rsid w:val="008D56DA"/>
    <w:rsid w:val="008D5771"/>
    <w:rsid w:val="008E3ADC"/>
    <w:rsid w:val="008F472E"/>
    <w:rsid w:val="00902556"/>
    <w:rsid w:val="00902D8B"/>
    <w:rsid w:val="0090338C"/>
    <w:rsid w:val="009066AC"/>
    <w:rsid w:val="0091048E"/>
    <w:rsid w:val="00915501"/>
    <w:rsid w:val="00917B11"/>
    <w:rsid w:val="00924ABC"/>
    <w:rsid w:val="009354A3"/>
    <w:rsid w:val="00940E8F"/>
    <w:rsid w:val="00941586"/>
    <w:rsid w:val="0094378E"/>
    <w:rsid w:val="00950A62"/>
    <w:rsid w:val="0095309C"/>
    <w:rsid w:val="00961BC1"/>
    <w:rsid w:val="009629CB"/>
    <w:rsid w:val="00964779"/>
    <w:rsid w:val="009652F2"/>
    <w:rsid w:val="00966309"/>
    <w:rsid w:val="009719ED"/>
    <w:rsid w:val="00980843"/>
    <w:rsid w:val="00980F56"/>
    <w:rsid w:val="00982A60"/>
    <w:rsid w:val="00983D7C"/>
    <w:rsid w:val="00986C37"/>
    <w:rsid w:val="0099126A"/>
    <w:rsid w:val="00996BA4"/>
    <w:rsid w:val="00997528"/>
    <w:rsid w:val="0099796A"/>
    <w:rsid w:val="009A21D2"/>
    <w:rsid w:val="009A366B"/>
    <w:rsid w:val="009C1346"/>
    <w:rsid w:val="009C68EE"/>
    <w:rsid w:val="009D05C8"/>
    <w:rsid w:val="009E2145"/>
    <w:rsid w:val="009E3C0B"/>
    <w:rsid w:val="009E5BDB"/>
    <w:rsid w:val="009F484C"/>
    <w:rsid w:val="009F6F39"/>
    <w:rsid w:val="00A030C8"/>
    <w:rsid w:val="00A13244"/>
    <w:rsid w:val="00A13CC6"/>
    <w:rsid w:val="00A14123"/>
    <w:rsid w:val="00A239AA"/>
    <w:rsid w:val="00A26604"/>
    <w:rsid w:val="00A27FAC"/>
    <w:rsid w:val="00A31039"/>
    <w:rsid w:val="00A3132C"/>
    <w:rsid w:val="00A37362"/>
    <w:rsid w:val="00A439E8"/>
    <w:rsid w:val="00A45753"/>
    <w:rsid w:val="00A46E65"/>
    <w:rsid w:val="00A51BCF"/>
    <w:rsid w:val="00A53423"/>
    <w:rsid w:val="00A54CA1"/>
    <w:rsid w:val="00A572F9"/>
    <w:rsid w:val="00A611F2"/>
    <w:rsid w:val="00A62659"/>
    <w:rsid w:val="00A65F20"/>
    <w:rsid w:val="00A76293"/>
    <w:rsid w:val="00A77DA2"/>
    <w:rsid w:val="00A8587F"/>
    <w:rsid w:val="00A85D9D"/>
    <w:rsid w:val="00A8601C"/>
    <w:rsid w:val="00A90286"/>
    <w:rsid w:val="00A9172C"/>
    <w:rsid w:val="00A92C4C"/>
    <w:rsid w:val="00A94421"/>
    <w:rsid w:val="00AA602D"/>
    <w:rsid w:val="00AB572D"/>
    <w:rsid w:val="00AC486E"/>
    <w:rsid w:val="00AD1A1C"/>
    <w:rsid w:val="00AD513A"/>
    <w:rsid w:val="00AD6C68"/>
    <w:rsid w:val="00AE1141"/>
    <w:rsid w:val="00AE1363"/>
    <w:rsid w:val="00AE2923"/>
    <w:rsid w:val="00AE60C6"/>
    <w:rsid w:val="00AE66CE"/>
    <w:rsid w:val="00AE7F9D"/>
    <w:rsid w:val="00AF01E8"/>
    <w:rsid w:val="00AF1794"/>
    <w:rsid w:val="00B028F7"/>
    <w:rsid w:val="00B0348F"/>
    <w:rsid w:val="00B15857"/>
    <w:rsid w:val="00B2200C"/>
    <w:rsid w:val="00B22863"/>
    <w:rsid w:val="00B22C9D"/>
    <w:rsid w:val="00B27DB7"/>
    <w:rsid w:val="00B31945"/>
    <w:rsid w:val="00B41502"/>
    <w:rsid w:val="00B45BF5"/>
    <w:rsid w:val="00B51024"/>
    <w:rsid w:val="00B512B5"/>
    <w:rsid w:val="00B51628"/>
    <w:rsid w:val="00B55564"/>
    <w:rsid w:val="00B57AF1"/>
    <w:rsid w:val="00B60CD8"/>
    <w:rsid w:val="00B60F56"/>
    <w:rsid w:val="00B60F9C"/>
    <w:rsid w:val="00B6396B"/>
    <w:rsid w:val="00B66C38"/>
    <w:rsid w:val="00B66FEE"/>
    <w:rsid w:val="00B6769E"/>
    <w:rsid w:val="00B70110"/>
    <w:rsid w:val="00B708CB"/>
    <w:rsid w:val="00B73F22"/>
    <w:rsid w:val="00B76F9A"/>
    <w:rsid w:val="00B810B2"/>
    <w:rsid w:val="00B8439D"/>
    <w:rsid w:val="00B84A9B"/>
    <w:rsid w:val="00B86237"/>
    <w:rsid w:val="00B90532"/>
    <w:rsid w:val="00B94230"/>
    <w:rsid w:val="00BA26F7"/>
    <w:rsid w:val="00BA79F0"/>
    <w:rsid w:val="00BA7BCF"/>
    <w:rsid w:val="00BB24CE"/>
    <w:rsid w:val="00BB5068"/>
    <w:rsid w:val="00BB7AE8"/>
    <w:rsid w:val="00BD0378"/>
    <w:rsid w:val="00BD0451"/>
    <w:rsid w:val="00BD0481"/>
    <w:rsid w:val="00BD4447"/>
    <w:rsid w:val="00BD6D07"/>
    <w:rsid w:val="00BE2623"/>
    <w:rsid w:val="00BE3923"/>
    <w:rsid w:val="00BE4BF0"/>
    <w:rsid w:val="00BE5EE5"/>
    <w:rsid w:val="00BE68EE"/>
    <w:rsid w:val="00BE7F63"/>
    <w:rsid w:val="00BF45FB"/>
    <w:rsid w:val="00BF4D10"/>
    <w:rsid w:val="00BF76B6"/>
    <w:rsid w:val="00C11C53"/>
    <w:rsid w:val="00C123B1"/>
    <w:rsid w:val="00C16EC7"/>
    <w:rsid w:val="00C17F67"/>
    <w:rsid w:val="00C21071"/>
    <w:rsid w:val="00C2398C"/>
    <w:rsid w:val="00C25569"/>
    <w:rsid w:val="00C27366"/>
    <w:rsid w:val="00C3606C"/>
    <w:rsid w:val="00C5397A"/>
    <w:rsid w:val="00C60C1C"/>
    <w:rsid w:val="00C6113E"/>
    <w:rsid w:val="00C63AA8"/>
    <w:rsid w:val="00C63C8D"/>
    <w:rsid w:val="00C72736"/>
    <w:rsid w:val="00C7783C"/>
    <w:rsid w:val="00C81210"/>
    <w:rsid w:val="00C84231"/>
    <w:rsid w:val="00C8490B"/>
    <w:rsid w:val="00C93056"/>
    <w:rsid w:val="00C93F5C"/>
    <w:rsid w:val="00CA1461"/>
    <w:rsid w:val="00CA4A00"/>
    <w:rsid w:val="00CA6B58"/>
    <w:rsid w:val="00CA7086"/>
    <w:rsid w:val="00CA7175"/>
    <w:rsid w:val="00CB1AE6"/>
    <w:rsid w:val="00CB2ED8"/>
    <w:rsid w:val="00CB3ED4"/>
    <w:rsid w:val="00CB3F86"/>
    <w:rsid w:val="00CC4F35"/>
    <w:rsid w:val="00CD34F0"/>
    <w:rsid w:val="00CE0954"/>
    <w:rsid w:val="00CE25BD"/>
    <w:rsid w:val="00CF11F7"/>
    <w:rsid w:val="00D04888"/>
    <w:rsid w:val="00D12D85"/>
    <w:rsid w:val="00D1323F"/>
    <w:rsid w:val="00D202BA"/>
    <w:rsid w:val="00D251AC"/>
    <w:rsid w:val="00D31210"/>
    <w:rsid w:val="00D31331"/>
    <w:rsid w:val="00D31BF9"/>
    <w:rsid w:val="00D40D72"/>
    <w:rsid w:val="00D43766"/>
    <w:rsid w:val="00D47968"/>
    <w:rsid w:val="00D47CCF"/>
    <w:rsid w:val="00D525D6"/>
    <w:rsid w:val="00D53F71"/>
    <w:rsid w:val="00D57BC6"/>
    <w:rsid w:val="00D60893"/>
    <w:rsid w:val="00D6457B"/>
    <w:rsid w:val="00D66DEC"/>
    <w:rsid w:val="00D71A41"/>
    <w:rsid w:val="00D768A4"/>
    <w:rsid w:val="00D85738"/>
    <w:rsid w:val="00D900B4"/>
    <w:rsid w:val="00D921B7"/>
    <w:rsid w:val="00D92F52"/>
    <w:rsid w:val="00DA41C4"/>
    <w:rsid w:val="00DA5661"/>
    <w:rsid w:val="00DA674D"/>
    <w:rsid w:val="00DA753F"/>
    <w:rsid w:val="00DA7D51"/>
    <w:rsid w:val="00DB3FEC"/>
    <w:rsid w:val="00DC182C"/>
    <w:rsid w:val="00DC4F0D"/>
    <w:rsid w:val="00DC5754"/>
    <w:rsid w:val="00DD04C3"/>
    <w:rsid w:val="00DD34A3"/>
    <w:rsid w:val="00DD6056"/>
    <w:rsid w:val="00DD6BDA"/>
    <w:rsid w:val="00DE64C2"/>
    <w:rsid w:val="00DE7C6A"/>
    <w:rsid w:val="00DF2857"/>
    <w:rsid w:val="00DF2876"/>
    <w:rsid w:val="00DF782B"/>
    <w:rsid w:val="00DF7B93"/>
    <w:rsid w:val="00E03AEF"/>
    <w:rsid w:val="00E04910"/>
    <w:rsid w:val="00E102DE"/>
    <w:rsid w:val="00E24825"/>
    <w:rsid w:val="00E3032C"/>
    <w:rsid w:val="00E350FD"/>
    <w:rsid w:val="00E41A87"/>
    <w:rsid w:val="00E42093"/>
    <w:rsid w:val="00E44EEC"/>
    <w:rsid w:val="00E472BE"/>
    <w:rsid w:val="00E522AD"/>
    <w:rsid w:val="00E64103"/>
    <w:rsid w:val="00E71F4A"/>
    <w:rsid w:val="00E727D0"/>
    <w:rsid w:val="00E74719"/>
    <w:rsid w:val="00E76CD1"/>
    <w:rsid w:val="00E775AA"/>
    <w:rsid w:val="00E827F2"/>
    <w:rsid w:val="00EA1A5B"/>
    <w:rsid w:val="00EA61F9"/>
    <w:rsid w:val="00EB4CF6"/>
    <w:rsid w:val="00EB685B"/>
    <w:rsid w:val="00EC45EE"/>
    <w:rsid w:val="00EC4ECD"/>
    <w:rsid w:val="00EE15E7"/>
    <w:rsid w:val="00EE4862"/>
    <w:rsid w:val="00EE4AD8"/>
    <w:rsid w:val="00EE4E17"/>
    <w:rsid w:val="00F01258"/>
    <w:rsid w:val="00F0319D"/>
    <w:rsid w:val="00F12D86"/>
    <w:rsid w:val="00F139AC"/>
    <w:rsid w:val="00F21EAC"/>
    <w:rsid w:val="00F22524"/>
    <w:rsid w:val="00F26D6F"/>
    <w:rsid w:val="00F3243D"/>
    <w:rsid w:val="00F36877"/>
    <w:rsid w:val="00F376EE"/>
    <w:rsid w:val="00F423F8"/>
    <w:rsid w:val="00F46D0D"/>
    <w:rsid w:val="00F63C16"/>
    <w:rsid w:val="00F743D0"/>
    <w:rsid w:val="00F8138E"/>
    <w:rsid w:val="00F87824"/>
    <w:rsid w:val="00F91B1D"/>
    <w:rsid w:val="00F92B59"/>
    <w:rsid w:val="00F948BC"/>
    <w:rsid w:val="00F95CBF"/>
    <w:rsid w:val="00F95ECB"/>
    <w:rsid w:val="00F960CF"/>
    <w:rsid w:val="00F972BD"/>
    <w:rsid w:val="00FA10A3"/>
    <w:rsid w:val="00FA1226"/>
    <w:rsid w:val="00FC272F"/>
    <w:rsid w:val="00FC315D"/>
    <w:rsid w:val="00FC33DF"/>
    <w:rsid w:val="00FC3B3F"/>
    <w:rsid w:val="00FC4D9B"/>
    <w:rsid w:val="00FC69A7"/>
    <w:rsid w:val="00FD09D8"/>
    <w:rsid w:val="00FD32CB"/>
    <w:rsid w:val="00FD4D30"/>
    <w:rsid w:val="00FF00F8"/>
    <w:rsid w:val="00FF1EBC"/>
    <w:rsid w:val="00FF2318"/>
    <w:rsid w:val="00FF316B"/>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E6C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character" w:customStyle="1" w:styleId="Nierozpoznanawzmianka5">
    <w:name w:val="Nierozpoznana wzmianka5"/>
    <w:basedOn w:val="Domylnaczcionkaakapitu"/>
    <w:uiPriority w:val="99"/>
    <w:semiHidden/>
    <w:unhideWhenUsed/>
    <w:rsid w:val="00814A13"/>
    <w:rPr>
      <w:color w:val="605E5C"/>
      <w:shd w:val="clear" w:color="auto" w:fill="E1DFDD"/>
    </w:rPr>
  </w:style>
  <w:style w:type="character" w:customStyle="1" w:styleId="Nierozpoznanawzmianka6">
    <w:name w:val="Nierozpoznana wzmianka6"/>
    <w:basedOn w:val="Domylnaczcionkaakapitu"/>
    <w:uiPriority w:val="99"/>
    <w:semiHidden/>
    <w:unhideWhenUsed/>
    <w:rsid w:val="00B94230"/>
    <w:rPr>
      <w:color w:val="605E5C"/>
      <w:shd w:val="clear" w:color="auto" w:fill="E1DFDD"/>
    </w:rPr>
  </w:style>
  <w:style w:type="paragraph" w:styleId="NormalnyWeb">
    <w:name w:val="Normal (Web)"/>
    <w:basedOn w:val="Normalny"/>
    <w:uiPriority w:val="99"/>
    <w:semiHidden/>
    <w:unhideWhenUsed/>
    <w:rsid w:val="008C6B2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0271">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107360">
      <w:bodyDiv w:val="1"/>
      <w:marLeft w:val="0"/>
      <w:marRight w:val="0"/>
      <w:marTop w:val="0"/>
      <w:marBottom w:val="0"/>
      <w:divBdr>
        <w:top w:val="none" w:sz="0" w:space="0" w:color="auto"/>
        <w:left w:val="none" w:sz="0" w:space="0" w:color="auto"/>
        <w:bottom w:val="none" w:sz="0" w:space="0" w:color="auto"/>
        <w:right w:val="none" w:sz="0" w:space="0" w:color="auto"/>
      </w:divBdr>
    </w:div>
    <w:div w:id="8721139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496856">
      <w:bodyDiv w:val="1"/>
      <w:marLeft w:val="0"/>
      <w:marRight w:val="0"/>
      <w:marTop w:val="0"/>
      <w:marBottom w:val="0"/>
      <w:divBdr>
        <w:top w:val="none" w:sz="0" w:space="0" w:color="auto"/>
        <w:left w:val="none" w:sz="0" w:space="0" w:color="auto"/>
        <w:bottom w:val="none" w:sz="0" w:space="0" w:color="auto"/>
        <w:right w:val="none" w:sz="0" w:space="0" w:color="auto"/>
      </w:divBdr>
    </w:div>
    <w:div w:id="1256597883">
      <w:bodyDiv w:val="1"/>
      <w:marLeft w:val="0"/>
      <w:marRight w:val="0"/>
      <w:marTop w:val="0"/>
      <w:marBottom w:val="0"/>
      <w:divBdr>
        <w:top w:val="none" w:sz="0" w:space="0" w:color="auto"/>
        <w:left w:val="none" w:sz="0" w:space="0" w:color="auto"/>
        <w:bottom w:val="none" w:sz="0" w:space="0" w:color="auto"/>
        <w:right w:val="none" w:sz="0" w:space="0" w:color="auto"/>
      </w:divBdr>
    </w:div>
    <w:div w:id="139881696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aktualnosci.php?news_id=175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kik.gov.pl/pomoc.php" TargetMode="External"/><Relationship Id="rId4" Type="http://schemas.openxmlformats.org/officeDocument/2006/relationships/settings" Target="setting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5148-0B41-41A4-A23B-0EDA6349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794</Words>
  <Characters>4769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Biuro Prasowe</cp:lastModifiedBy>
  <cp:revision>5</cp:revision>
  <cp:lastPrinted>2019-03-06T14:11:00Z</cp:lastPrinted>
  <dcterms:created xsi:type="dcterms:W3CDTF">2021-10-20T07:58:00Z</dcterms:created>
  <dcterms:modified xsi:type="dcterms:W3CDTF">2021-10-20T09:27:00Z</dcterms:modified>
</cp:coreProperties>
</file>