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0296" w14:textId="4A5A7DDD" w:rsidR="0019661A" w:rsidRPr="000D06DC" w:rsidRDefault="00881B29" w:rsidP="0019661A">
      <w:pPr>
        <w:spacing w:after="240" w:line="360" w:lineRule="auto"/>
        <w:rPr>
          <w:rFonts w:cs="Arial"/>
          <w:sz w:val="32"/>
          <w:szCs w:val="32"/>
          <w:lang w:val="en-GB"/>
        </w:rPr>
      </w:pPr>
      <w:bookmarkStart w:id="0" w:name="_Hlk206066134"/>
      <w:r w:rsidRPr="000D06DC">
        <w:rPr>
          <w:rFonts w:cs="Arial"/>
          <w:sz w:val="32"/>
          <w:szCs w:val="32"/>
          <w:lang w:val="en-GB"/>
        </w:rPr>
        <w:t>Further charges by the President of UOKiK regarding the unfair use of contractual advantage against farmers</w:t>
      </w:r>
    </w:p>
    <w:bookmarkEnd w:id="0"/>
    <w:p w14:paraId="60F69F11" w14:textId="658CF5A5" w:rsidR="00A407E0" w:rsidRPr="000D06DC" w:rsidRDefault="00A407E0" w:rsidP="00E07F28">
      <w:pPr>
        <w:pStyle w:val="Akapitzlist"/>
        <w:numPr>
          <w:ilvl w:val="0"/>
          <w:numId w:val="27"/>
        </w:numPr>
        <w:spacing w:after="240" w:line="360" w:lineRule="auto"/>
        <w:jc w:val="both"/>
        <w:rPr>
          <w:rFonts w:cs="Arial"/>
          <w:b/>
          <w:sz w:val="22"/>
          <w:lang w:val="en-GB"/>
        </w:rPr>
      </w:pPr>
      <w:r w:rsidRPr="000D06DC">
        <w:rPr>
          <w:rFonts w:cs="Arial"/>
          <w:b/>
          <w:bCs/>
          <w:sz w:val="22"/>
          <w:lang w:val="en-GB"/>
        </w:rPr>
        <w:t>The President of UOKiK has brought charges of unfair use of contractual advantage against Bunge Poland and Procam Poland.</w:t>
      </w:r>
    </w:p>
    <w:p w14:paraId="0766A6B3" w14:textId="3280750A" w:rsidR="00A407E0" w:rsidRPr="000D06DC" w:rsidRDefault="00956349" w:rsidP="00E07F28">
      <w:pPr>
        <w:pStyle w:val="Akapitzlist"/>
        <w:numPr>
          <w:ilvl w:val="0"/>
          <w:numId w:val="27"/>
        </w:numPr>
        <w:spacing w:after="240" w:line="360" w:lineRule="auto"/>
        <w:jc w:val="both"/>
        <w:rPr>
          <w:rFonts w:cs="Arial"/>
          <w:b/>
          <w:sz w:val="22"/>
          <w:lang w:val="en-GB"/>
        </w:rPr>
      </w:pPr>
      <w:r w:rsidRPr="000D06DC">
        <w:rPr>
          <w:rFonts w:cs="Arial"/>
          <w:b/>
          <w:bCs/>
          <w:sz w:val="22"/>
          <w:lang w:val="en-GB"/>
        </w:rPr>
        <w:t>They concern, among others, contractual provisions under which the companies shifted the risks associated with force majeure, such as drought, frost, or hailstorms, onto suppliers.</w:t>
      </w:r>
    </w:p>
    <w:p w14:paraId="018B21FB" w14:textId="7F88553D" w:rsidR="004C6DEA" w:rsidRPr="000D06DC" w:rsidRDefault="004C6DEA" w:rsidP="00E07F28">
      <w:pPr>
        <w:pStyle w:val="Akapitzlist"/>
        <w:numPr>
          <w:ilvl w:val="0"/>
          <w:numId w:val="27"/>
        </w:numPr>
        <w:spacing w:after="240" w:line="360" w:lineRule="auto"/>
        <w:jc w:val="both"/>
        <w:rPr>
          <w:rFonts w:cs="Arial"/>
          <w:b/>
          <w:sz w:val="22"/>
          <w:lang w:val="en-GB"/>
        </w:rPr>
      </w:pPr>
      <w:r w:rsidRPr="000D06DC">
        <w:rPr>
          <w:rFonts w:cs="Arial"/>
          <w:b/>
          <w:bCs/>
          <w:sz w:val="22"/>
          <w:lang w:val="en-GB"/>
        </w:rPr>
        <w:t>We would like to remind you that farmers should not be penalised for the consequences of such events.</w:t>
      </w:r>
    </w:p>
    <w:p w14:paraId="201F5E39" w14:textId="07766959" w:rsidR="00881B29" w:rsidRPr="000D06DC" w:rsidRDefault="0019661A" w:rsidP="0014103A">
      <w:pPr>
        <w:suppressAutoHyphens/>
        <w:spacing w:after="240" w:line="360" w:lineRule="auto"/>
        <w:jc w:val="both"/>
        <w:rPr>
          <w:rFonts w:cs="Arial"/>
          <w:sz w:val="22"/>
          <w:lang w:val="en-GB"/>
        </w:rPr>
      </w:pPr>
      <w:r w:rsidRPr="000D06DC">
        <w:rPr>
          <w:b/>
          <w:bCs/>
          <w:sz w:val="22"/>
          <w:lang w:val="en-GB"/>
        </w:rPr>
        <w:t xml:space="preserve">[Warsaw, 13 October 2025] </w:t>
      </w:r>
      <w:r w:rsidRPr="000D06DC">
        <w:rPr>
          <w:sz w:val="22"/>
          <w:lang w:val="en-GB"/>
        </w:rPr>
        <w:t>The Office of Competition and Consumer Protection (UOKiK) has gathered evidence indicating that Bunge Poland and Procam Poland included contractual provisions which were disadvantageous to farmers regarding events of default due to circumstances for which suppliers are not responsible, particularly force majeure. In addition, Procam Poland imposed an unreasonably short deadline for notifying the company that a farmer’s crops had been affected by force majeure. Consequently, the President of UOKiK charged both companies with unfairly using their contractual advantage in dealings with suppliers.</w:t>
      </w:r>
    </w:p>
    <w:p w14:paraId="79392042" w14:textId="511F3965" w:rsidR="007A110A" w:rsidRPr="000D06DC" w:rsidRDefault="007A110A" w:rsidP="0014103A">
      <w:pPr>
        <w:suppressAutoHyphens/>
        <w:spacing w:after="240" w:line="360" w:lineRule="auto"/>
        <w:jc w:val="both"/>
        <w:rPr>
          <w:rFonts w:cs="Arial"/>
          <w:sz w:val="22"/>
          <w:lang w:val="en-GB"/>
        </w:rPr>
      </w:pPr>
      <w:r w:rsidRPr="000D06DC">
        <w:rPr>
          <w:rFonts w:cs="Arial"/>
          <w:sz w:val="22"/>
          <w:lang w:val="en-GB"/>
        </w:rPr>
        <w:t>According to the President of UOKiK, both companies, by unevenly distributing the risk of contract performance between the parties, may be violating good practices and the interests of their suppliers.</w:t>
      </w:r>
    </w:p>
    <w:p w14:paraId="5D01277D" w14:textId="77777777" w:rsidR="004C6DEA" w:rsidRPr="000D06DC" w:rsidRDefault="004C6DEA" w:rsidP="004C6DEA">
      <w:pPr>
        <w:suppressAutoHyphens/>
        <w:spacing w:after="240" w:line="360" w:lineRule="auto"/>
        <w:jc w:val="both"/>
        <w:rPr>
          <w:rFonts w:cs="Arial"/>
          <w:b/>
          <w:sz w:val="22"/>
          <w:lang w:val="en-GB"/>
        </w:rPr>
      </w:pPr>
      <w:r w:rsidRPr="000D06DC">
        <w:rPr>
          <w:rFonts w:cs="Arial"/>
          <w:b/>
          <w:bCs/>
          <w:sz w:val="22"/>
          <w:lang w:val="en-GB"/>
        </w:rPr>
        <w:t>Force majeure</w:t>
      </w:r>
    </w:p>
    <w:p w14:paraId="6431F0FF" w14:textId="21A5C4A6" w:rsidR="00721911" w:rsidRPr="000D06DC" w:rsidRDefault="00721911" w:rsidP="00721911">
      <w:pPr>
        <w:spacing w:after="240" w:line="360" w:lineRule="auto"/>
        <w:jc w:val="both"/>
        <w:rPr>
          <w:rFonts w:cs="Calibri"/>
          <w:sz w:val="22"/>
          <w:lang w:val="en-GB"/>
        </w:rPr>
      </w:pPr>
      <w:r w:rsidRPr="000D06DC">
        <w:rPr>
          <w:rFonts w:cs="Calibri"/>
          <w:sz w:val="22"/>
          <w:lang w:val="en-GB"/>
        </w:rPr>
        <w:t>Force majeure factors primarily include weather conditions that may affect agricultural producers and, consequently, their crops. However, other events may also impact the quantity and quality of yields, including damage caused by wildlife, insects or plant diseases, as well as circumstances which, although not directly related to production, have a significant effect on the agricultural producer’s ability to operate, such as serious illness.</w:t>
      </w:r>
    </w:p>
    <w:p w14:paraId="003AA0A8" w14:textId="0218D11A" w:rsidR="00721911" w:rsidRPr="000D06DC" w:rsidRDefault="00721911" w:rsidP="004C6DEA">
      <w:pPr>
        <w:pStyle w:val="Bezodstpw"/>
        <w:spacing w:after="240" w:line="360" w:lineRule="auto"/>
        <w:jc w:val="both"/>
        <w:rPr>
          <w:rFonts w:ascii="Trebuchet MS" w:hAnsi="Trebuchet MS" w:cs="Calibri"/>
          <w:lang w:val="en-GB"/>
        </w:rPr>
      </w:pPr>
      <w:r w:rsidRPr="000D06DC">
        <w:rPr>
          <w:rFonts w:ascii="Trebuchet MS" w:hAnsi="Trebuchet MS" w:cs="Calibri"/>
          <w:lang w:val="en-GB"/>
        </w:rPr>
        <w:t xml:space="preserve">According to the President of UOKiK, the risk of drought or hail cannot be borne solely by one contracting party, especially when that party is the weaker one. If this is the case, it constitutes a flagrant example of the unfair use of contractual advantage. </w:t>
      </w:r>
    </w:p>
    <w:p w14:paraId="21C441DE" w14:textId="16E539A8" w:rsidR="004C6DEA" w:rsidRPr="000D06DC" w:rsidRDefault="004C6DEA" w:rsidP="004C6DEA">
      <w:pPr>
        <w:pStyle w:val="Bezodstpw"/>
        <w:spacing w:after="240" w:line="360" w:lineRule="auto"/>
        <w:jc w:val="both"/>
        <w:rPr>
          <w:rFonts w:ascii="Trebuchet MS" w:hAnsi="Trebuchet MS" w:cs="Calibri"/>
          <w:lang w:val="en-GB"/>
        </w:rPr>
      </w:pPr>
      <w:r w:rsidRPr="000D06DC">
        <w:rPr>
          <w:rFonts w:ascii="Trebuchet MS" w:hAnsi="Trebuchet MS"/>
          <w:lang w:val="en-GB"/>
        </w:rPr>
        <w:lastRenderedPageBreak/>
        <w:t>“There is no doubt that agricultural production depends on many factors over which farmers themselves have no control. Extreme weather conditions, such as droughts or hailstorms, can drastically affect the financial situation of farmers. The provisions contained in contracts with purchasers should not further aggravate this situation. Therefore, under Polish law, contracts for the supply of agricultural products must allow suppliers to be exempted from liability for non-performance or improper performance of the contract when the reason is the occurrence of force majeure”, emphasises President of UOKiK Tomasz Chróstny.</w:t>
      </w:r>
    </w:p>
    <w:p w14:paraId="684A7767" w14:textId="1C7EA155" w:rsidR="00101DAC" w:rsidRPr="000D06DC" w:rsidRDefault="00101DAC" w:rsidP="00101DAC">
      <w:pPr>
        <w:suppressAutoHyphens/>
        <w:spacing w:after="240" w:line="360" w:lineRule="auto"/>
        <w:jc w:val="both"/>
        <w:rPr>
          <w:rFonts w:cs="Arial"/>
          <w:b/>
          <w:sz w:val="22"/>
          <w:lang w:val="en-GB"/>
        </w:rPr>
      </w:pPr>
      <w:r w:rsidRPr="000D06DC">
        <w:rPr>
          <w:rFonts w:cs="Arial"/>
          <w:b/>
          <w:bCs/>
          <w:sz w:val="22"/>
          <w:lang w:val="en-GB"/>
        </w:rPr>
        <w:t>Big business vs farmers</w:t>
      </w:r>
    </w:p>
    <w:p w14:paraId="0BD3A0E2" w14:textId="53316DE6" w:rsidR="00101DAC" w:rsidRPr="000D06DC" w:rsidRDefault="00101DAC" w:rsidP="00101DAC">
      <w:pPr>
        <w:suppressAutoHyphens/>
        <w:spacing w:after="240" w:line="360" w:lineRule="auto"/>
        <w:jc w:val="both"/>
        <w:rPr>
          <w:rFonts w:cs="Arial"/>
          <w:sz w:val="22"/>
          <w:lang w:val="en-GB"/>
        </w:rPr>
      </w:pPr>
      <w:r w:rsidRPr="000D06DC">
        <w:rPr>
          <w:rFonts w:cs="Arial"/>
          <w:sz w:val="22"/>
          <w:lang w:val="en-GB"/>
        </w:rPr>
        <w:t xml:space="preserve">Both Bunge Poland and Procam Poland are part of international corporations and are among the largest purchasers of agricultural produce in Europe. </w:t>
      </w:r>
    </w:p>
    <w:p w14:paraId="74711730" w14:textId="47B6DEF1" w:rsidR="004C6DEA" w:rsidRPr="000D06DC" w:rsidRDefault="00101DAC" w:rsidP="00CF64ED">
      <w:pPr>
        <w:suppressAutoHyphens/>
        <w:spacing w:after="240" w:line="360" w:lineRule="auto"/>
        <w:jc w:val="both"/>
        <w:rPr>
          <w:rFonts w:cs="Arial"/>
          <w:sz w:val="22"/>
          <w:lang w:val="en-GB"/>
        </w:rPr>
      </w:pPr>
      <w:r w:rsidRPr="000D06DC">
        <w:rPr>
          <w:sz w:val="22"/>
          <w:lang w:val="en-GB"/>
        </w:rPr>
        <w:t>“The charges I have brought against these companies concern situations in which farmers, due to the occurrence of force majeure, not only failed to achieve the expected income but were also exposed to losses resulting from the obligation to pay a contractual penalty. At the same time,</w:t>
      </w:r>
      <w:r w:rsidRPr="000D06DC">
        <w:rPr>
          <w:lang w:val="en-GB"/>
        </w:rPr>
        <w:t xml:space="preserve"> </w:t>
      </w:r>
      <w:r w:rsidRPr="000D06DC">
        <w:rPr>
          <w:sz w:val="22"/>
          <w:lang w:val="en-GB"/>
        </w:rPr>
        <w:t xml:space="preserve">the companies in question are significant players on the European and global markets, undoubtedly having a contractual advantage over their suppliers. They must not use their power to arbitrarily shape the terms of cooperation with smaller entities. The larger the entity and the greater its advantage over suppliers, the greater its responsibility to comply with applicable regulations. We consistently protect farmers from such practices”, says President of UOKiK Tomasz Chróstny. </w:t>
      </w:r>
    </w:p>
    <w:p w14:paraId="0B126D8B" w14:textId="007A947D" w:rsidR="004C6DEA" w:rsidRPr="000D06DC" w:rsidRDefault="004C6DEA" w:rsidP="00CF64ED">
      <w:pPr>
        <w:spacing w:after="240" w:line="360" w:lineRule="auto"/>
        <w:jc w:val="both"/>
        <w:rPr>
          <w:sz w:val="22"/>
          <w:lang w:val="en-GB"/>
        </w:rPr>
      </w:pPr>
      <w:r w:rsidRPr="000D06DC">
        <w:rPr>
          <w:color w:val="000000" w:themeColor="text1"/>
          <w:sz w:val="22"/>
          <w:lang w:val="en-GB"/>
        </w:rPr>
        <w:t xml:space="preserve">This is not the first action in which UOKiK has addressed the issue of holding farmers accountable for the effects of force majeure. Previously, the President of UOKiK fined two companies – </w:t>
      </w:r>
      <w:hyperlink r:id="rId9" w:history="1">
        <w:r w:rsidRPr="000D06DC">
          <w:rPr>
            <w:rStyle w:val="Hipercze"/>
            <w:sz w:val="22"/>
            <w:lang w:val="en-GB"/>
          </w:rPr>
          <w:t>PolishAgri</w:t>
        </w:r>
      </w:hyperlink>
      <w:r w:rsidRPr="000D06DC">
        <w:rPr>
          <w:color w:val="000000" w:themeColor="text1"/>
          <w:sz w:val="22"/>
          <w:lang w:val="en-GB"/>
        </w:rPr>
        <w:t xml:space="preserve"> and </w:t>
      </w:r>
      <w:hyperlink r:id="rId10" w:history="1">
        <w:r w:rsidRPr="000D06DC">
          <w:rPr>
            <w:rStyle w:val="Hipercze"/>
            <w:sz w:val="22"/>
            <w:lang w:val="en-GB"/>
          </w:rPr>
          <w:t>Cefetra P</w:t>
        </w:r>
        <w:r w:rsidRPr="000D06DC">
          <w:rPr>
            <w:rStyle w:val="Hipercze"/>
            <w:sz w:val="22"/>
            <w:lang w:val="en-GB"/>
          </w:rPr>
          <w:t>o</w:t>
        </w:r>
        <w:r w:rsidRPr="000D06DC">
          <w:rPr>
            <w:rStyle w:val="Hipercze"/>
            <w:sz w:val="22"/>
            <w:lang w:val="en-GB"/>
          </w:rPr>
          <w:t>land</w:t>
        </w:r>
      </w:hyperlink>
      <w:r w:rsidRPr="000D06DC">
        <w:rPr>
          <w:color w:val="000000" w:themeColor="text1"/>
          <w:sz w:val="22"/>
          <w:lang w:val="en-GB"/>
        </w:rPr>
        <w:t xml:space="preserve"> – for unfair use of contractual advantage over farmers. In August 2025, </w:t>
      </w:r>
      <w:hyperlink r:id="rId11" w:history="1">
        <w:r w:rsidRPr="000D06DC">
          <w:rPr>
            <w:rStyle w:val="Hipercze"/>
            <w:sz w:val="22"/>
            <w:lang w:val="en-GB"/>
          </w:rPr>
          <w:t>the court of appeal upheld the position of the President of UOKiK</w:t>
        </w:r>
      </w:hyperlink>
      <w:r w:rsidRPr="000D06DC">
        <w:rPr>
          <w:color w:val="000000" w:themeColor="text1"/>
          <w:sz w:val="22"/>
          <w:lang w:val="en-GB"/>
        </w:rPr>
        <w:t xml:space="preserve"> in the latter case, setting a fine of nearly PLN 1.2 million.</w:t>
      </w:r>
    </w:p>
    <w:p w14:paraId="258E8A1F" w14:textId="77777777" w:rsidR="004C6DEA" w:rsidRPr="000D06DC" w:rsidRDefault="004C6DEA" w:rsidP="004C6DEA">
      <w:pPr>
        <w:spacing w:after="240" w:line="360" w:lineRule="auto"/>
        <w:jc w:val="both"/>
        <w:rPr>
          <w:sz w:val="22"/>
          <w:lang w:val="en-GB"/>
        </w:rPr>
      </w:pPr>
      <w:r w:rsidRPr="000D06DC">
        <w:rPr>
          <w:sz w:val="22"/>
          <w:lang w:val="en-GB"/>
        </w:rPr>
        <w:t xml:space="preserve">If you are an entrepreneur or farmer and operate in the agri-food industry and your major counterparty abuses its competitive advantage by imposing unfavourable terms of cooperation, </w:t>
      </w:r>
      <w:r w:rsidRPr="000D06DC">
        <w:rPr>
          <w:b/>
          <w:bCs/>
          <w:sz w:val="22"/>
          <w:lang w:val="en-GB"/>
        </w:rPr>
        <w:t>report it to UOKiK.</w:t>
      </w:r>
      <w:r w:rsidRPr="000D06DC">
        <w:rPr>
          <w:sz w:val="22"/>
          <w:lang w:val="en-GB"/>
        </w:rPr>
        <w:t xml:space="preserve"> We have launched a special </w:t>
      </w:r>
      <w:r w:rsidRPr="000D06DC">
        <w:rPr>
          <w:b/>
          <w:bCs/>
          <w:sz w:val="22"/>
          <w:lang w:val="en-GB"/>
        </w:rPr>
        <w:t>form</w:t>
      </w:r>
      <w:r w:rsidRPr="000D06DC">
        <w:rPr>
          <w:sz w:val="22"/>
          <w:lang w:val="en-GB"/>
        </w:rPr>
        <w:t xml:space="preserve"> to help you report any irregularities. Click here to fill it out: </w:t>
      </w:r>
      <w:hyperlink r:id="rId12" w:history="1">
        <w:r w:rsidRPr="000D06DC">
          <w:rPr>
            <w:rStyle w:val="Hipercze"/>
            <w:sz w:val="22"/>
            <w:lang w:val="en-GB"/>
          </w:rPr>
          <w:t>https://ankieta.uokik.gov.pl/</w:t>
        </w:r>
        <w:bookmarkStart w:id="1" w:name="_GoBack"/>
        <w:bookmarkEnd w:id="1"/>
        <w:r w:rsidRPr="000D06DC">
          <w:rPr>
            <w:rStyle w:val="Hipercze"/>
            <w:sz w:val="22"/>
            <w:lang w:val="en-GB"/>
          </w:rPr>
          <w:t>formularz-zgloszenie-przewaga/</w:t>
        </w:r>
      </w:hyperlink>
      <w:r w:rsidRPr="000D06DC">
        <w:rPr>
          <w:sz w:val="22"/>
          <w:lang w:val="en-GB"/>
        </w:rPr>
        <w:t xml:space="preserve">. </w:t>
      </w:r>
    </w:p>
    <w:p w14:paraId="4002387E" w14:textId="3B8BF614" w:rsidR="00CC38CE" w:rsidRPr="000D06DC" w:rsidRDefault="00CC38CE" w:rsidP="00974984">
      <w:pPr>
        <w:spacing w:after="240" w:line="360" w:lineRule="auto"/>
        <w:jc w:val="both"/>
        <w:rPr>
          <w:rFonts w:cs="Arial"/>
          <w:color w:val="000000" w:themeColor="text1"/>
          <w:sz w:val="22"/>
          <w:lang w:val="en-GB"/>
        </w:rPr>
      </w:pPr>
    </w:p>
    <w:sectPr w:rsidR="00CC38CE" w:rsidRPr="000D06DC"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C4EA" w14:textId="77777777" w:rsidR="00A046C9" w:rsidRDefault="00A046C9">
      <w:r>
        <w:separator/>
      </w:r>
    </w:p>
  </w:endnote>
  <w:endnote w:type="continuationSeparator" w:id="0">
    <w:p w14:paraId="71FB9182" w14:textId="77777777" w:rsidR="00A046C9" w:rsidRDefault="00A046C9">
      <w:r>
        <w:continuationSeparator/>
      </w:r>
    </w:p>
  </w:endnote>
  <w:endnote w:type="continuationNotice" w:id="1">
    <w:p w14:paraId="2EEEDF05" w14:textId="77777777" w:rsidR="00A046C9" w:rsidRDefault="00A04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72E9" w14:textId="77777777" w:rsidR="00977AA7" w:rsidRPr="000D06DC" w:rsidRDefault="00977AA7" w:rsidP="00977AA7">
    <w:pPr>
      <w:pStyle w:val="Stopka"/>
      <w:rPr>
        <w:rFonts w:asciiTheme="minorHAnsi" w:hAnsiTheme="minorHAnsi" w:cstheme="minorHAnsi"/>
        <w:color w:val="595959" w:themeColor="text1" w:themeTint="A6"/>
        <w:sz w:val="16"/>
        <w:szCs w:val="16"/>
        <w:lang w:val="en-GB"/>
      </w:rPr>
    </w:pPr>
    <w:r w:rsidRPr="000D06DC">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9264" behindDoc="0" locked="0" layoutInCell="1" allowOverlap="1" wp14:anchorId="59326C8D" wp14:editId="7E7B4C90">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2BC9E7"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0D06DC">
      <w:rPr>
        <w:rFonts w:asciiTheme="minorHAnsi" w:hAnsiTheme="minorHAnsi" w:cstheme="minorHAnsi"/>
        <w:color w:val="595959" w:themeColor="text1" w:themeTint="A6"/>
        <w:sz w:val="16"/>
        <w:szCs w:val="16"/>
        <w:lang w:val="en-GB"/>
      </w:rPr>
      <w:t>WWW.UOKiK.GOV.PL LANDLINE NO. +48 22 55 60 246 MOBILE NO. 603 124 154</w:t>
    </w:r>
  </w:p>
  <w:p w14:paraId="671475B7" w14:textId="5B352D5E" w:rsidR="00E854CA" w:rsidRPr="000D06DC" w:rsidRDefault="00977AA7" w:rsidP="00977AA7">
    <w:pPr>
      <w:pStyle w:val="TEKSTKOMUNIKATU"/>
      <w:spacing w:after="120" w:line="240" w:lineRule="auto"/>
      <w:jc w:val="left"/>
      <w:rPr>
        <w:rFonts w:asciiTheme="minorHAnsi" w:hAnsiTheme="minorHAnsi" w:cstheme="minorHAnsi"/>
        <w:color w:val="595959" w:themeColor="text1" w:themeTint="A6"/>
        <w:sz w:val="16"/>
        <w:szCs w:val="16"/>
        <w:lang w:val="en-GB"/>
      </w:rPr>
    </w:pPr>
    <w:r w:rsidRPr="000D06DC">
      <w:rPr>
        <w:rFonts w:asciiTheme="minorHAnsi" w:hAnsiTheme="minorHAnsi" w:cstheme="minorHAnsi"/>
        <w:color w:val="595959" w:themeColor="text1" w:themeTint="A6"/>
        <w:sz w:val="16"/>
        <w:szCs w:val="16"/>
        <w:lang w:val="en-GB"/>
      </w:rPr>
      <w:t xml:space="preserve">UOKiK Communication Department Pl. Powstańców Warszawy 1, 00-950 Warsaw </w:t>
    </w:r>
    <w:r w:rsidRPr="000D06DC">
      <w:rPr>
        <w:rFonts w:asciiTheme="minorHAnsi" w:hAnsiTheme="minorHAnsi" w:cstheme="minorHAnsi"/>
        <w:color w:val="595959" w:themeColor="text1" w:themeTint="A6"/>
        <w:sz w:val="16"/>
        <w:szCs w:val="16"/>
        <w:lang w:val="en-GB"/>
      </w:rPr>
      <w:br/>
      <w:t xml:space="preserve">E-mail: </w:t>
    </w:r>
    <w:hyperlink r:id="rId1" w:history="1">
      <w:r w:rsidRPr="000D06DC">
        <w:rPr>
          <w:rStyle w:val="Hipercze"/>
          <w:rFonts w:asciiTheme="minorHAnsi" w:hAnsiTheme="minorHAnsi" w:cstheme="minorHAnsi"/>
          <w:color w:val="595959" w:themeColor="text1" w:themeTint="A6"/>
          <w:sz w:val="16"/>
          <w:szCs w:val="16"/>
          <w:lang w:val="en-GB"/>
        </w:rPr>
        <w:t>biuroprasowe@uokik.gov.pl</w:t>
      </w:r>
    </w:hyperlink>
    <w:r w:rsidRPr="000D06DC">
      <w:rPr>
        <w:rFonts w:asciiTheme="minorHAnsi" w:hAnsiTheme="minorHAnsi" w:cstheme="minorHAnsi"/>
        <w:color w:val="595959" w:themeColor="text1" w:themeTint="A6"/>
        <w:sz w:val="16"/>
        <w:szCs w:val="16"/>
        <w:lang w:val="en-GB"/>
      </w:rPr>
      <w:t xml:space="preserve"> X: </w:t>
    </w:r>
    <w:hyperlink r:id="rId2" w:history="1">
      <w:r w:rsidRPr="000D06DC">
        <w:rPr>
          <w:rStyle w:val="Hipercze"/>
          <w:rFonts w:asciiTheme="minorHAnsi" w:hAnsiTheme="minorHAnsi" w:cstheme="minorHAnsi"/>
          <w:color w:val="595959" w:themeColor="text1" w:themeTint="A6"/>
          <w:sz w:val="16"/>
          <w:szCs w:val="16"/>
          <w:lang w:val="en-GB"/>
        </w:rPr>
        <w:t>@</w:t>
      </w:r>
      <w:r w:rsidRPr="000D06DC">
        <w:rPr>
          <w:rStyle w:val="u-linkcomplex-target"/>
          <w:rFonts w:asciiTheme="minorHAnsi" w:hAnsiTheme="minorHAnsi" w:cstheme="minorHAnsi"/>
          <w:color w:val="595959" w:themeColor="text1" w:themeTint="A6"/>
          <w:sz w:val="16"/>
          <w:szCs w:val="16"/>
          <w:u w:val="single"/>
          <w:lang w:val="en-GB"/>
        </w:rPr>
        <w:t>UOKiKgovPL</w:t>
      </w:r>
    </w:hyperlink>
    <w:r w:rsidRPr="000D06DC">
      <w:rPr>
        <w:rStyle w:val="u-linkcomplex-target"/>
        <w:rFonts w:asciiTheme="minorHAnsi" w:hAnsiTheme="minorHAnsi" w:cstheme="minorHAnsi"/>
        <w:color w:val="595959" w:themeColor="text1" w:themeTint="A6"/>
        <w:sz w:val="16"/>
        <w:szCs w:val="16"/>
        <w:lang w:val="en-GB"/>
      </w:rPr>
      <w:br/>
    </w:r>
    <w:r w:rsidRPr="000D06DC">
      <w:rPr>
        <w:rFonts w:asciiTheme="minorHAnsi" w:hAnsiTheme="minorHAnsi" w:cstheme="minorHAnsi"/>
        <w:color w:val="595959" w:themeColor="text1" w:themeTint="A6"/>
        <w:sz w:val="16"/>
        <w:szCs w:val="16"/>
        <w:lang w:val="en-GB"/>
      </w:rPr>
      <w:t>Follow us on Instagram: </w:t>
    </w:r>
    <w:hyperlink r:id="rId3" w:tgtFrame="_blank" w:history="1">
      <w:r w:rsidRPr="000D06DC">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3D34" w14:textId="77777777" w:rsidR="00A046C9" w:rsidRDefault="00A046C9">
      <w:r>
        <w:separator/>
      </w:r>
    </w:p>
  </w:footnote>
  <w:footnote w:type="continuationSeparator" w:id="0">
    <w:p w14:paraId="7B15D668" w14:textId="77777777" w:rsidR="00A046C9" w:rsidRDefault="00A046C9">
      <w:r>
        <w:continuationSeparator/>
      </w:r>
    </w:p>
  </w:footnote>
  <w:footnote w:type="continuationNotice" w:id="1">
    <w:p w14:paraId="1DD05393" w14:textId="77777777" w:rsidR="00A046C9" w:rsidRDefault="00A04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4A4BA71" w:rsidR="00E854CA" w:rsidRDefault="007A3949" w:rsidP="0041396E">
    <w:pPr>
      <w:pStyle w:val="Nagwek"/>
      <w:tabs>
        <w:tab w:val="clear" w:pos="9072"/>
      </w:tabs>
    </w:pPr>
    <w:r>
      <w:rPr>
        <w:noProof/>
        <w:color w:val="1F497D"/>
      </w:rPr>
      <w:drawing>
        <wp:inline distT="0" distB="0" distL="0" distR="0" wp14:anchorId="74BD5B7A" wp14:editId="1F6B5B92">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0485D"/>
    <w:multiLevelType w:val="hybridMultilevel"/>
    <w:tmpl w:val="03563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90D6D"/>
    <w:multiLevelType w:val="hybridMultilevel"/>
    <w:tmpl w:val="F9920BBC"/>
    <w:lvl w:ilvl="0" w:tplc="36ACAFF8">
      <w:start w:val="10"/>
      <w:numFmt w:val="decimal"/>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1"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25"/>
  </w:num>
  <w:num w:numId="5">
    <w:abstractNumId w:val="11"/>
  </w:num>
  <w:num w:numId="6">
    <w:abstractNumId w:val="17"/>
  </w:num>
  <w:num w:numId="7">
    <w:abstractNumId w:val="18"/>
  </w:num>
  <w:num w:numId="8">
    <w:abstractNumId w:val="21"/>
  </w:num>
  <w:num w:numId="9">
    <w:abstractNumId w:val="12"/>
  </w:num>
  <w:num w:numId="10">
    <w:abstractNumId w:val="23"/>
  </w:num>
  <w:num w:numId="11">
    <w:abstractNumId w:val="0"/>
  </w:num>
  <w:num w:numId="12">
    <w:abstractNumId w:val="20"/>
  </w:num>
  <w:num w:numId="13">
    <w:abstractNumId w:val="13"/>
  </w:num>
  <w:num w:numId="14">
    <w:abstractNumId w:val="26"/>
  </w:num>
  <w:num w:numId="15">
    <w:abstractNumId w:val="2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9"/>
  </w:num>
  <w:num w:numId="23">
    <w:abstractNumId w:val="3"/>
  </w:num>
  <w:num w:numId="24">
    <w:abstractNumId w:val="8"/>
  </w:num>
  <w:num w:numId="25">
    <w:abstractNumId w:val="1"/>
  </w:num>
  <w:num w:numId="26">
    <w:abstractNumId w:val="24"/>
  </w:num>
  <w:num w:numId="27">
    <w:abstractNumId w:val="1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AF2"/>
    <w:rsid w:val="00011F51"/>
    <w:rsid w:val="0001253E"/>
    <w:rsid w:val="0001385A"/>
    <w:rsid w:val="000153E0"/>
    <w:rsid w:val="000223A8"/>
    <w:rsid w:val="00023634"/>
    <w:rsid w:val="0002523D"/>
    <w:rsid w:val="00026D3C"/>
    <w:rsid w:val="00033035"/>
    <w:rsid w:val="000365AA"/>
    <w:rsid w:val="00040319"/>
    <w:rsid w:val="00042F31"/>
    <w:rsid w:val="00042F96"/>
    <w:rsid w:val="00046756"/>
    <w:rsid w:val="000558FC"/>
    <w:rsid w:val="00055B3E"/>
    <w:rsid w:val="00056AF4"/>
    <w:rsid w:val="00057CA6"/>
    <w:rsid w:val="00061749"/>
    <w:rsid w:val="0006245C"/>
    <w:rsid w:val="000651E9"/>
    <w:rsid w:val="00073A74"/>
    <w:rsid w:val="00073AA7"/>
    <w:rsid w:val="00081B8A"/>
    <w:rsid w:val="00084A1C"/>
    <w:rsid w:val="00090153"/>
    <w:rsid w:val="000920E2"/>
    <w:rsid w:val="00094613"/>
    <w:rsid w:val="00094896"/>
    <w:rsid w:val="00094AC5"/>
    <w:rsid w:val="000A4AD7"/>
    <w:rsid w:val="000A6697"/>
    <w:rsid w:val="000A74FA"/>
    <w:rsid w:val="000B07BF"/>
    <w:rsid w:val="000B149D"/>
    <w:rsid w:val="000B1AC5"/>
    <w:rsid w:val="000B3CAE"/>
    <w:rsid w:val="000B436A"/>
    <w:rsid w:val="000B6D68"/>
    <w:rsid w:val="000B7247"/>
    <w:rsid w:val="000C0542"/>
    <w:rsid w:val="000C0764"/>
    <w:rsid w:val="000C0B12"/>
    <w:rsid w:val="000C3836"/>
    <w:rsid w:val="000C4F25"/>
    <w:rsid w:val="000D06DC"/>
    <w:rsid w:val="000D202D"/>
    <w:rsid w:val="000D2CAB"/>
    <w:rsid w:val="000D4A1F"/>
    <w:rsid w:val="000D72EC"/>
    <w:rsid w:val="000D7D8C"/>
    <w:rsid w:val="000D7FE2"/>
    <w:rsid w:val="000E18E0"/>
    <w:rsid w:val="000E2D48"/>
    <w:rsid w:val="000E4E2E"/>
    <w:rsid w:val="000E729D"/>
    <w:rsid w:val="000E79FE"/>
    <w:rsid w:val="000F4784"/>
    <w:rsid w:val="00100546"/>
    <w:rsid w:val="00101DAC"/>
    <w:rsid w:val="00101DDB"/>
    <w:rsid w:val="00101EDC"/>
    <w:rsid w:val="00103669"/>
    <w:rsid w:val="0010559C"/>
    <w:rsid w:val="00106F25"/>
    <w:rsid w:val="00107844"/>
    <w:rsid w:val="00111422"/>
    <w:rsid w:val="0011232D"/>
    <w:rsid w:val="0011255A"/>
    <w:rsid w:val="00112783"/>
    <w:rsid w:val="001134CD"/>
    <w:rsid w:val="001152D4"/>
    <w:rsid w:val="00116021"/>
    <w:rsid w:val="00120FBD"/>
    <w:rsid w:val="0012424D"/>
    <w:rsid w:val="00125A13"/>
    <w:rsid w:val="00130259"/>
    <w:rsid w:val="00130A58"/>
    <w:rsid w:val="0013159A"/>
    <w:rsid w:val="0013233C"/>
    <w:rsid w:val="00133470"/>
    <w:rsid w:val="0013347A"/>
    <w:rsid w:val="00135455"/>
    <w:rsid w:val="0014103A"/>
    <w:rsid w:val="001413C7"/>
    <w:rsid w:val="00143310"/>
    <w:rsid w:val="00144E9C"/>
    <w:rsid w:val="00145DE3"/>
    <w:rsid w:val="00146509"/>
    <w:rsid w:val="00146E9D"/>
    <w:rsid w:val="00150104"/>
    <w:rsid w:val="001513F4"/>
    <w:rsid w:val="001530BD"/>
    <w:rsid w:val="0015775A"/>
    <w:rsid w:val="00157E9A"/>
    <w:rsid w:val="00161094"/>
    <w:rsid w:val="00162B45"/>
    <w:rsid w:val="0016325D"/>
    <w:rsid w:val="00163DF9"/>
    <w:rsid w:val="001645C7"/>
    <w:rsid w:val="001666D6"/>
    <w:rsid w:val="00166B5D"/>
    <w:rsid w:val="001675EF"/>
    <w:rsid w:val="00167DD2"/>
    <w:rsid w:val="0017028A"/>
    <w:rsid w:val="00171120"/>
    <w:rsid w:val="00173806"/>
    <w:rsid w:val="001746FD"/>
    <w:rsid w:val="00175436"/>
    <w:rsid w:val="00184DD5"/>
    <w:rsid w:val="00185F55"/>
    <w:rsid w:val="00190D5A"/>
    <w:rsid w:val="0019661A"/>
    <w:rsid w:val="00196736"/>
    <w:rsid w:val="001979B5"/>
    <w:rsid w:val="001A1ED7"/>
    <w:rsid w:val="001A4982"/>
    <w:rsid w:val="001A5F7C"/>
    <w:rsid w:val="001A6E5B"/>
    <w:rsid w:val="001A7451"/>
    <w:rsid w:val="001B0740"/>
    <w:rsid w:val="001B5FAF"/>
    <w:rsid w:val="001B752A"/>
    <w:rsid w:val="001C1857"/>
    <w:rsid w:val="001C1FAD"/>
    <w:rsid w:val="001C4774"/>
    <w:rsid w:val="001C598B"/>
    <w:rsid w:val="001C647B"/>
    <w:rsid w:val="001D0836"/>
    <w:rsid w:val="001D1E10"/>
    <w:rsid w:val="001D3725"/>
    <w:rsid w:val="001D5E17"/>
    <w:rsid w:val="001D6DC3"/>
    <w:rsid w:val="001D7B2B"/>
    <w:rsid w:val="001E188E"/>
    <w:rsid w:val="001E1ED5"/>
    <w:rsid w:val="001E2826"/>
    <w:rsid w:val="001E2FEA"/>
    <w:rsid w:val="001E4AD3"/>
    <w:rsid w:val="001E4F92"/>
    <w:rsid w:val="001E5612"/>
    <w:rsid w:val="001F0A0B"/>
    <w:rsid w:val="001F4A73"/>
    <w:rsid w:val="001F5323"/>
    <w:rsid w:val="001F63E4"/>
    <w:rsid w:val="00205580"/>
    <w:rsid w:val="00206F0B"/>
    <w:rsid w:val="00210493"/>
    <w:rsid w:val="002118D4"/>
    <w:rsid w:val="00211A94"/>
    <w:rsid w:val="002139D3"/>
    <w:rsid w:val="002157BB"/>
    <w:rsid w:val="002166FA"/>
    <w:rsid w:val="00217787"/>
    <w:rsid w:val="00220B6E"/>
    <w:rsid w:val="00222162"/>
    <w:rsid w:val="002235A1"/>
    <w:rsid w:val="002243BB"/>
    <w:rsid w:val="0022441F"/>
    <w:rsid w:val="002262B5"/>
    <w:rsid w:val="0023138D"/>
    <w:rsid w:val="002315C3"/>
    <w:rsid w:val="00231617"/>
    <w:rsid w:val="00231868"/>
    <w:rsid w:val="00232D05"/>
    <w:rsid w:val="00235759"/>
    <w:rsid w:val="00240013"/>
    <w:rsid w:val="0024118E"/>
    <w:rsid w:val="00241BAC"/>
    <w:rsid w:val="00242FB5"/>
    <w:rsid w:val="00243661"/>
    <w:rsid w:val="002449DE"/>
    <w:rsid w:val="00245A01"/>
    <w:rsid w:val="00251E26"/>
    <w:rsid w:val="00252ECE"/>
    <w:rsid w:val="00260382"/>
    <w:rsid w:val="00262E52"/>
    <w:rsid w:val="00265B8A"/>
    <w:rsid w:val="00265D3F"/>
    <w:rsid w:val="00266082"/>
    <w:rsid w:val="00266CB4"/>
    <w:rsid w:val="00267DD1"/>
    <w:rsid w:val="002713AF"/>
    <w:rsid w:val="0027378B"/>
    <w:rsid w:val="002758FF"/>
    <w:rsid w:val="00277075"/>
    <w:rsid w:val="002801AA"/>
    <w:rsid w:val="00281E95"/>
    <w:rsid w:val="00282B5C"/>
    <w:rsid w:val="002864BE"/>
    <w:rsid w:val="00286DD7"/>
    <w:rsid w:val="00293525"/>
    <w:rsid w:val="00295193"/>
    <w:rsid w:val="00295B34"/>
    <w:rsid w:val="002A154C"/>
    <w:rsid w:val="002A5BD4"/>
    <w:rsid w:val="002A5D69"/>
    <w:rsid w:val="002B1DBF"/>
    <w:rsid w:val="002B49F6"/>
    <w:rsid w:val="002B4B30"/>
    <w:rsid w:val="002B4C6B"/>
    <w:rsid w:val="002C0D5D"/>
    <w:rsid w:val="002C1B58"/>
    <w:rsid w:val="002C4FFE"/>
    <w:rsid w:val="002C53CB"/>
    <w:rsid w:val="002C692D"/>
    <w:rsid w:val="002C6ABE"/>
    <w:rsid w:val="002C7147"/>
    <w:rsid w:val="002C743A"/>
    <w:rsid w:val="002E23A3"/>
    <w:rsid w:val="002E388C"/>
    <w:rsid w:val="002E4BE8"/>
    <w:rsid w:val="002E5BEF"/>
    <w:rsid w:val="002E691A"/>
    <w:rsid w:val="002F1BF3"/>
    <w:rsid w:val="002F2C49"/>
    <w:rsid w:val="002F3F46"/>
    <w:rsid w:val="002F4D43"/>
    <w:rsid w:val="002F5879"/>
    <w:rsid w:val="003035B9"/>
    <w:rsid w:val="003039AF"/>
    <w:rsid w:val="003056C6"/>
    <w:rsid w:val="003077B8"/>
    <w:rsid w:val="003108E8"/>
    <w:rsid w:val="00311B14"/>
    <w:rsid w:val="00312FBD"/>
    <w:rsid w:val="003138EC"/>
    <w:rsid w:val="00313EBF"/>
    <w:rsid w:val="00314A14"/>
    <w:rsid w:val="00316F57"/>
    <w:rsid w:val="00320BC3"/>
    <w:rsid w:val="0032426F"/>
    <w:rsid w:val="00324306"/>
    <w:rsid w:val="003278D6"/>
    <w:rsid w:val="003303F0"/>
    <w:rsid w:val="00330BDD"/>
    <w:rsid w:val="003311C0"/>
    <w:rsid w:val="00331AFF"/>
    <w:rsid w:val="003322CC"/>
    <w:rsid w:val="003348EF"/>
    <w:rsid w:val="0034059B"/>
    <w:rsid w:val="00342935"/>
    <w:rsid w:val="00346D07"/>
    <w:rsid w:val="0035019C"/>
    <w:rsid w:val="00350F9F"/>
    <w:rsid w:val="00360248"/>
    <w:rsid w:val="00360C3B"/>
    <w:rsid w:val="00360C66"/>
    <w:rsid w:val="00361AF0"/>
    <w:rsid w:val="00363688"/>
    <w:rsid w:val="00365A67"/>
    <w:rsid w:val="00365C1F"/>
    <w:rsid w:val="003661E2"/>
    <w:rsid w:val="00366A46"/>
    <w:rsid w:val="0037005C"/>
    <w:rsid w:val="0037413E"/>
    <w:rsid w:val="003742FC"/>
    <w:rsid w:val="00374442"/>
    <w:rsid w:val="00377667"/>
    <w:rsid w:val="00377A0D"/>
    <w:rsid w:val="003806F9"/>
    <w:rsid w:val="00385009"/>
    <w:rsid w:val="003854CA"/>
    <w:rsid w:val="0038677D"/>
    <w:rsid w:val="0039154A"/>
    <w:rsid w:val="003916E7"/>
    <w:rsid w:val="00391F20"/>
    <w:rsid w:val="0039217F"/>
    <w:rsid w:val="00394548"/>
    <w:rsid w:val="003957BC"/>
    <w:rsid w:val="003964E5"/>
    <w:rsid w:val="003A2B10"/>
    <w:rsid w:val="003A35D6"/>
    <w:rsid w:val="003A4A05"/>
    <w:rsid w:val="003A5566"/>
    <w:rsid w:val="003A73BE"/>
    <w:rsid w:val="003B5B7E"/>
    <w:rsid w:val="003B792F"/>
    <w:rsid w:val="003C1EA6"/>
    <w:rsid w:val="003D0369"/>
    <w:rsid w:val="003D1479"/>
    <w:rsid w:val="003D22E4"/>
    <w:rsid w:val="003D2F7A"/>
    <w:rsid w:val="003D3FF4"/>
    <w:rsid w:val="003D6571"/>
    <w:rsid w:val="003D7161"/>
    <w:rsid w:val="003D7242"/>
    <w:rsid w:val="003D77B6"/>
    <w:rsid w:val="003E357F"/>
    <w:rsid w:val="003E3F9D"/>
    <w:rsid w:val="003E5F4C"/>
    <w:rsid w:val="003E614D"/>
    <w:rsid w:val="003E6968"/>
    <w:rsid w:val="003E69E5"/>
    <w:rsid w:val="003E6CE9"/>
    <w:rsid w:val="003E75C0"/>
    <w:rsid w:val="003F025B"/>
    <w:rsid w:val="003F19EC"/>
    <w:rsid w:val="003F2C04"/>
    <w:rsid w:val="003F2CC1"/>
    <w:rsid w:val="003F6D16"/>
    <w:rsid w:val="003F76BB"/>
    <w:rsid w:val="004014D7"/>
    <w:rsid w:val="00401835"/>
    <w:rsid w:val="00401C23"/>
    <w:rsid w:val="00405606"/>
    <w:rsid w:val="0040748E"/>
    <w:rsid w:val="004110FA"/>
    <w:rsid w:val="00412206"/>
    <w:rsid w:val="00413B92"/>
    <w:rsid w:val="00414702"/>
    <w:rsid w:val="00416767"/>
    <w:rsid w:val="0041758D"/>
    <w:rsid w:val="00423B87"/>
    <w:rsid w:val="00425218"/>
    <w:rsid w:val="00425A45"/>
    <w:rsid w:val="00425FF9"/>
    <w:rsid w:val="00427E08"/>
    <w:rsid w:val="00427E4D"/>
    <w:rsid w:val="0043055C"/>
    <w:rsid w:val="00430CFD"/>
    <w:rsid w:val="0043103B"/>
    <w:rsid w:val="00431AF3"/>
    <w:rsid w:val="004349BA"/>
    <w:rsid w:val="004351FA"/>
    <w:rsid w:val="0043575C"/>
    <w:rsid w:val="004365C7"/>
    <w:rsid w:val="00440FD7"/>
    <w:rsid w:val="004425B7"/>
    <w:rsid w:val="00444A85"/>
    <w:rsid w:val="00444D11"/>
    <w:rsid w:val="004450C8"/>
    <w:rsid w:val="00445594"/>
    <w:rsid w:val="00455D6E"/>
    <w:rsid w:val="00460C78"/>
    <w:rsid w:val="00461C50"/>
    <w:rsid w:val="00462CFA"/>
    <w:rsid w:val="00464BEC"/>
    <w:rsid w:val="00464D7B"/>
    <w:rsid w:val="004656A6"/>
    <w:rsid w:val="00466DCD"/>
    <w:rsid w:val="00471131"/>
    <w:rsid w:val="004717CE"/>
    <w:rsid w:val="00471CFE"/>
    <w:rsid w:val="00471F59"/>
    <w:rsid w:val="00477B8E"/>
    <w:rsid w:val="00482A95"/>
    <w:rsid w:val="00482B9B"/>
    <w:rsid w:val="00482C82"/>
    <w:rsid w:val="00483130"/>
    <w:rsid w:val="00486008"/>
    <w:rsid w:val="00486D03"/>
    <w:rsid w:val="00486DB1"/>
    <w:rsid w:val="00487234"/>
    <w:rsid w:val="004876B3"/>
    <w:rsid w:val="00491101"/>
    <w:rsid w:val="00493E10"/>
    <w:rsid w:val="00495A90"/>
    <w:rsid w:val="004972E8"/>
    <w:rsid w:val="004976C8"/>
    <w:rsid w:val="004A1C2F"/>
    <w:rsid w:val="004A262D"/>
    <w:rsid w:val="004A57B0"/>
    <w:rsid w:val="004B1B9B"/>
    <w:rsid w:val="004B2DB0"/>
    <w:rsid w:val="004B5A4D"/>
    <w:rsid w:val="004B6F07"/>
    <w:rsid w:val="004C0F9E"/>
    <w:rsid w:val="004C1243"/>
    <w:rsid w:val="004C12A8"/>
    <w:rsid w:val="004C5C26"/>
    <w:rsid w:val="004C6885"/>
    <w:rsid w:val="004C6DEA"/>
    <w:rsid w:val="004D0E99"/>
    <w:rsid w:val="004D2621"/>
    <w:rsid w:val="004D310D"/>
    <w:rsid w:val="004D7C0E"/>
    <w:rsid w:val="004E441D"/>
    <w:rsid w:val="004F1215"/>
    <w:rsid w:val="004F74F2"/>
    <w:rsid w:val="004F7E99"/>
    <w:rsid w:val="005003F9"/>
    <w:rsid w:val="00502A08"/>
    <w:rsid w:val="0050417B"/>
    <w:rsid w:val="00505372"/>
    <w:rsid w:val="00511612"/>
    <w:rsid w:val="00512A00"/>
    <w:rsid w:val="005133CE"/>
    <w:rsid w:val="0051598C"/>
    <w:rsid w:val="00515BEB"/>
    <w:rsid w:val="005201FE"/>
    <w:rsid w:val="00521BA3"/>
    <w:rsid w:val="00521E75"/>
    <w:rsid w:val="00523E0D"/>
    <w:rsid w:val="00524952"/>
    <w:rsid w:val="00525540"/>
    <w:rsid w:val="00525588"/>
    <w:rsid w:val="0052644A"/>
    <w:rsid w:val="0052710E"/>
    <w:rsid w:val="005279BD"/>
    <w:rsid w:val="00531C1D"/>
    <w:rsid w:val="00534409"/>
    <w:rsid w:val="00536780"/>
    <w:rsid w:val="00541A48"/>
    <w:rsid w:val="00542E0D"/>
    <w:rsid w:val="00544231"/>
    <w:rsid w:val="005442FC"/>
    <w:rsid w:val="00544EEE"/>
    <w:rsid w:val="00545E05"/>
    <w:rsid w:val="0054721B"/>
    <w:rsid w:val="00550AB2"/>
    <w:rsid w:val="00550DE9"/>
    <w:rsid w:val="0055352F"/>
    <w:rsid w:val="0055631D"/>
    <w:rsid w:val="0056286E"/>
    <w:rsid w:val="00562A60"/>
    <w:rsid w:val="0056318C"/>
    <w:rsid w:val="0056472A"/>
    <w:rsid w:val="00564B0B"/>
    <w:rsid w:val="0057028C"/>
    <w:rsid w:val="00571060"/>
    <w:rsid w:val="00574479"/>
    <w:rsid w:val="005772F0"/>
    <w:rsid w:val="00577DB8"/>
    <w:rsid w:val="005842E2"/>
    <w:rsid w:val="005903FC"/>
    <w:rsid w:val="00590774"/>
    <w:rsid w:val="00591911"/>
    <w:rsid w:val="00593935"/>
    <w:rsid w:val="00595406"/>
    <w:rsid w:val="005960B4"/>
    <w:rsid w:val="00596B23"/>
    <w:rsid w:val="005973FD"/>
    <w:rsid w:val="00597426"/>
    <w:rsid w:val="00597C68"/>
    <w:rsid w:val="005A37E7"/>
    <w:rsid w:val="005A382B"/>
    <w:rsid w:val="005A4047"/>
    <w:rsid w:val="005B6FE6"/>
    <w:rsid w:val="005C0D39"/>
    <w:rsid w:val="005C2235"/>
    <w:rsid w:val="005C615F"/>
    <w:rsid w:val="005C6232"/>
    <w:rsid w:val="005D1368"/>
    <w:rsid w:val="005D1C31"/>
    <w:rsid w:val="005D4309"/>
    <w:rsid w:val="005D570A"/>
    <w:rsid w:val="005D6F7A"/>
    <w:rsid w:val="005E332B"/>
    <w:rsid w:val="005E39FF"/>
    <w:rsid w:val="005E49B8"/>
    <w:rsid w:val="005E5B88"/>
    <w:rsid w:val="005E6B1A"/>
    <w:rsid w:val="005E78EE"/>
    <w:rsid w:val="005F139F"/>
    <w:rsid w:val="005F176C"/>
    <w:rsid w:val="005F1EBD"/>
    <w:rsid w:val="005F2ECE"/>
    <w:rsid w:val="00602A1B"/>
    <w:rsid w:val="00603671"/>
    <w:rsid w:val="006063D0"/>
    <w:rsid w:val="0061020D"/>
    <w:rsid w:val="00613C45"/>
    <w:rsid w:val="00616EE8"/>
    <w:rsid w:val="00621291"/>
    <w:rsid w:val="00623E94"/>
    <w:rsid w:val="0062597D"/>
    <w:rsid w:val="00630F67"/>
    <w:rsid w:val="00633AD3"/>
    <w:rsid w:val="00633D4E"/>
    <w:rsid w:val="00633F31"/>
    <w:rsid w:val="0063526F"/>
    <w:rsid w:val="006355B2"/>
    <w:rsid w:val="00635F8E"/>
    <w:rsid w:val="00636680"/>
    <w:rsid w:val="00637E86"/>
    <w:rsid w:val="00641AB6"/>
    <w:rsid w:val="006422DE"/>
    <w:rsid w:val="006439FA"/>
    <w:rsid w:val="0064525C"/>
    <w:rsid w:val="006458F2"/>
    <w:rsid w:val="00647A4B"/>
    <w:rsid w:val="00654E55"/>
    <w:rsid w:val="00656751"/>
    <w:rsid w:val="0065736E"/>
    <w:rsid w:val="006618CC"/>
    <w:rsid w:val="00664CFA"/>
    <w:rsid w:val="006671BC"/>
    <w:rsid w:val="006700DA"/>
    <w:rsid w:val="00672A15"/>
    <w:rsid w:val="0067485D"/>
    <w:rsid w:val="0067496E"/>
    <w:rsid w:val="00675FFE"/>
    <w:rsid w:val="0068225D"/>
    <w:rsid w:val="00685919"/>
    <w:rsid w:val="0068740C"/>
    <w:rsid w:val="006878AF"/>
    <w:rsid w:val="006879C4"/>
    <w:rsid w:val="00690949"/>
    <w:rsid w:val="00694D2B"/>
    <w:rsid w:val="006971C5"/>
    <w:rsid w:val="006A1872"/>
    <w:rsid w:val="006A2065"/>
    <w:rsid w:val="006A2A7E"/>
    <w:rsid w:val="006A3D88"/>
    <w:rsid w:val="006A4082"/>
    <w:rsid w:val="006A4A7A"/>
    <w:rsid w:val="006A7927"/>
    <w:rsid w:val="006A7BDA"/>
    <w:rsid w:val="006A7E43"/>
    <w:rsid w:val="006B0848"/>
    <w:rsid w:val="006B13F8"/>
    <w:rsid w:val="006B31EF"/>
    <w:rsid w:val="006B733D"/>
    <w:rsid w:val="006B7743"/>
    <w:rsid w:val="006C1F1F"/>
    <w:rsid w:val="006C2E5C"/>
    <w:rsid w:val="006C34AE"/>
    <w:rsid w:val="006C67AF"/>
    <w:rsid w:val="006C74BC"/>
    <w:rsid w:val="006D3DC5"/>
    <w:rsid w:val="006E2372"/>
    <w:rsid w:val="006E28F5"/>
    <w:rsid w:val="006E2D45"/>
    <w:rsid w:val="006E38D6"/>
    <w:rsid w:val="006E3FE9"/>
    <w:rsid w:val="006E559F"/>
    <w:rsid w:val="006E7D59"/>
    <w:rsid w:val="006F143B"/>
    <w:rsid w:val="006F3450"/>
    <w:rsid w:val="006F34F2"/>
    <w:rsid w:val="006F7D7F"/>
    <w:rsid w:val="007039EC"/>
    <w:rsid w:val="007067CE"/>
    <w:rsid w:val="00710AF9"/>
    <w:rsid w:val="00713FF0"/>
    <w:rsid w:val="00714651"/>
    <w:rsid w:val="0071572D"/>
    <w:rsid w:val="007157BA"/>
    <w:rsid w:val="007169F9"/>
    <w:rsid w:val="007174A6"/>
    <w:rsid w:val="0072023D"/>
    <w:rsid w:val="00721911"/>
    <w:rsid w:val="007224B3"/>
    <w:rsid w:val="00722D54"/>
    <w:rsid w:val="007234F9"/>
    <w:rsid w:val="0072598A"/>
    <w:rsid w:val="00731303"/>
    <w:rsid w:val="0073689E"/>
    <w:rsid w:val="00737BBC"/>
    <w:rsid w:val="007402E0"/>
    <w:rsid w:val="007413EA"/>
    <w:rsid w:val="007446A5"/>
    <w:rsid w:val="0074489D"/>
    <w:rsid w:val="00744CF7"/>
    <w:rsid w:val="00745348"/>
    <w:rsid w:val="00746549"/>
    <w:rsid w:val="007476CF"/>
    <w:rsid w:val="007514AD"/>
    <w:rsid w:val="00752450"/>
    <w:rsid w:val="007527F1"/>
    <w:rsid w:val="00752D27"/>
    <w:rsid w:val="00754BE0"/>
    <w:rsid w:val="0075524D"/>
    <w:rsid w:val="007560B0"/>
    <w:rsid w:val="0076061A"/>
    <w:rsid w:val="007627D7"/>
    <w:rsid w:val="007711C0"/>
    <w:rsid w:val="00772284"/>
    <w:rsid w:val="00773E0F"/>
    <w:rsid w:val="0077414D"/>
    <w:rsid w:val="0077521F"/>
    <w:rsid w:val="00776C4F"/>
    <w:rsid w:val="00781112"/>
    <w:rsid w:val="00781971"/>
    <w:rsid w:val="007836A0"/>
    <w:rsid w:val="007838E4"/>
    <w:rsid w:val="0078447F"/>
    <w:rsid w:val="007846DC"/>
    <w:rsid w:val="00785D30"/>
    <w:rsid w:val="00785D8F"/>
    <w:rsid w:val="00790CAB"/>
    <w:rsid w:val="0079108F"/>
    <w:rsid w:val="00796C41"/>
    <w:rsid w:val="007A110A"/>
    <w:rsid w:val="007A19D8"/>
    <w:rsid w:val="007A3949"/>
    <w:rsid w:val="007B18E7"/>
    <w:rsid w:val="007B3159"/>
    <w:rsid w:val="007C2689"/>
    <w:rsid w:val="007D15E3"/>
    <w:rsid w:val="007E109D"/>
    <w:rsid w:val="007E280D"/>
    <w:rsid w:val="007E36E4"/>
    <w:rsid w:val="007E7ECD"/>
    <w:rsid w:val="007F0ACE"/>
    <w:rsid w:val="007F0AD9"/>
    <w:rsid w:val="007F777B"/>
    <w:rsid w:val="00800098"/>
    <w:rsid w:val="00800F0E"/>
    <w:rsid w:val="00804024"/>
    <w:rsid w:val="00804B52"/>
    <w:rsid w:val="008075EB"/>
    <w:rsid w:val="0081013A"/>
    <w:rsid w:val="00810225"/>
    <w:rsid w:val="00813C2C"/>
    <w:rsid w:val="00815806"/>
    <w:rsid w:val="00816D4C"/>
    <w:rsid w:val="0081753E"/>
    <w:rsid w:val="00821B08"/>
    <w:rsid w:val="0082248B"/>
    <w:rsid w:val="0082343F"/>
    <w:rsid w:val="00823B71"/>
    <w:rsid w:val="008249A8"/>
    <w:rsid w:val="0083182C"/>
    <w:rsid w:val="00835121"/>
    <w:rsid w:val="00841861"/>
    <w:rsid w:val="00842812"/>
    <w:rsid w:val="008442F8"/>
    <w:rsid w:val="008457D0"/>
    <w:rsid w:val="0084630C"/>
    <w:rsid w:val="0085010E"/>
    <w:rsid w:val="00851BF2"/>
    <w:rsid w:val="0085454F"/>
    <w:rsid w:val="0085551D"/>
    <w:rsid w:val="00860FF2"/>
    <w:rsid w:val="008677DE"/>
    <w:rsid w:val="0087084F"/>
    <w:rsid w:val="00872388"/>
    <w:rsid w:val="0087354F"/>
    <w:rsid w:val="008738B9"/>
    <w:rsid w:val="00875853"/>
    <w:rsid w:val="00880597"/>
    <w:rsid w:val="00881B29"/>
    <w:rsid w:val="0088391D"/>
    <w:rsid w:val="00883BA5"/>
    <w:rsid w:val="008859F4"/>
    <w:rsid w:val="008903F4"/>
    <w:rsid w:val="00896219"/>
    <w:rsid w:val="00896985"/>
    <w:rsid w:val="00897547"/>
    <w:rsid w:val="008A13B0"/>
    <w:rsid w:val="008A2149"/>
    <w:rsid w:val="008A4464"/>
    <w:rsid w:val="008B0995"/>
    <w:rsid w:val="008B11F5"/>
    <w:rsid w:val="008B121F"/>
    <w:rsid w:val="008B22C8"/>
    <w:rsid w:val="008B35E8"/>
    <w:rsid w:val="008C1060"/>
    <w:rsid w:val="008C2DAB"/>
    <w:rsid w:val="008C53D0"/>
    <w:rsid w:val="008C6627"/>
    <w:rsid w:val="008C69B8"/>
    <w:rsid w:val="008C6D12"/>
    <w:rsid w:val="008C70D3"/>
    <w:rsid w:val="008C765D"/>
    <w:rsid w:val="008D0678"/>
    <w:rsid w:val="008D0DD4"/>
    <w:rsid w:val="008D17FC"/>
    <w:rsid w:val="008D3E1E"/>
    <w:rsid w:val="008D527A"/>
    <w:rsid w:val="008D56DA"/>
    <w:rsid w:val="008D5771"/>
    <w:rsid w:val="008D6467"/>
    <w:rsid w:val="008D7537"/>
    <w:rsid w:val="008E4998"/>
    <w:rsid w:val="008E6BE9"/>
    <w:rsid w:val="008E6F18"/>
    <w:rsid w:val="008E7610"/>
    <w:rsid w:val="008E7693"/>
    <w:rsid w:val="008E78E4"/>
    <w:rsid w:val="008F12D4"/>
    <w:rsid w:val="008F170B"/>
    <w:rsid w:val="008F28A4"/>
    <w:rsid w:val="008F472E"/>
    <w:rsid w:val="008F5AF1"/>
    <w:rsid w:val="008F6C3C"/>
    <w:rsid w:val="008F6D98"/>
    <w:rsid w:val="008F7562"/>
    <w:rsid w:val="009016F6"/>
    <w:rsid w:val="0090190A"/>
    <w:rsid w:val="00902556"/>
    <w:rsid w:val="0090338C"/>
    <w:rsid w:val="009053E8"/>
    <w:rsid w:val="0091048E"/>
    <w:rsid w:val="00911C92"/>
    <w:rsid w:val="00920076"/>
    <w:rsid w:val="00922294"/>
    <w:rsid w:val="00923FDD"/>
    <w:rsid w:val="00924ABC"/>
    <w:rsid w:val="00926E08"/>
    <w:rsid w:val="009302B8"/>
    <w:rsid w:val="00930ECB"/>
    <w:rsid w:val="009339EB"/>
    <w:rsid w:val="00935F35"/>
    <w:rsid w:val="00935FBF"/>
    <w:rsid w:val="00937288"/>
    <w:rsid w:val="0094093B"/>
    <w:rsid w:val="00940E8F"/>
    <w:rsid w:val="00942AD3"/>
    <w:rsid w:val="00942F20"/>
    <w:rsid w:val="0094300F"/>
    <w:rsid w:val="00944748"/>
    <w:rsid w:val="00944A0E"/>
    <w:rsid w:val="00945051"/>
    <w:rsid w:val="009467C1"/>
    <w:rsid w:val="00946DA3"/>
    <w:rsid w:val="00952D70"/>
    <w:rsid w:val="0095309C"/>
    <w:rsid w:val="00956349"/>
    <w:rsid w:val="0096509A"/>
    <w:rsid w:val="009652F2"/>
    <w:rsid w:val="009667C0"/>
    <w:rsid w:val="00967369"/>
    <w:rsid w:val="009678E2"/>
    <w:rsid w:val="009700D7"/>
    <w:rsid w:val="00971388"/>
    <w:rsid w:val="009719ED"/>
    <w:rsid w:val="00974984"/>
    <w:rsid w:val="009749C6"/>
    <w:rsid w:val="009766FD"/>
    <w:rsid w:val="009768A6"/>
    <w:rsid w:val="00977AA7"/>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2016"/>
    <w:rsid w:val="009C5E2B"/>
    <w:rsid w:val="009C740B"/>
    <w:rsid w:val="009D05C8"/>
    <w:rsid w:val="009D1F38"/>
    <w:rsid w:val="009D2A37"/>
    <w:rsid w:val="009D3AC9"/>
    <w:rsid w:val="009D48C5"/>
    <w:rsid w:val="009D596A"/>
    <w:rsid w:val="009D67D8"/>
    <w:rsid w:val="009E0518"/>
    <w:rsid w:val="009E3C0B"/>
    <w:rsid w:val="009E5A49"/>
    <w:rsid w:val="009F2E0D"/>
    <w:rsid w:val="009F7033"/>
    <w:rsid w:val="009F71BE"/>
    <w:rsid w:val="00A02B17"/>
    <w:rsid w:val="00A03921"/>
    <w:rsid w:val="00A046C9"/>
    <w:rsid w:val="00A05CAE"/>
    <w:rsid w:val="00A10635"/>
    <w:rsid w:val="00A116C6"/>
    <w:rsid w:val="00A13244"/>
    <w:rsid w:val="00A15CE2"/>
    <w:rsid w:val="00A169F5"/>
    <w:rsid w:val="00A219BC"/>
    <w:rsid w:val="00A220B3"/>
    <w:rsid w:val="00A239AA"/>
    <w:rsid w:val="00A23C4F"/>
    <w:rsid w:val="00A25513"/>
    <w:rsid w:val="00A27ED1"/>
    <w:rsid w:val="00A31DB2"/>
    <w:rsid w:val="00A33DE6"/>
    <w:rsid w:val="00A351C5"/>
    <w:rsid w:val="00A35329"/>
    <w:rsid w:val="00A37220"/>
    <w:rsid w:val="00A407E0"/>
    <w:rsid w:val="00A40B17"/>
    <w:rsid w:val="00A41249"/>
    <w:rsid w:val="00A41BAB"/>
    <w:rsid w:val="00A432FF"/>
    <w:rsid w:val="00A439E8"/>
    <w:rsid w:val="00A43D8E"/>
    <w:rsid w:val="00A45753"/>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21E1"/>
    <w:rsid w:val="00A84763"/>
    <w:rsid w:val="00A85AD7"/>
    <w:rsid w:val="00A85D9D"/>
    <w:rsid w:val="00A9088E"/>
    <w:rsid w:val="00A909BC"/>
    <w:rsid w:val="00A90B9D"/>
    <w:rsid w:val="00A92C4C"/>
    <w:rsid w:val="00A944C0"/>
    <w:rsid w:val="00A9489F"/>
    <w:rsid w:val="00A94B63"/>
    <w:rsid w:val="00AA0410"/>
    <w:rsid w:val="00AA40C9"/>
    <w:rsid w:val="00AA602D"/>
    <w:rsid w:val="00AA68FF"/>
    <w:rsid w:val="00AA7F58"/>
    <w:rsid w:val="00AB0F69"/>
    <w:rsid w:val="00AB1E95"/>
    <w:rsid w:val="00AB1F69"/>
    <w:rsid w:val="00AB397A"/>
    <w:rsid w:val="00AB3D5F"/>
    <w:rsid w:val="00AB572D"/>
    <w:rsid w:val="00AB6D7A"/>
    <w:rsid w:val="00AC17BE"/>
    <w:rsid w:val="00AC21A3"/>
    <w:rsid w:val="00AC2764"/>
    <w:rsid w:val="00AC5A87"/>
    <w:rsid w:val="00AC6525"/>
    <w:rsid w:val="00AD14CD"/>
    <w:rsid w:val="00AD1692"/>
    <w:rsid w:val="00AD2CB1"/>
    <w:rsid w:val="00AD2F72"/>
    <w:rsid w:val="00AD5AE2"/>
    <w:rsid w:val="00AD73A9"/>
    <w:rsid w:val="00AE1607"/>
    <w:rsid w:val="00AE2923"/>
    <w:rsid w:val="00AE3136"/>
    <w:rsid w:val="00AE3A36"/>
    <w:rsid w:val="00AE7D7B"/>
    <w:rsid w:val="00AE7F9D"/>
    <w:rsid w:val="00AF013E"/>
    <w:rsid w:val="00AF0979"/>
    <w:rsid w:val="00AF1794"/>
    <w:rsid w:val="00B0043A"/>
    <w:rsid w:val="00B009EB"/>
    <w:rsid w:val="00B028F7"/>
    <w:rsid w:val="00B02AEB"/>
    <w:rsid w:val="00B05A3A"/>
    <w:rsid w:val="00B075C5"/>
    <w:rsid w:val="00B07948"/>
    <w:rsid w:val="00B100C6"/>
    <w:rsid w:val="00B12CD3"/>
    <w:rsid w:val="00B12D72"/>
    <w:rsid w:val="00B12FAF"/>
    <w:rsid w:val="00B1432E"/>
    <w:rsid w:val="00B17717"/>
    <w:rsid w:val="00B1797E"/>
    <w:rsid w:val="00B218B9"/>
    <w:rsid w:val="00B22863"/>
    <w:rsid w:val="00B22B81"/>
    <w:rsid w:val="00B23160"/>
    <w:rsid w:val="00B30951"/>
    <w:rsid w:val="00B30CC1"/>
    <w:rsid w:val="00B30E6F"/>
    <w:rsid w:val="00B337FC"/>
    <w:rsid w:val="00B3545E"/>
    <w:rsid w:val="00B40106"/>
    <w:rsid w:val="00B40A86"/>
    <w:rsid w:val="00B41502"/>
    <w:rsid w:val="00B43A38"/>
    <w:rsid w:val="00B43C85"/>
    <w:rsid w:val="00B43EDF"/>
    <w:rsid w:val="00B51024"/>
    <w:rsid w:val="00B512B5"/>
    <w:rsid w:val="00B51602"/>
    <w:rsid w:val="00B540C9"/>
    <w:rsid w:val="00B60CD8"/>
    <w:rsid w:val="00B60F9C"/>
    <w:rsid w:val="00B62ADA"/>
    <w:rsid w:val="00B668E8"/>
    <w:rsid w:val="00B6769E"/>
    <w:rsid w:val="00B71454"/>
    <w:rsid w:val="00B7164A"/>
    <w:rsid w:val="00B71861"/>
    <w:rsid w:val="00B7214A"/>
    <w:rsid w:val="00B72370"/>
    <w:rsid w:val="00B72BCF"/>
    <w:rsid w:val="00B72C52"/>
    <w:rsid w:val="00B73F22"/>
    <w:rsid w:val="00B75523"/>
    <w:rsid w:val="00B76643"/>
    <w:rsid w:val="00B76F0D"/>
    <w:rsid w:val="00B76F9A"/>
    <w:rsid w:val="00B774D3"/>
    <w:rsid w:val="00B810B2"/>
    <w:rsid w:val="00B8330B"/>
    <w:rsid w:val="00B86612"/>
    <w:rsid w:val="00B9617F"/>
    <w:rsid w:val="00BA110A"/>
    <w:rsid w:val="00BA26F7"/>
    <w:rsid w:val="00BA6F16"/>
    <w:rsid w:val="00BA79F0"/>
    <w:rsid w:val="00BB0C71"/>
    <w:rsid w:val="00BB3098"/>
    <w:rsid w:val="00BB30B0"/>
    <w:rsid w:val="00BB5068"/>
    <w:rsid w:val="00BB72A0"/>
    <w:rsid w:val="00BB7AE8"/>
    <w:rsid w:val="00BC2BCB"/>
    <w:rsid w:val="00BC3DDD"/>
    <w:rsid w:val="00BC55A3"/>
    <w:rsid w:val="00BD044B"/>
    <w:rsid w:val="00BD0481"/>
    <w:rsid w:val="00BD07AA"/>
    <w:rsid w:val="00BD4447"/>
    <w:rsid w:val="00BD4D0D"/>
    <w:rsid w:val="00BD4ED1"/>
    <w:rsid w:val="00BD61B7"/>
    <w:rsid w:val="00BE2623"/>
    <w:rsid w:val="00BE3626"/>
    <w:rsid w:val="00BE3923"/>
    <w:rsid w:val="00BE4BF0"/>
    <w:rsid w:val="00BE596D"/>
    <w:rsid w:val="00BE5EE5"/>
    <w:rsid w:val="00BE68EE"/>
    <w:rsid w:val="00BE7F63"/>
    <w:rsid w:val="00BF04A6"/>
    <w:rsid w:val="00BF1DEF"/>
    <w:rsid w:val="00BF3C20"/>
    <w:rsid w:val="00BF45FB"/>
    <w:rsid w:val="00BF4AD6"/>
    <w:rsid w:val="00BF7EA7"/>
    <w:rsid w:val="00C0548A"/>
    <w:rsid w:val="00C06A2F"/>
    <w:rsid w:val="00C123B1"/>
    <w:rsid w:val="00C12A72"/>
    <w:rsid w:val="00C1426F"/>
    <w:rsid w:val="00C158D4"/>
    <w:rsid w:val="00C169E7"/>
    <w:rsid w:val="00C204A7"/>
    <w:rsid w:val="00C21071"/>
    <w:rsid w:val="00C2398C"/>
    <w:rsid w:val="00C25569"/>
    <w:rsid w:val="00C26A73"/>
    <w:rsid w:val="00C27207"/>
    <w:rsid w:val="00C27366"/>
    <w:rsid w:val="00C3619D"/>
    <w:rsid w:val="00C36419"/>
    <w:rsid w:val="00C44041"/>
    <w:rsid w:val="00C44F6E"/>
    <w:rsid w:val="00C5140D"/>
    <w:rsid w:val="00C56609"/>
    <w:rsid w:val="00C56BFE"/>
    <w:rsid w:val="00C62FE7"/>
    <w:rsid w:val="00C63AA8"/>
    <w:rsid w:val="00C64A70"/>
    <w:rsid w:val="00C655F4"/>
    <w:rsid w:val="00C71229"/>
    <w:rsid w:val="00C73032"/>
    <w:rsid w:val="00C758FF"/>
    <w:rsid w:val="00C7783C"/>
    <w:rsid w:val="00C81210"/>
    <w:rsid w:val="00C9280D"/>
    <w:rsid w:val="00C978B9"/>
    <w:rsid w:val="00CA1354"/>
    <w:rsid w:val="00CA6292"/>
    <w:rsid w:val="00CA6B58"/>
    <w:rsid w:val="00CB1AE6"/>
    <w:rsid w:val="00CB2372"/>
    <w:rsid w:val="00CB2385"/>
    <w:rsid w:val="00CB331E"/>
    <w:rsid w:val="00CB3ED4"/>
    <w:rsid w:val="00CB3F86"/>
    <w:rsid w:val="00CB4090"/>
    <w:rsid w:val="00CB549E"/>
    <w:rsid w:val="00CB75A4"/>
    <w:rsid w:val="00CB78C9"/>
    <w:rsid w:val="00CC17D5"/>
    <w:rsid w:val="00CC2F62"/>
    <w:rsid w:val="00CC38CE"/>
    <w:rsid w:val="00CC5ADC"/>
    <w:rsid w:val="00CD033B"/>
    <w:rsid w:val="00CD039E"/>
    <w:rsid w:val="00CD04C2"/>
    <w:rsid w:val="00CD2770"/>
    <w:rsid w:val="00CD28D3"/>
    <w:rsid w:val="00CD2FFC"/>
    <w:rsid w:val="00CD34F0"/>
    <w:rsid w:val="00CD421A"/>
    <w:rsid w:val="00CD6323"/>
    <w:rsid w:val="00CE0954"/>
    <w:rsid w:val="00CE0F84"/>
    <w:rsid w:val="00CE14F4"/>
    <w:rsid w:val="00CE31B3"/>
    <w:rsid w:val="00CF11F7"/>
    <w:rsid w:val="00CF22A5"/>
    <w:rsid w:val="00CF31D5"/>
    <w:rsid w:val="00CF64ED"/>
    <w:rsid w:val="00CF67BF"/>
    <w:rsid w:val="00D01441"/>
    <w:rsid w:val="00D06006"/>
    <w:rsid w:val="00D118BC"/>
    <w:rsid w:val="00D1197D"/>
    <w:rsid w:val="00D1323F"/>
    <w:rsid w:val="00D13B69"/>
    <w:rsid w:val="00D17225"/>
    <w:rsid w:val="00D202BA"/>
    <w:rsid w:val="00D2227F"/>
    <w:rsid w:val="00D24789"/>
    <w:rsid w:val="00D251AC"/>
    <w:rsid w:val="00D3235F"/>
    <w:rsid w:val="00D347CD"/>
    <w:rsid w:val="00D34CA7"/>
    <w:rsid w:val="00D369C7"/>
    <w:rsid w:val="00D40519"/>
    <w:rsid w:val="00D43766"/>
    <w:rsid w:val="00D47CCF"/>
    <w:rsid w:val="00D519DC"/>
    <w:rsid w:val="00D53B12"/>
    <w:rsid w:val="00D548E0"/>
    <w:rsid w:val="00D5568F"/>
    <w:rsid w:val="00D56E5F"/>
    <w:rsid w:val="00D62E16"/>
    <w:rsid w:val="00D6336C"/>
    <w:rsid w:val="00D63CE7"/>
    <w:rsid w:val="00D6457B"/>
    <w:rsid w:val="00D6518B"/>
    <w:rsid w:val="00D653EE"/>
    <w:rsid w:val="00D65A03"/>
    <w:rsid w:val="00D66DEC"/>
    <w:rsid w:val="00D675C0"/>
    <w:rsid w:val="00D70A45"/>
    <w:rsid w:val="00D711AD"/>
    <w:rsid w:val="00D71A41"/>
    <w:rsid w:val="00D741B8"/>
    <w:rsid w:val="00D768A4"/>
    <w:rsid w:val="00D86343"/>
    <w:rsid w:val="00D86742"/>
    <w:rsid w:val="00D87864"/>
    <w:rsid w:val="00D9049D"/>
    <w:rsid w:val="00D927A9"/>
    <w:rsid w:val="00D92F52"/>
    <w:rsid w:val="00D95BAD"/>
    <w:rsid w:val="00DA1C6B"/>
    <w:rsid w:val="00DA2344"/>
    <w:rsid w:val="00DA753F"/>
    <w:rsid w:val="00DB26FF"/>
    <w:rsid w:val="00DB4D54"/>
    <w:rsid w:val="00DB4FAD"/>
    <w:rsid w:val="00DB5A7E"/>
    <w:rsid w:val="00DC07CC"/>
    <w:rsid w:val="00DC182C"/>
    <w:rsid w:val="00DC22E2"/>
    <w:rsid w:val="00DC5754"/>
    <w:rsid w:val="00DD152A"/>
    <w:rsid w:val="00DD2D57"/>
    <w:rsid w:val="00DD34A3"/>
    <w:rsid w:val="00DD6056"/>
    <w:rsid w:val="00DD6AF0"/>
    <w:rsid w:val="00DE2573"/>
    <w:rsid w:val="00DE2E93"/>
    <w:rsid w:val="00DE7C6A"/>
    <w:rsid w:val="00DF0128"/>
    <w:rsid w:val="00DF2857"/>
    <w:rsid w:val="00DF2914"/>
    <w:rsid w:val="00DF3707"/>
    <w:rsid w:val="00DF49AA"/>
    <w:rsid w:val="00DF782B"/>
    <w:rsid w:val="00E014B8"/>
    <w:rsid w:val="00E03AEF"/>
    <w:rsid w:val="00E03EB3"/>
    <w:rsid w:val="00E04FE4"/>
    <w:rsid w:val="00E06AF6"/>
    <w:rsid w:val="00E07F28"/>
    <w:rsid w:val="00E102DE"/>
    <w:rsid w:val="00E11CFC"/>
    <w:rsid w:val="00E121AA"/>
    <w:rsid w:val="00E13339"/>
    <w:rsid w:val="00E1477D"/>
    <w:rsid w:val="00E20ABD"/>
    <w:rsid w:val="00E22BCE"/>
    <w:rsid w:val="00E22D24"/>
    <w:rsid w:val="00E24825"/>
    <w:rsid w:val="00E261E6"/>
    <w:rsid w:val="00E330ED"/>
    <w:rsid w:val="00E34D67"/>
    <w:rsid w:val="00E36032"/>
    <w:rsid w:val="00E4026A"/>
    <w:rsid w:val="00E42093"/>
    <w:rsid w:val="00E42F81"/>
    <w:rsid w:val="00E4301C"/>
    <w:rsid w:val="00E459CF"/>
    <w:rsid w:val="00E45E95"/>
    <w:rsid w:val="00E522AD"/>
    <w:rsid w:val="00E523FF"/>
    <w:rsid w:val="00E55325"/>
    <w:rsid w:val="00E56F53"/>
    <w:rsid w:val="00E579E3"/>
    <w:rsid w:val="00E60E4A"/>
    <w:rsid w:val="00E61631"/>
    <w:rsid w:val="00E61D73"/>
    <w:rsid w:val="00E64103"/>
    <w:rsid w:val="00E67929"/>
    <w:rsid w:val="00E70945"/>
    <w:rsid w:val="00E71EAF"/>
    <w:rsid w:val="00E74FCC"/>
    <w:rsid w:val="00E76CD1"/>
    <w:rsid w:val="00E77F4F"/>
    <w:rsid w:val="00E80D6C"/>
    <w:rsid w:val="00E822B1"/>
    <w:rsid w:val="00E83D25"/>
    <w:rsid w:val="00E854CA"/>
    <w:rsid w:val="00E8773E"/>
    <w:rsid w:val="00E96190"/>
    <w:rsid w:val="00E97015"/>
    <w:rsid w:val="00EA088E"/>
    <w:rsid w:val="00EA5928"/>
    <w:rsid w:val="00EB1BF0"/>
    <w:rsid w:val="00EB242C"/>
    <w:rsid w:val="00EB5EF2"/>
    <w:rsid w:val="00EB625D"/>
    <w:rsid w:val="00EC6401"/>
    <w:rsid w:val="00EC67A3"/>
    <w:rsid w:val="00ED0CE8"/>
    <w:rsid w:val="00ED6643"/>
    <w:rsid w:val="00ED7FEA"/>
    <w:rsid w:val="00EE40BE"/>
    <w:rsid w:val="00EE4AD8"/>
    <w:rsid w:val="00EE5724"/>
    <w:rsid w:val="00EE5FDA"/>
    <w:rsid w:val="00EE6E2A"/>
    <w:rsid w:val="00EE7913"/>
    <w:rsid w:val="00EF1FFC"/>
    <w:rsid w:val="00EF40D4"/>
    <w:rsid w:val="00EF4900"/>
    <w:rsid w:val="00EF4E88"/>
    <w:rsid w:val="00EF5D7E"/>
    <w:rsid w:val="00EF713A"/>
    <w:rsid w:val="00F026ED"/>
    <w:rsid w:val="00F130A3"/>
    <w:rsid w:val="00F139AC"/>
    <w:rsid w:val="00F14778"/>
    <w:rsid w:val="00F156A3"/>
    <w:rsid w:val="00F16179"/>
    <w:rsid w:val="00F21642"/>
    <w:rsid w:val="00F21EAC"/>
    <w:rsid w:val="00F22A16"/>
    <w:rsid w:val="00F22F02"/>
    <w:rsid w:val="00F23724"/>
    <w:rsid w:val="00F261EA"/>
    <w:rsid w:val="00F267B8"/>
    <w:rsid w:val="00F31316"/>
    <w:rsid w:val="00F3243D"/>
    <w:rsid w:val="00F33B20"/>
    <w:rsid w:val="00F34A8E"/>
    <w:rsid w:val="00F3544E"/>
    <w:rsid w:val="00F36651"/>
    <w:rsid w:val="00F37E7C"/>
    <w:rsid w:val="00F435B8"/>
    <w:rsid w:val="00F447FE"/>
    <w:rsid w:val="00F45698"/>
    <w:rsid w:val="00F46D0D"/>
    <w:rsid w:val="00F47767"/>
    <w:rsid w:val="00F514CE"/>
    <w:rsid w:val="00F5613E"/>
    <w:rsid w:val="00F64865"/>
    <w:rsid w:val="00F6637B"/>
    <w:rsid w:val="00F66476"/>
    <w:rsid w:val="00F66A1B"/>
    <w:rsid w:val="00F74BE2"/>
    <w:rsid w:val="00F7591A"/>
    <w:rsid w:val="00F75947"/>
    <w:rsid w:val="00F76547"/>
    <w:rsid w:val="00F76D97"/>
    <w:rsid w:val="00F76E8F"/>
    <w:rsid w:val="00F77BBC"/>
    <w:rsid w:val="00F83244"/>
    <w:rsid w:val="00F861CC"/>
    <w:rsid w:val="00F86737"/>
    <w:rsid w:val="00F87B8D"/>
    <w:rsid w:val="00F9013D"/>
    <w:rsid w:val="00F92986"/>
    <w:rsid w:val="00F92B59"/>
    <w:rsid w:val="00F936EC"/>
    <w:rsid w:val="00F948BC"/>
    <w:rsid w:val="00F949C1"/>
    <w:rsid w:val="00F94E19"/>
    <w:rsid w:val="00F960CF"/>
    <w:rsid w:val="00F96597"/>
    <w:rsid w:val="00F96821"/>
    <w:rsid w:val="00F97005"/>
    <w:rsid w:val="00FA10A3"/>
    <w:rsid w:val="00FA1226"/>
    <w:rsid w:val="00FA2BE4"/>
    <w:rsid w:val="00FA7241"/>
    <w:rsid w:val="00FA78F3"/>
    <w:rsid w:val="00FB01B4"/>
    <w:rsid w:val="00FB5627"/>
    <w:rsid w:val="00FC006A"/>
    <w:rsid w:val="00FC3EE6"/>
    <w:rsid w:val="00FC4015"/>
    <w:rsid w:val="00FC5AC7"/>
    <w:rsid w:val="00FC6E06"/>
    <w:rsid w:val="00FD09D8"/>
    <w:rsid w:val="00FD1963"/>
    <w:rsid w:val="00FD27A8"/>
    <w:rsid w:val="00FD7840"/>
    <w:rsid w:val="00FE07C0"/>
    <w:rsid w:val="00FE1692"/>
    <w:rsid w:val="00FE225F"/>
    <w:rsid w:val="00FE3740"/>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B30E6F"/>
    <w:rPr>
      <w:color w:val="605E5C"/>
      <w:shd w:val="clear" w:color="auto" w:fill="E1DFDD"/>
    </w:rPr>
  </w:style>
  <w:style w:type="paragraph" w:styleId="Bezodstpw">
    <w:name w:val="No Spacing"/>
    <w:uiPriority w:val="1"/>
    <w:qFormat/>
    <w:rsid w:val="00CB75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608">
      <w:bodyDiv w:val="1"/>
      <w:marLeft w:val="0"/>
      <w:marRight w:val="0"/>
      <w:marTop w:val="0"/>
      <w:marBottom w:val="0"/>
      <w:divBdr>
        <w:top w:val="none" w:sz="0" w:space="0" w:color="auto"/>
        <w:left w:val="none" w:sz="0" w:space="0" w:color="auto"/>
        <w:bottom w:val="none" w:sz="0" w:space="0" w:color="auto"/>
        <w:right w:val="none" w:sz="0" w:space="0" w:color="auto"/>
      </w:divBdr>
    </w:div>
    <w:div w:id="298535500">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553688005">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073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nkieta.uokik.gov.pl/formularz-zgloszenie-przewag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UOKiKgovPL/status/19613170405782651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rchiwum.uokik.gov.pl/news.php?news_id=18543&amp;news_page=5" TargetMode="External"/><Relationship Id="rId4" Type="http://schemas.openxmlformats.org/officeDocument/2006/relationships/styles" Target="styles.xml"/><Relationship Id="rId9" Type="http://schemas.openxmlformats.org/officeDocument/2006/relationships/hyperlink" Target="https://archiwum.uokik.gov.pl/news.php?news_id=18759&amp;news_page=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709D-504E-4B8D-8EA1-DC964A5504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5C3329-0B19-4671-AB1E-60C04B4E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674</Words>
  <Characters>4046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8</cp:revision>
  <cp:lastPrinted>2024-02-29T12:06:00Z</cp:lastPrinted>
  <dcterms:created xsi:type="dcterms:W3CDTF">2025-10-13T08:47:00Z</dcterms:created>
  <dcterms:modified xsi:type="dcterms:W3CDTF">2025-10-16T06:29:00Z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81ce8ac7-25c4-44fd-b818-c8d2c4d55703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