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0BC360D2" w:rsidR="00FD67CD" w:rsidRPr="00173A3E" w:rsidRDefault="00C51982" w:rsidP="00AE651C">
      <w:pPr>
        <w:spacing w:line="360" w:lineRule="auto"/>
        <w:jc w:val="both"/>
        <w:rPr>
          <w:color w:val="000000" w:themeColor="text1"/>
          <w:sz w:val="32"/>
          <w:szCs w:val="32"/>
          <w:lang w:val="en-GB"/>
        </w:rPr>
      </w:pPr>
      <w:bookmarkStart w:id="0" w:name="_Hlk156394653"/>
      <w:r w:rsidRPr="00173A3E">
        <w:rPr>
          <w:color w:val="000000" w:themeColor="text1"/>
          <w:sz w:val="32"/>
          <w:szCs w:val="32"/>
          <w:lang w:val="en-GB"/>
        </w:rPr>
        <w:t xml:space="preserve">When a promotion fails to mention what is important </w:t>
      </w:r>
      <w:r w:rsidRPr="00173A3E">
        <w:rPr>
          <w:sz w:val="22"/>
          <w:lang w:val="en-GB"/>
        </w:rPr>
        <w:t xml:space="preserve">— </w:t>
      </w:r>
      <w:r w:rsidRPr="00173A3E">
        <w:rPr>
          <w:color w:val="000000" w:themeColor="text1"/>
          <w:sz w:val="32"/>
          <w:szCs w:val="32"/>
          <w:lang w:val="en-GB"/>
        </w:rPr>
        <w:t xml:space="preserve">nearly </w:t>
      </w:r>
      <w:bookmarkStart w:id="1" w:name="_GoBack"/>
      <w:bookmarkEnd w:id="1"/>
      <w:r w:rsidRPr="00173A3E">
        <w:rPr>
          <w:color w:val="000000" w:themeColor="text1"/>
          <w:sz w:val="32"/>
          <w:szCs w:val="32"/>
          <w:lang w:val="en-GB"/>
        </w:rPr>
        <w:t xml:space="preserve">PLN 105 million in fines for Biedronka </w:t>
      </w:r>
    </w:p>
    <w:bookmarkEnd w:id="0"/>
    <w:p w14:paraId="017454E7" w14:textId="30CBB24A" w:rsidR="005A2F7E" w:rsidRPr="00173A3E" w:rsidRDefault="005A2F7E" w:rsidP="005A2F7E">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173A3E">
        <w:rPr>
          <w:rFonts w:cs="Tahoma"/>
          <w:b/>
          <w:bCs/>
          <w:color w:val="000000" w:themeColor="text1"/>
          <w:sz w:val="22"/>
          <w:lang w:val="en-GB"/>
        </w:rPr>
        <w:t xml:space="preserve">The Biedronka chain of stores misled customers during its </w:t>
      </w:r>
      <w:r w:rsidR="00173A3E" w:rsidRPr="00173A3E">
        <w:rPr>
          <w:rFonts w:cs="Tahoma"/>
          <w:b/>
          <w:bCs/>
          <w:color w:val="000000" w:themeColor="text1"/>
          <w:sz w:val="22"/>
          <w:lang w:val="en-GB"/>
        </w:rPr>
        <w:t>“</w:t>
      </w:r>
      <w:r w:rsidRPr="00173A3E">
        <w:rPr>
          <w:rFonts w:cs="Tahoma"/>
          <w:b/>
          <w:bCs/>
          <w:color w:val="000000" w:themeColor="text1"/>
          <w:sz w:val="22"/>
          <w:lang w:val="en-GB"/>
        </w:rPr>
        <w:t>Special Wednesday</w:t>
      </w:r>
      <w:r w:rsidR="00173A3E" w:rsidRPr="00173A3E">
        <w:rPr>
          <w:rFonts w:cs="Tahoma"/>
          <w:b/>
          <w:bCs/>
          <w:color w:val="000000" w:themeColor="text1"/>
          <w:sz w:val="22"/>
          <w:lang w:val="en-GB"/>
        </w:rPr>
        <w:t>”</w:t>
      </w:r>
      <w:r w:rsidRPr="00173A3E">
        <w:rPr>
          <w:rFonts w:cs="Tahoma"/>
          <w:b/>
          <w:bCs/>
          <w:color w:val="000000" w:themeColor="text1"/>
          <w:sz w:val="22"/>
          <w:lang w:val="en-GB"/>
        </w:rPr>
        <w:t xml:space="preserve"> and </w:t>
      </w:r>
      <w:r w:rsidR="00173A3E" w:rsidRPr="00173A3E">
        <w:rPr>
          <w:rFonts w:cs="Tahoma"/>
          <w:b/>
          <w:bCs/>
          <w:color w:val="000000" w:themeColor="text1"/>
          <w:sz w:val="22"/>
          <w:lang w:val="en-GB"/>
        </w:rPr>
        <w:t>“</w:t>
      </w:r>
      <w:r w:rsidRPr="00173A3E">
        <w:rPr>
          <w:rFonts w:cs="Tahoma"/>
          <w:b/>
          <w:bCs/>
          <w:color w:val="000000" w:themeColor="text1"/>
          <w:sz w:val="22"/>
          <w:lang w:val="en-GB"/>
        </w:rPr>
        <w:t>Valentine</w:t>
      </w:r>
      <w:r w:rsidR="00173A3E" w:rsidRPr="00173A3E">
        <w:rPr>
          <w:rFonts w:cs="Tahoma"/>
          <w:b/>
          <w:bCs/>
          <w:color w:val="000000" w:themeColor="text1"/>
          <w:sz w:val="22"/>
          <w:lang w:val="en-GB"/>
        </w:rPr>
        <w:t>’</w:t>
      </w:r>
      <w:r w:rsidRPr="00173A3E">
        <w:rPr>
          <w:rFonts w:cs="Tahoma"/>
          <w:b/>
          <w:bCs/>
          <w:color w:val="000000" w:themeColor="text1"/>
          <w:sz w:val="22"/>
          <w:lang w:val="en-GB"/>
        </w:rPr>
        <w:t>s Wednesday</w:t>
      </w:r>
      <w:r w:rsidR="00173A3E" w:rsidRPr="00173A3E">
        <w:rPr>
          <w:rFonts w:cs="Tahoma"/>
          <w:b/>
          <w:bCs/>
          <w:color w:val="000000" w:themeColor="text1"/>
          <w:sz w:val="22"/>
          <w:lang w:val="en-GB"/>
        </w:rPr>
        <w:t>”</w:t>
      </w:r>
      <w:r w:rsidRPr="00173A3E">
        <w:rPr>
          <w:rFonts w:cs="Tahoma"/>
          <w:b/>
          <w:bCs/>
          <w:color w:val="000000" w:themeColor="text1"/>
          <w:sz w:val="22"/>
          <w:lang w:val="en-GB"/>
        </w:rPr>
        <w:t xml:space="preserve"> promotional campaigns.</w:t>
      </w:r>
    </w:p>
    <w:p w14:paraId="5D0021D5" w14:textId="1D74AAB0" w:rsidR="00C51982" w:rsidRPr="00173A3E" w:rsidRDefault="00173A3E" w:rsidP="00382524">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173A3E">
        <w:rPr>
          <w:b/>
          <w:bCs/>
          <w:color w:val="000000" w:themeColor="text1"/>
          <w:sz w:val="22"/>
          <w:lang w:val="en-GB"/>
        </w:rPr>
        <w:t>“</w:t>
      </w:r>
      <w:r w:rsidR="00C51982" w:rsidRPr="00173A3E">
        <w:rPr>
          <w:b/>
          <w:bCs/>
          <w:color w:val="000000" w:themeColor="text1"/>
          <w:sz w:val="22"/>
          <w:lang w:val="en-GB"/>
        </w:rPr>
        <w:t>100% moneyback as a voucher</w:t>
      </w:r>
      <w:r w:rsidRPr="00173A3E">
        <w:rPr>
          <w:b/>
          <w:bCs/>
          <w:color w:val="000000" w:themeColor="text1"/>
          <w:sz w:val="22"/>
          <w:lang w:val="en-GB"/>
        </w:rPr>
        <w:t>”</w:t>
      </w:r>
      <w:r w:rsidR="00C51982" w:rsidRPr="00173A3E">
        <w:rPr>
          <w:b/>
          <w:bCs/>
          <w:color w:val="000000" w:themeColor="text1"/>
          <w:sz w:val="22"/>
          <w:lang w:val="en-GB"/>
        </w:rPr>
        <w:t xml:space="preserve"> </w:t>
      </w:r>
      <w:r w:rsidR="00C51982" w:rsidRPr="00173A3E">
        <w:rPr>
          <w:sz w:val="22"/>
          <w:lang w:val="en-GB"/>
        </w:rPr>
        <w:t>—</w:t>
      </w:r>
      <w:r w:rsidR="00287F60">
        <w:rPr>
          <w:sz w:val="22"/>
          <w:lang w:val="en-GB"/>
        </w:rPr>
        <w:t xml:space="preserve"> </w:t>
      </w:r>
      <w:r w:rsidR="00C51982" w:rsidRPr="00173A3E">
        <w:rPr>
          <w:b/>
          <w:bCs/>
          <w:color w:val="000000" w:themeColor="text1"/>
          <w:sz w:val="22"/>
          <w:lang w:val="en-GB"/>
        </w:rPr>
        <w:t>the promise was simple, and consumers were surprised when they learned about the rules and limits after they had made their purchases.</w:t>
      </w:r>
    </w:p>
    <w:p w14:paraId="246508A7" w14:textId="7089A788" w:rsidR="005503C7" w:rsidRPr="00173A3E" w:rsidRDefault="004D2F9B"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173A3E">
        <w:rPr>
          <w:rFonts w:cs="Tahoma"/>
          <w:b/>
          <w:bCs/>
          <w:color w:val="000000" w:themeColor="text1"/>
          <w:sz w:val="22"/>
          <w:lang w:val="en-GB"/>
        </w:rPr>
        <w:t xml:space="preserve">The President of UOKiK imposed a fine of nearly PLN 105 million on Jeronimo Martins Polska. </w:t>
      </w:r>
    </w:p>
    <w:p w14:paraId="4449CD43" w14:textId="77777777" w:rsidR="00A53DCB" w:rsidRPr="00173A3E"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23FE0405" w14:textId="206C4354" w:rsidR="002F5250" w:rsidRPr="00173A3E" w:rsidRDefault="00602507" w:rsidP="002F5250">
      <w:pPr>
        <w:spacing w:after="240" w:line="360" w:lineRule="auto"/>
        <w:jc w:val="both"/>
        <w:rPr>
          <w:rFonts w:cs="Tahoma"/>
          <w:bCs/>
          <w:color w:val="000000" w:themeColor="text1"/>
          <w:sz w:val="22"/>
          <w:lang w:val="en-GB"/>
        </w:rPr>
      </w:pPr>
      <w:r w:rsidRPr="00173A3E">
        <w:rPr>
          <w:b/>
          <w:bCs/>
          <w:color w:val="000000" w:themeColor="text1"/>
          <w:sz w:val="22"/>
          <w:lang w:val="en-GB"/>
        </w:rPr>
        <w:t xml:space="preserve">[Warsaw, </w:t>
      </w:r>
      <w:r w:rsidR="005B5E49">
        <w:rPr>
          <w:b/>
          <w:bCs/>
          <w:color w:val="000000" w:themeColor="text1"/>
          <w:sz w:val="22"/>
          <w:lang w:val="en-GB"/>
        </w:rPr>
        <w:t>4</w:t>
      </w:r>
      <w:r w:rsidRPr="00173A3E">
        <w:rPr>
          <w:b/>
          <w:bCs/>
          <w:color w:val="000000" w:themeColor="text1"/>
          <w:sz w:val="22"/>
          <w:lang w:val="en-GB"/>
        </w:rPr>
        <w:t xml:space="preserve"> December 2025] </w:t>
      </w:r>
      <w:r w:rsidRPr="00173A3E">
        <w:rPr>
          <w:sz w:val="22"/>
          <w:lang w:val="en-GB"/>
        </w:rPr>
        <w:t xml:space="preserve">At the beginning of last year, Biedronka stores held one-day-only promotional campaigns called </w:t>
      </w:r>
      <w:r w:rsidR="00173A3E" w:rsidRPr="00173A3E">
        <w:rPr>
          <w:sz w:val="22"/>
          <w:lang w:val="en-GB"/>
        </w:rPr>
        <w:t>“</w:t>
      </w:r>
      <w:r w:rsidRPr="00173A3E">
        <w:rPr>
          <w:sz w:val="22"/>
          <w:lang w:val="en-GB"/>
        </w:rPr>
        <w:t>Special Wednesday</w:t>
      </w:r>
      <w:r w:rsidR="00173A3E" w:rsidRPr="00173A3E">
        <w:rPr>
          <w:sz w:val="22"/>
          <w:lang w:val="en-GB"/>
        </w:rPr>
        <w:t>”</w:t>
      </w:r>
      <w:r w:rsidRPr="00173A3E">
        <w:rPr>
          <w:sz w:val="22"/>
          <w:lang w:val="en-GB"/>
        </w:rPr>
        <w:t xml:space="preserve"> and </w:t>
      </w:r>
      <w:r w:rsidR="00173A3E" w:rsidRPr="00173A3E">
        <w:rPr>
          <w:sz w:val="22"/>
          <w:lang w:val="en-GB"/>
        </w:rPr>
        <w:t>“</w:t>
      </w:r>
      <w:r w:rsidRPr="00173A3E">
        <w:rPr>
          <w:sz w:val="22"/>
          <w:lang w:val="en-GB"/>
        </w:rPr>
        <w:t>Valentine</w:t>
      </w:r>
      <w:r w:rsidR="00173A3E" w:rsidRPr="00173A3E">
        <w:rPr>
          <w:sz w:val="22"/>
          <w:lang w:val="en-GB"/>
        </w:rPr>
        <w:t>’</w:t>
      </w:r>
      <w:r w:rsidRPr="00173A3E">
        <w:rPr>
          <w:sz w:val="22"/>
          <w:lang w:val="en-GB"/>
        </w:rPr>
        <w:t>s Wednesday</w:t>
      </w:r>
      <w:r w:rsidR="00173A3E" w:rsidRPr="00173A3E">
        <w:rPr>
          <w:sz w:val="22"/>
          <w:lang w:val="en-GB"/>
        </w:rPr>
        <w:t>”</w:t>
      </w:r>
      <w:r w:rsidRPr="00173A3E">
        <w:rPr>
          <w:sz w:val="22"/>
          <w:lang w:val="en-GB"/>
        </w:rPr>
        <w:t xml:space="preserve">. Customers were encouraged to buy specific products for which they were supposed to receive a </w:t>
      </w:r>
      <w:r w:rsidR="00173A3E" w:rsidRPr="00173A3E">
        <w:rPr>
          <w:sz w:val="22"/>
          <w:lang w:val="en-GB"/>
        </w:rPr>
        <w:t>“</w:t>
      </w:r>
      <w:r w:rsidRPr="00173A3E">
        <w:rPr>
          <w:sz w:val="22"/>
          <w:lang w:val="en-GB"/>
        </w:rPr>
        <w:t>100% moneyback as a voucher</w:t>
      </w:r>
      <w:r w:rsidR="00173A3E" w:rsidRPr="00173A3E">
        <w:rPr>
          <w:sz w:val="22"/>
          <w:lang w:val="en-GB"/>
        </w:rPr>
        <w:t>”</w:t>
      </w:r>
      <w:r w:rsidRPr="00173A3E">
        <w:rPr>
          <w:sz w:val="22"/>
          <w:lang w:val="en-GB"/>
        </w:rPr>
        <w:t>. However, it turned out that the terms and conditions for redeeming the voucher were more complicated than presented in advertisements on the radio, in the mobile app, on Biedronka</w:t>
      </w:r>
      <w:r w:rsidR="00173A3E" w:rsidRPr="00173A3E">
        <w:rPr>
          <w:sz w:val="22"/>
          <w:lang w:val="en-GB"/>
        </w:rPr>
        <w:t>’</w:t>
      </w:r>
      <w:r w:rsidRPr="00173A3E">
        <w:rPr>
          <w:sz w:val="22"/>
          <w:lang w:val="en-GB"/>
        </w:rPr>
        <w:t>s Facebook profile and in the chain</w:t>
      </w:r>
      <w:r w:rsidR="00173A3E" w:rsidRPr="00173A3E">
        <w:rPr>
          <w:sz w:val="22"/>
          <w:lang w:val="en-GB"/>
        </w:rPr>
        <w:t>’</w:t>
      </w:r>
      <w:r w:rsidRPr="00173A3E">
        <w:rPr>
          <w:sz w:val="22"/>
          <w:lang w:val="en-GB"/>
        </w:rPr>
        <w:t>s stores. Consumers could not redeem it with their next purchase of any product, as suggested by the advertising slogan. Therefore, for violating the collective interests of consumers, the President of UOKiK, Tomasz Chróstny, imposed a fine of nearly PLN 105 million on Jeronimo Martins Polska.</w:t>
      </w:r>
    </w:p>
    <w:p w14:paraId="423DD2C9" w14:textId="5517DC9E" w:rsidR="002F5250" w:rsidRPr="00173A3E" w:rsidRDefault="002F5250" w:rsidP="002F5250">
      <w:pPr>
        <w:spacing w:after="240" w:line="360" w:lineRule="auto"/>
        <w:jc w:val="both"/>
        <w:rPr>
          <w:b/>
          <w:sz w:val="22"/>
          <w:lang w:val="en-GB"/>
        </w:rPr>
      </w:pPr>
      <w:r w:rsidRPr="00173A3E">
        <w:rPr>
          <w:b/>
          <w:bCs/>
          <w:sz w:val="22"/>
          <w:lang w:val="en-GB"/>
        </w:rPr>
        <w:t>Promise vs reality</w:t>
      </w:r>
    </w:p>
    <w:p w14:paraId="5D9C563A" w14:textId="63C45E6C" w:rsidR="00D76825" w:rsidRPr="00173A3E" w:rsidRDefault="00D76825" w:rsidP="002F5250">
      <w:pPr>
        <w:spacing w:after="240" w:line="360" w:lineRule="auto"/>
        <w:jc w:val="both"/>
        <w:rPr>
          <w:rFonts w:eastAsia="Calibri"/>
          <w:sz w:val="22"/>
          <w:lang w:val="en-GB"/>
        </w:rPr>
      </w:pPr>
      <w:r w:rsidRPr="00173A3E">
        <w:rPr>
          <w:rFonts w:eastAsia="Calibri"/>
          <w:sz w:val="22"/>
          <w:lang w:val="en-GB"/>
        </w:rPr>
        <w:t xml:space="preserve">The promise of </w:t>
      </w:r>
      <w:r w:rsidR="00173A3E" w:rsidRPr="00173A3E">
        <w:rPr>
          <w:rFonts w:eastAsia="Calibri"/>
          <w:sz w:val="22"/>
          <w:lang w:val="en-GB"/>
        </w:rPr>
        <w:t>“</w:t>
      </w:r>
      <w:r w:rsidRPr="00173A3E">
        <w:rPr>
          <w:rFonts w:eastAsia="Calibri"/>
          <w:sz w:val="22"/>
          <w:lang w:val="en-GB"/>
        </w:rPr>
        <w:t>100% moneyback as a voucher</w:t>
      </w:r>
      <w:r w:rsidR="00173A3E" w:rsidRPr="00173A3E">
        <w:rPr>
          <w:rFonts w:eastAsia="Calibri"/>
          <w:sz w:val="22"/>
          <w:lang w:val="en-GB"/>
        </w:rPr>
        <w:t>”</w:t>
      </w:r>
      <w:r w:rsidRPr="00173A3E">
        <w:rPr>
          <w:rFonts w:eastAsia="Calibri"/>
          <w:sz w:val="22"/>
          <w:lang w:val="en-GB"/>
        </w:rPr>
        <w:t xml:space="preserve"> sounds very attractive and simple, but in the case of Biedronka it was misleading. Consumers did not have the freedom to use the funds from the voucher as they wished. There were specific rules and restrictions imposed on its use, which Biedronka customers usually found out about only when they received the voucher together with their shopping receipt. </w:t>
      </w:r>
    </w:p>
    <w:p w14:paraId="0D5D2867" w14:textId="4ADA0CDF" w:rsidR="00E368FF" w:rsidRPr="00173A3E" w:rsidRDefault="00173A3E" w:rsidP="002F5250">
      <w:pPr>
        <w:spacing w:after="240" w:line="360" w:lineRule="auto"/>
        <w:jc w:val="both"/>
        <w:rPr>
          <w:rFonts w:cs="Calibri"/>
          <w:sz w:val="22"/>
          <w:lang w:val="en-GB"/>
        </w:rPr>
      </w:pPr>
      <w:r w:rsidRPr="00173A3E">
        <w:rPr>
          <w:sz w:val="22"/>
          <w:lang w:val="en-GB"/>
        </w:rPr>
        <w:t>“</w:t>
      </w:r>
      <w:r w:rsidR="002F5250" w:rsidRPr="00173A3E">
        <w:rPr>
          <w:sz w:val="22"/>
          <w:lang w:val="en-GB"/>
        </w:rPr>
        <w:t>The app said: buy Wedel chocolate-covered marshmallows and get a free voucher in the amount equivalent to your purchase. The same information was presented next to the product. Yet once the purchase was made and the voucher came out of the cash register, it turned out that it was for the PURCHASE of juices with a minimum value of PLN 25</w:t>
      </w:r>
      <w:r w:rsidRPr="00173A3E">
        <w:rPr>
          <w:sz w:val="22"/>
          <w:lang w:val="en-GB"/>
        </w:rPr>
        <w:t>”</w:t>
      </w:r>
      <w:r w:rsidR="002F5250" w:rsidRPr="00173A3E">
        <w:rPr>
          <w:sz w:val="22"/>
          <w:lang w:val="en-GB"/>
        </w:rPr>
        <w:t xml:space="preserve"> — this is one of the complaints about unclear and selective information about the promotion. </w:t>
      </w:r>
    </w:p>
    <w:p w14:paraId="72B65770" w14:textId="6CF02D87" w:rsidR="00E41740" w:rsidRPr="00173A3E" w:rsidRDefault="00E368FF" w:rsidP="00833107">
      <w:pPr>
        <w:spacing w:after="240" w:line="360" w:lineRule="auto"/>
        <w:jc w:val="both"/>
        <w:rPr>
          <w:rFonts w:cs="Tahoma"/>
          <w:b/>
          <w:bCs/>
          <w:color w:val="000000" w:themeColor="text1"/>
          <w:sz w:val="22"/>
          <w:lang w:val="en-GB"/>
        </w:rPr>
      </w:pPr>
      <w:r w:rsidRPr="00173A3E">
        <w:rPr>
          <w:rFonts w:cs="Tahoma"/>
          <w:b/>
          <w:bCs/>
          <w:color w:val="000000" w:themeColor="text1"/>
          <w:sz w:val="22"/>
          <w:lang w:val="en-GB"/>
        </w:rPr>
        <w:lastRenderedPageBreak/>
        <w:t>What do tulips have to do with frozen foods?</w:t>
      </w:r>
    </w:p>
    <w:p w14:paraId="79256E1F" w14:textId="13241C90" w:rsidR="00833107" w:rsidRPr="00173A3E" w:rsidRDefault="002F5250" w:rsidP="002F5250">
      <w:pPr>
        <w:spacing w:after="240" w:line="360" w:lineRule="auto"/>
        <w:jc w:val="both"/>
        <w:rPr>
          <w:sz w:val="22"/>
          <w:lang w:val="en-GB"/>
        </w:rPr>
      </w:pPr>
      <w:r w:rsidRPr="00173A3E">
        <w:rPr>
          <w:sz w:val="22"/>
          <w:lang w:val="en-GB"/>
        </w:rPr>
        <w:t>In most cases, the products covered by the promotion were not related to those for which the voucher was received. For example, the purchase of sausages entitled the customer to a voucher for fruit and vegetables, the purchase of chocolate entitled them to a voucher for cosmetics, and the purchase of meat entitled them to a voucher for drinks or sweets. In addition, in order to use the voucher, you had to make another purchase from the category specified by the retailer and spend a certain amount.</w:t>
      </w:r>
    </w:p>
    <w:p w14:paraId="4C6397DF" w14:textId="291ABD31" w:rsidR="002F5250" w:rsidRPr="00173A3E" w:rsidRDefault="00173A3E" w:rsidP="002F5250">
      <w:pPr>
        <w:spacing w:after="240" w:line="360" w:lineRule="auto"/>
        <w:jc w:val="both"/>
        <w:rPr>
          <w:rFonts w:cs="Tahoma"/>
          <w:bCs/>
          <w:color w:val="000000" w:themeColor="text1"/>
          <w:sz w:val="22"/>
          <w:lang w:val="en-GB"/>
        </w:rPr>
      </w:pPr>
      <w:r w:rsidRPr="00173A3E">
        <w:rPr>
          <w:sz w:val="22"/>
          <w:lang w:val="en-GB"/>
        </w:rPr>
        <w:t>“</w:t>
      </w:r>
      <w:r w:rsidR="002F5250" w:rsidRPr="00173A3E">
        <w:rPr>
          <w:sz w:val="22"/>
          <w:lang w:val="en-GB"/>
        </w:rPr>
        <w:t>What do tulips have to do with frozen foods?</w:t>
      </w:r>
      <w:r w:rsidRPr="00173A3E">
        <w:rPr>
          <w:sz w:val="22"/>
          <w:lang w:val="en-GB"/>
        </w:rPr>
        <w:t>”</w:t>
      </w:r>
      <w:r w:rsidR="002F5250" w:rsidRPr="00173A3E">
        <w:rPr>
          <w:sz w:val="22"/>
          <w:lang w:val="en-GB"/>
        </w:rPr>
        <w:t xml:space="preserve">, </w:t>
      </w:r>
      <w:r w:rsidRPr="00173A3E">
        <w:rPr>
          <w:sz w:val="22"/>
          <w:lang w:val="en-GB"/>
        </w:rPr>
        <w:t>“</w:t>
      </w:r>
      <w:r w:rsidR="002F5250" w:rsidRPr="00173A3E">
        <w:rPr>
          <w:sz w:val="22"/>
          <w:lang w:val="en-GB"/>
        </w:rPr>
        <w:t>When I received the voucher, it turned out that it could only be used to purchase laundry detergent</w:t>
      </w:r>
      <w:r w:rsidRPr="00173A3E">
        <w:rPr>
          <w:sz w:val="22"/>
          <w:lang w:val="en-GB"/>
        </w:rPr>
        <w:t>”</w:t>
      </w:r>
      <w:r w:rsidR="002F5250" w:rsidRPr="00173A3E">
        <w:rPr>
          <w:sz w:val="22"/>
          <w:lang w:val="en-GB"/>
        </w:rPr>
        <w:t xml:space="preserve">, </w:t>
      </w:r>
      <w:r w:rsidRPr="00173A3E">
        <w:rPr>
          <w:sz w:val="22"/>
          <w:lang w:val="en-GB"/>
        </w:rPr>
        <w:t>“</w:t>
      </w:r>
      <w:r w:rsidR="002F5250" w:rsidRPr="00173A3E">
        <w:rPr>
          <w:sz w:val="22"/>
          <w:lang w:val="en-GB"/>
        </w:rPr>
        <w:t>Your promotions are becoming more and more complicated (</w:t>
      </w:r>
      <w:r w:rsidRPr="00173A3E">
        <w:rPr>
          <w:sz w:val="22"/>
          <w:lang w:val="en-GB"/>
        </w:rPr>
        <w:t>…</w:t>
      </w:r>
      <w:r w:rsidR="002F5250" w:rsidRPr="00173A3E">
        <w:rPr>
          <w:sz w:val="22"/>
          <w:lang w:val="en-GB"/>
        </w:rPr>
        <w:t>). You are being misleading and failing to provide essential information.</w:t>
      </w:r>
      <w:r w:rsidRPr="00173A3E">
        <w:rPr>
          <w:sz w:val="22"/>
          <w:lang w:val="en-GB"/>
        </w:rPr>
        <w:t>”</w:t>
      </w:r>
      <w:r w:rsidR="002F5250" w:rsidRPr="00173A3E">
        <w:rPr>
          <w:sz w:val="22"/>
          <w:lang w:val="en-GB"/>
        </w:rPr>
        <w:t xml:space="preserve"> These are select excerpts from many signals received from confused customers of the Biedronka chain who wanted to take advantage of the promotion, encouraged by the promise of </w:t>
      </w:r>
      <w:r w:rsidRPr="00173A3E">
        <w:rPr>
          <w:sz w:val="22"/>
          <w:lang w:val="en-GB"/>
        </w:rPr>
        <w:t>“</w:t>
      </w:r>
      <w:r w:rsidR="002F5250" w:rsidRPr="00173A3E">
        <w:rPr>
          <w:sz w:val="22"/>
          <w:lang w:val="en-GB"/>
        </w:rPr>
        <w:t>100% moneyback as a voucher</w:t>
      </w:r>
      <w:r w:rsidRPr="00173A3E">
        <w:rPr>
          <w:sz w:val="22"/>
          <w:lang w:val="en-GB"/>
        </w:rPr>
        <w:t>”</w:t>
      </w:r>
      <w:r w:rsidR="002F5250" w:rsidRPr="00173A3E">
        <w:rPr>
          <w:sz w:val="22"/>
          <w:lang w:val="en-GB"/>
        </w:rPr>
        <w:t xml:space="preserve">. </w:t>
      </w:r>
    </w:p>
    <w:p w14:paraId="3BF4A4BC" w14:textId="4575F883" w:rsidR="00F06534" w:rsidRPr="00173A3E" w:rsidRDefault="00A73AED" w:rsidP="00F80077">
      <w:pPr>
        <w:spacing w:after="240" w:line="360" w:lineRule="auto"/>
        <w:jc w:val="both"/>
        <w:rPr>
          <w:rFonts w:cs="Tahoma"/>
          <w:bCs/>
          <w:color w:val="000000" w:themeColor="text1"/>
          <w:sz w:val="22"/>
          <w:lang w:val="en-GB"/>
        </w:rPr>
      </w:pPr>
      <w:r w:rsidRPr="00173A3E">
        <w:rPr>
          <w:rFonts w:cs="Tahoma"/>
          <w:b/>
          <w:bCs/>
          <w:color w:val="000000" w:themeColor="text1"/>
          <w:sz w:val="22"/>
          <w:lang w:val="en-GB"/>
        </w:rPr>
        <w:t xml:space="preserve">We will tell you about this, but not about that </w:t>
      </w:r>
    </w:p>
    <w:p w14:paraId="13153C8F" w14:textId="77777777" w:rsidR="00BD2F88" w:rsidRPr="00173A3E" w:rsidRDefault="00BE7B94" w:rsidP="00F80077">
      <w:pPr>
        <w:spacing w:after="240" w:line="360" w:lineRule="auto"/>
        <w:jc w:val="both"/>
        <w:rPr>
          <w:sz w:val="22"/>
          <w:lang w:val="en-GB"/>
        </w:rPr>
      </w:pPr>
      <w:r w:rsidRPr="00173A3E">
        <w:rPr>
          <w:sz w:val="22"/>
          <w:lang w:val="en-GB"/>
        </w:rPr>
        <w:t>Consumers had no real opportunity to familiarise themselves with the actual terms and conditions of the promotional campaigns when they decided to take advantage of them, encouraged by the advertising.</w:t>
      </w:r>
      <w:bookmarkStart w:id="2" w:name="_Hlk214960052"/>
      <w:bookmarkEnd w:id="2"/>
      <w:r w:rsidRPr="00173A3E">
        <w:rPr>
          <w:sz w:val="22"/>
          <w:lang w:val="en-GB"/>
        </w:rPr>
        <w:t xml:space="preserve"> What Biedronka customers were not told in the advertising materials was essential for assessing the attractiveness of the promotion and making purchasing decisions. </w:t>
      </w:r>
    </w:p>
    <w:p w14:paraId="6D873BE1" w14:textId="1B7BA025" w:rsidR="003C4223" w:rsidRPr="00173A3E" w:rsidRDefault="003C4223" w:rsidP="00F80077">
      <w:pPr>
        <w:spacing w:after="240" w:line="360" w:lineRule="auto"/>
        <w:jc w:val="both"/>
        <w:rPr>
          <w:rFonts w:cs="Tahoma"/>
          <w:bCs/>
          <w:color w:val="000000" w:themeColor="text1"/>
          <w:sz w:val="22"/>
          <w:lang w:val="en-GB"/>
        </w:rPr>
      </w:pPr>
      <w:r w:rsidRPr="00173A3E">
        <w:rPr>
          <w:sz w:val="22"/>
          <w:lang w:val="en-GB"/>
        </w:rPr>
        <w:t xml:space="preserve">Meanwhile, the </w:t>
      </w:r>
      <w:r w:rsidRPr="00173A3E">
        <w:rPr>
          <w:color w:val="000000" w:themeColor="text1"/>
          <w:sz w:val="22"/>
          <w:lang w:val="en-GB"/>
        </w:rPr>
        <w:t xml:space="preserve">product categories for which the voucher could be redeemed, the condition of making a purchase for a minimum amount that exceeded the value of the voucher, the limit of one voucher per person, and the limit on moneyback for products sold by weight could only be found in the terms and conditions on the biedronka.pl website, the bulletin board (usually located behind the checkout registers) or on the voucher itself, which was received after making a purchase. As customers rightly pointed out in comments on the company’s Facebook profile: </w:t>
      </w:r>
      <w:r w:rsidR="00173A3E" w:rsidRPr="00173A3E">
        <w:rPr>
          <w:i/>
          <w:iCs/>
          <w:sz w:val="22"/>
          <w:lang w:val="en-GB"/>
        </w:rPr>
        <w:t>“</w:t>
      </w:r>
      <w:r w:rsidRPr="00173A3E">
        <w:rPr>
          <w:sz w:val="22"/>
          <w:lang w:val="en-GB"/>
        </w:rPr>
        <w:t>Biedronka, this information should be displayed directly with the voucher advertisement. You are being misleading and failing to provide essential information</w:t>
      </w:r>
      <w:r w:rsidR="00173A3E" w:rsidRPr="00173A3E">
        <w:rPr>
          <w:sz w:val="22"/>
          <w:lang w:val="en-GB"/>
        </w:rPr>
        <w:t>”</w:t>
      </w:r>
      <w:r w:rsidRPr="00173A3E">
        <w:rPr>
          <w:sz w:val="22"/>
          <w:lang w:val="en-GB"/>
        </w:rPr>
        <w:t>. This method of communicating key information about the promotional campaign is insufficient, as confirmed by the proceedings conducted by the President of UOKiK.</w:t>
      </w:r>
    </w:p>
    <w:p w14:paraId="27959958" w14:textId="1B2D7C36" w:rsidR="00F64845" w:rsidRPr="00173A3E" w:rsidRDefault="00683D9D" w:rsidP="00F64845">
      <w:pPr>
        <w:spacing w:after="240" w:line="360" w:lineRule="auto"/>
        <w:jc w:val="both"/>
        <w:rPr>
          <w:sz w:val="22"/>
          <w:lang w:val="en-GB"/>
        </w:rPr>
      </w:pPr>
      <w:r>
        <w:rPr>
          <w:sz w:val="22"/>
          <w:lang w:val="en-GB"/>
        </w:rPr>
        <w:lastRenderedPageBreak/>
        <w:t xml:space="preserve">– </w:t>
      </w:r>
      <w:r w:rsidR="001D7C01" w:rsidRPr="00173A3E">
        <w:rPr>
          <w:sz w:val="22"/>
          <w:lang w:val="en-GB"/>
        </w:rPr>
        <w:t xml:space="preserve">In its advertising message encouraging customers to make purchases, the company omitted essential information and conditions of the promotional campaign, including its limitations. It indicated that the products could be purchased </w:t>
      </w:r>
      <w:r w:rsidR="00173A3E" w:rsidRPr="00173A3E">
        <w:rPr>
          <w:sz w:val="22"/>
          <w:lang w:val="en-GB"/>
        </w:rPr>
        <w:t>“</w:t>
      </w:r>
      <w:r w:rsidR="001D7C01" w:rsidRPr="00173A3E">
        <w:rPr>
          <w:sz w:val="22"/>
          <w:lang w:val="en-GB"/>
        </w:rPr>
        <w:t>for free” and described the voucher as “free”. This could have led consumers to make the decision to take advantage of the promotion, thinking that they would be able to save money on products that they could freely choose themselves. The selection of advertising content and the way it is presented must not mislead consumers. Marketing messages should contain the most important information from the consumers</w:t>
      </w:r>
      <w:r w:rsidR="00173A3E" w:rsidRPr="00173A3E">
        <w:rPr>
          <w:sz w:val="22"/>
          <w:lang w:val="en-GB"/>
        </w:rPr>
        <w:t>’</w:t>
      </w:r>
      <w:r w:rsidR="001D7C01" w:rsidRPr="00173A3E">
        <w:rPr>
          <w:sz w:val="22"/>
          <w:lang w:val="en-GB"/>
        </w:rPr>
        <w:t xml:space="preserve"> point of view, so that they do not have to go search for it on their own. Businesses are obliged to communicate this information at the right time, clearly and unambiguously</w:t>
      </w:r>
      <w:r>
        <w:rPr>
          <w:sz w:val="22"/>
          <w:lang w:val="en-GB"/>
        </w:rPr>
        <w:t xml:space="preserve"> —</w:t>
      </w:r>
      <w:r w:rsidR="001D7C01" w:rsidRPr="00173A3E">
        <w:rPr>
          <w:sz w:val="22"/>
          <w:lang w:val="en-GB"/>
        </w:rPr>
        <w:t xml:space="preserve"> said Tomasz Chróstny, President of UOKiK.</w:t>
      </w:r>
    </w:p>
    <w:p w14:paraId="1727A0B2" w14:textId="655B84B6" w:rsidR="00BD2F88" w:rsidRPr="00173A3E" w:rsidRDefault="00EC53D4" w:rsidP="00CA32F6">
      <w:pPr>
        <w:spacing w:line="360" w:lineRule="auto"/>
        <w:jc w:val="both"/>
        <w:rPr>
          <w:sz w:val="22"/>
          <w:lang w:val="en-GB"/>
        </w:rPr>
      </w:pPr>
      <w:r w:rsidRPr="00173A3E">
        <w:rPr>
          <w:sz w:val="22"/>
          <w:lang w:val="en-GB"/>
        </w:rPr>
        <w:t xml:space="preserve">The evidence gathered showed that the business deliberately violated the collective interests of consumers during the </w:t>
      </w:r>
      <w:r w:rsidR="00173A3E" w:rsidRPr="00173A3E">
        <w:rPr>
          <w:sz w:val="22"/>
          <w:lang w:val="en-GB"/>
        </w:rPr>
        <w:t>“</w:t>
      </w:r>
      <w:r w:rsidRPr="00173A3E">
        <w:rPr>
          <w:sz w:val="22"/>
          <w:lang w:val="en-GB"/>
        </w:rPr>
        <w:t>Special Wednesday</w:t>
      </w:r>
      <w:r w:rsidR="00173A3E" w:rsidRPr="00173A3E">
        <w:rPr>
          <w:sz w:val="22"/>
          <w:lang w:val="en-GB"/>
        </w:rPr>
        <w:t>”</w:t>
      </w:r>
      <w:r w:rsidRPr="00173A3E">
        <w:rPr>
          <w:sz w:val="22"/>
          <w:lang w:val="en-GB"/>
        </w:rPr>
        <w:t xml:space="preserve"> and </w:t>
      </w:r>
      <w:r w:rsidR="00173A3E" w:rsidRPr="00173A3E">
        <w:rPr>
          <w:sz w:val="22"/>
          <w:lang w:val="en-GB"/>
        </w:rPr>
        <w:t>“</w:t>
      </w:r>
      <w:r w:rsidRPr="00173A3E">
        <w:rPr>
          <w:sz w:val="22"/>
          <w:lang w:val="en-GB"/>
        </w:rPr>
        <w:t>Valentine</w:t>
      </w:r>
      <w:r w:rsidR="00173A3E" w:rsidRPr="00173A3E">
        <w:rPr>
          <w:sz w:val="22"/>
          <w:lang w:val="en-GB"/>
        </w:rPr>
        <w:t>’</w:t>
      </w:r>
      <w:r w:rsidRPr="00173A3E">
        <w:rPr>
          <w:sz w:val="22"/>
          <w:lang w:val="en-GB"/>
        </w:rPr>
        <w:t>s Wednesday</w:t>
      </w:r>
      <w:r w:rsidR="00173A3E" w:rsidRPr="00173A3E">
        <w:rPr>
          <w:sz w:val="22"/>
          <w:lang w:val="en-GB"/>
        </w:rPr>
        <w:t>”</w:t>
      </w:r>
      <w:r w:rsidRPr="00173A3E">
        <w:rPr>
          <w:sz w:val="22"/>
          <w:lang w:val="en-GB"/>
        </w:rPr>
        <w:t xml:space="preserve"> campaigns.</w:t>
      </w:r>
    </w:p>
    <w:p w14:paraId="1F35FE41" w14:textId="77777777" w:rsidR="00BD2F88" w:rsidRPr="00173A3E" w:rsidRDefault="00BD2F88" w:rsidP="00CA32F6">
      <w:pPr>
        <w:spacing w:line="360" w:lineRule="auto"/>
        <w:jc w:val="both"/>
        <w:rPr>
          <w:sz w:val="22"/>
          <w:lang w:val="en-GB"/>
        </w:rPr>
      </w:pPr>
    </w:p>
    <w:p w14:paraId="6304CCFC" w14:textId="664C7BCB" w:rsidR="00CA32F6" w:rsidRPr="00173A3E" w:rsidRDefault="00383917" w:rsidP="00CA32F6">
      <w:pPr>
        <w:spacing w:line="360" w:lineRule="auto"/>
        <w:jc w:val="both"/>
        <w:rPr>
          <w:sz w:val="22"/>
          <w:lang w:val="en-GB"/>
        </w:rPr>
      </w:pPr>
      <w:r w:rsidRPr="00173A3E">
        <w:rPr>
          <w:sz w:val="22"/>
          <w:lang w:val="en-GB"/>
        </w:rPr>
        <w:t xml:space="preserve">The President of UOKiK imposed a fine of nearly PLN 105 million (PLN 104,722,016) on Jeronimo Martins Polska. The decision is not final, and the company may lodge an appeal with the court. </w:t>
      </w:r>
    </w:p>
    <w:sectPr w:rsidR="00CA32F6" w:rsidRPr="00173A3E"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D96A" w14:textId="77777777" w:rsidR="007320D5" w:rsidRDefault="007320D5">
      <w:r>
        <w:separator/>
      </w:r>
    </w:p>
  </w:endnote>
  <w:endnote w:type="continuationSeparator" w:id="0">
    <w:p w14:paraId="63F83FCB" w14:textId="77777777" w:rsidR="007320D5" w:rsidRDefault="007320D5">
      <w:r>
        <w:continuationSeparator/>
      </w:r>
    </w:p>
  </w:endnote>
  <w:endnote w:type="continuationNotice" w:id="1">
    <w:p w14:paraId="2DA7FB98" w14:textId="77777777" w:rsidR="007320D5" w:rsidRDefault="00732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173A3E" w:rsidRDefault="008D527A" w:rsidP="008D527A">
    <w:pPr>
      <w:pStyle w:val="Stopka"/>
      <w:rPr>
        <w:rFonts w:asciiTheme="minorHAnsi" w:hAnsiTheme="minorHAnsi" w:cstheme="minorHAnsi"/>
        <w:color w:val="595959" w:themeColor="text1" w:themeTint="A6"/>
        <w:sz w:val="16"/>
        <w:szCs w:val="16"/>
        <w:lang w:val="en-GB"/>
      </w:rPr>
    </w:pPr>
    <w:r w:rsidRPr="00173A3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173A3E">
      <w:rPr>
        <w:rFonts w:asciiTheme="minorHAnsi" w:hAnsiTheme="minorHAnsi" w:cstheme="minorHAnsi"/>
        <w:color w:val="595959" w:themeColor="text1" w:themeTint="A6"/>
        <w:sz w:val="16"/>
        <w:szCs w:val="16"/>
        <w:lang w:val="en-GB"/>
      </w:rPr>
      <w:t>WWW.UOKiK.GOV.PL LANDLINE PHONE +48 22 55 60 246 MOBILE 603 124 154</w:t>
    </w:r>
  </w:p>
  <w:p w14:paraId="4901F5C7" w14:textId="77777777" w:rsidR="00441ACC" w:rsidRPr="00173A3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73A3E">
      <w:rPr>
        <w:rFonts w:asciiTheme="minorHAnsi" w:hAnsiTheme="minorHAnsi" w:cstheme="minorHAnsi"/>
        <w:color w:val="595959" w:themeColor="text1" w:themeTint="A6"/>
        <w:sz w:val="16"/>
        <w:szCs w:val="16"/>
        <w:lang w:val="en-GB"/>
      </w:rPr>
      <w:t xml:space="preserve">UOKiK Communication Department Pl. Powstańców Warszawy 1, 00-950 Warsaw </w:t>
    </w:r>
    <w:r w:rsidRPr="00173A3E">
      <w:rPr>
        <w:rFonts w:asciiTheme="minorHAnsi" w:hAnsiTheme="minorHAnsi" w:cstheme="minorHAnsi"/>
        <w:color w:val="595959" w:themeColor="text1" w:themeTint="A6"/>
        <w:sz w:val="16"/>
        <w:szCs w:val="16"/>
        <w:lang w:val="en-GB"/>
      </w:rPr>
      <w:br/>
      <w:t xml:space="preserve">E-mail: </w:t>
    </w:r>
    <w:hyperlink r:id="rId1" w:history="1">
      <w:r w:rsidRPr="00173A3E">
        <w:rPr>
          <w:rStyle w:val="Hipercze"/>
          <w:rFonts w:asciiTheme="minorHAnsi" w:hAnsiTheme="minorHAnsi" w:cstheme="minorHAnsi"/>
          <w:color w:val="595959" w:themeColor="text1" w:themeTint="A6"/>
          <w:sz w:val="16"/>
          <w:szCs w:val="16"/>
          <w:lang w:val="en-GB"/>
        </w:rPr>
        <w:t>biuroprasowe@uokik.gov.pl</w:t>
      </w:r>
    </w:hyperlink>
    <w:r w:rsidRPr="00173A3E">
      <w:rPr>
        <w:rFonts w:asciiTheme="minorHAnsi" w:hAnsiTheme="minorHAnsi" w:cstheme="minorHAnsi"/>
        <w:color w:val="595959" w:themeColor="text1" w:themeTint="A6"/>
        <w:sz w:val="16"/>
        <w:szCs w:val="16"/>
        <w:lang w:val="en-GB"/>
      </w:rPr>
      <w:t xml:space="preserve"> X: </w:t>
    </w:r>
    <w:hyperlink r:id="rId2" w:history="1">
      <w:r w:rsidRPr="00173A3E">
        <w:rPr>
          <w:rStyle w:val="Hipercze"/>
          <w:rFonts w:asciiTheme="minorHAnsi" w:hAnsiTheme="minorHAnsi" w:cstheme="minorHAnsi"/>
          <w:color w:val="595959" w:themeColor="text1" w:themeTint="A6"/>
          <w:sz w:val="16"/>
          <w:szCs w:val="16"/>
          <w:lang w:val="en-GB"/>
        </w:rPr>
        <w:t>@</w:t>
      </w:r>
      <w:r w:rsidRPr="00173A3E">
        <w:rPr>
          <w:rStyle w:val="u-linkcomplex-target"/>
          <w:rFonts w:asciiTheme="minorHAnsi" w:hAnsiTheme="minorHAnsi" w:cstheme="minorHAnsi"/>
          <w:color w:val="595959" w:themeColor="text1" w:themeTint="A6"/>
          <w:sz w:val="16"/>
          <w:szCs w:val="16"/>
          <w:u w:val="single"/>
          <w:lang w:val="en-GB"/>
        </w:rPr>
        <w:t>UOKiKgovPL</w:t>
      </w:r>
    </w:hyperlink>
    <w:r w:rsidRPr="00173A3E">
      <w:rPr>
        <w:rStyle w:val="u-linkcomplex-target"/>
        <w:rFonts w:asciiTheme="minorHAnsi" w:hAnsiTheme="minorHAnsi" w:cstheme="minorHAnsi"/>
        <w:color w:val="595959" w:themeColor="text1" w:themeTint="A6"/>
        <w:sz w:val="16"/>
        <w:szCs w:val="16"/>
        <w:lang w:val="en-GB"/>
      </w:rPr>
      <w:br/>
    </w:r>
    <w:r w:rsidRPr="00173A3E">
      <w:rPr>
        <w:rFonts w:asciiTheme="minorHAnsi" w:hAnsiTheme="minorHAnsi" w:cstheme="minorHAnsi"/>
        <w:color w:val="595959" w:themeColor="text1" w:themeTint="A6"/>
        <w:sz w:val="16"/>
        <w:szCs w:val="16"/>
        <w:lang w:val="en-GB"/>
      </w:rPr>
      <w:t>Follow us on Instagram: </w:t>
    </w:r>
    <w:hyperlink r:id="rId3" w:tgtFrame="_blank" w:history="1">
      <w:r w:rsidRPr="00173A3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DF7F1" w14:textId="77777777" w:rsidR="007320D5" w:rsidRDefault="007320D5">
      <w:r>
        <w:separator/>
      </w:r>
    </w:p>
  </w:footnote>
  <w:footnote w:type="continuationSeparator" w:id="0">
    <w:p w14:paraId="5BE6B536" w14:textId="77777777" w:rsidR="007320D5" w:rsidRDefault="007320D5">
      <w:r>
        <w:continuationSeparator/>
      </w:r>
    </w:p>
  </w:footnote>
  <w:footnote w:type="continuationNotice" w:id="1">
    <w:p w14:paraId="14CC1E1A" w14:textId="77777777" w:rsidR="007320D5" w:rsidRDefault="00732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6FE0BCCA" w:rsidR="00441ACC" w:rsidRDefault="005B5E49" w:rsidP="00441ACC">
    <w:pPr>
      <w:pStyle w:val="Nagwek"/>
      <w:tabs>
        <w:tab w:val="clear" w:pos="9072"/>
      </w:tabs>
    </w:pPr>
    <w:r>
      <w:rPr>
        <w:noProof/>
        <w:color w:val="1F497D"/>
      </w:rPr>
      <w:drawing>
        <wp:inline distT="0" distB="0" distL="0" distR="0" wp14:anchorId="675B04BD" wp14:editId="29D1C78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66C8A"/>
    <w:multiLevelType w:val="hybridMultilevel"/>
    <w:tmpl w:val="B5C02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41"/>
  </w:num>
  <w:num w:numId="5">
    <w:abstractNumId w:val="22"/>
  </w:num>
  <w:num w:numId="6">
    <w:abstractNumId w:val="29"/>
  </w:num>
  <w:num w:numId="7">
    <w:abstractNumId w:val="31"/>
  </w:num>
  <w:num w:numId="8">
    <w:abstractNumId w:val="36"/>
  </w:num>
  <w:num w:numId="9">
    <w:abstractNumId w:val="23"/>
  </w:num>
  <w:num w:numId="10">
    <w:abstractNumId w:val="39"/>
  </w:num>
  <w:num w:numId="11">
    <w:abstractNumId w:val="0"/>
  </w:num>
  <w:num w:numId="12">
    <w:abstractNumId w:val="35"/>
  </w:num>
  <w:num w:numId="13">
    <w:abstractNumId w:val="24"/>
  </w:num>
  <w:num w:numId="14">
    <w:abstractNumId w:val="43"/>
  </w:num>
  <w:num w:numId="15">
    <w:abstractNumId w:val="4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7"/>
  </w:num>
  <w:num w:numId="23">
    <w:abstractNumId w:val="5"/>
  </w:num>
  <w:num w:numId="24">
    <w:abstractNumId w:val="13"/>
  </w:num>
  <w:num w:numId="25">
    <w:abstractNumId w:val="1"/>
  </w:num>
  <w:num w:numId="26">
    <w:abstractNumId w:val="40"/>
  </w:num>
  <w:num w:numId="27">
    <w:abstractNumId w:val="2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12"/>
  </w:num>
  <w:num w:numId="32">
    <w:abstractNumId w:val="18"/>
  </w:num>
  <w:num w:numId="33">
    <w:abstractNumId w:val="27"/>
  </w:num>
  <w:num w:numId="34">
    <w:abstractNumId w:val="16"/>
  </w:num>
  <w:num w:numId="35">
    <w:abstractNumId w:val="21"/>
  </w:num>
  <w:num w:numId="36">
    <w:abstractNumId w:val="15"/>
  </w:num>
  <w:num w:numId="37">
    <w:abstractNumId w:val="6"/>
  </w:num>
  <w:num w:numId="38">
    <w:abstractNumId w:val="38"/>
  </w:num>
  <w:num w:numId="39">
    <w:abstractNumId w:val="4"/>
  </w:num>
  <w:num w:numId="40">
    <w:abstractNumId w:val="14"/>
  </w:num>
  <w:num w:numId="41">
    <w:abstractNumId w:val="11"/>
  </w:num>
  <w:num w:numId="42">
    <w:abstractNumId w:val="30"/>
  </w:num>
  <w:num w:numId="43">
    <w:abstractNumId w:val="42"/>
  </w:num>
  <w:num w:numId="44">
    <w:abstractNumId w:val="7"/>
  </w:num>
  <w:num w:numId="45">
    <w:abstractNumId w:val="19"/>
  </w:num>
  <w:num w:numId="46">
    <w:abstractNumId w:val="1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749"/>
    <w:rsid w:val="0006245C"/>
    <w:rsid w:val="00065164"/>
    <w:rsid w:val="000651E9"/>
    <w:rsid w:val="00066E0C"/>
    <w:rsid w:val="00070771"/>
    <w:rsid w:val="00073A74"/>
    <w:rsid w:val="00073AA7"/>
    <w:rsid w:val="0008102C"/>
    <w:rsid w:val="00081B8A"/>
    <w:rsid w:val="00084F76"/>
    <w:rsid w:val="00085924"/>
    <w:rsid w:val="00090153"/>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D1A83"/>
    <w:rsid w:val="000D202D"/>
    <w:rsid w:val="000D2CAB"/>
    <w:rsid w:val="000D2FA7"/>
    <w:rsid w:val="000D34B9"/>
    <w:rsid w:val="000D3578"/>
    <w:rsid w:val="000D4A1F"/>
    <w:rsid w:val="000D5738"/>
    <w:rsid w:val="000D626C"/>
    <w:rsid w:val="000D7094"/>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17E0"/>
    <w:rsid w:val="00122CD9"/>
    <w:rsid w:val="0012424D"/>
    <w:rsid w:val="00124B89"/>
    <w:rsid w:val="00124EDC"/>
    <w:rsid w:val="00125A13"/>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E9C"/>
    <w:rsid w:val="00146F69"/>
    <w:rsid w:val="0014727B"/>
    <w:rsid w:val="00150FCD"/>
    <w:rsid w:val="001530BD"/>
    <w:rsid w:val="00154747"/>
    <w:rsid w:val="00155B0B"/>
    <w:rsid w:val="00155CFD"/>
    <w:rsid w:val="00157E9A"/>
    <w:rsid w:val="001604ED"/>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3A3E"/>
    <w:rsid w:val="001746FD"/>
    <w:rsid w:val="00175436"/>
    <w:rsid w:val="00177928"/>
    <w:rsid w:val="001814AF"/>
    <w:rsid w:val="001826FD"/>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CA"/>
    <w:rsid w:val="001C1857"/>
    <w:rsid w:val="001C1FAD"/>
    <w:rsid w:val="001C598B"/>
    <w:rsid w:val="001C647B"/>
    <w:rsid w:val="001C7744"/>
    <w:rsid w:val="001C792B"/>
    <w:rsid w:val="001D0836"/>
    <w:rsid w:val="001D1E10"/>
    <w:rsid w:val="001D3725"/>
    <w:rsid w:val="001D4A72"/>
    <w:rsid w:val="001D5E17"/>
    <w:rsid w:val="001D615B"/>
    <w:rsid w:val="001D6CF9"/>
    <w:rsid w:val="001D7B2B"/>
    <w:rsid w:val="001D7C01"/>
    <w:rsid w:val="001E0512"/>
    <w:rsid w:val="001E104A"/>
    <w:rsid w:val="001E17D9"/>
    <w:rsid w:val="001E188E"/>
    <w:rsid w:val="001E1ED5"/>
    <w:rsid w:val="001E210A"/>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851"/>
    <w:rsid w:val="00205580"/>
    <w:rsid w:val="00206916"/>
    <w:rsid w:val="00206F0B"/>
    <w:rsid w:val="00210493"/>
    <w:rsid w:val="00211A94"/>
    <w:rsid w:val="0021297C"/>
    <w:rsid w:val="002139D3"/>
    <w:rsid w:val="002157BB"/>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6007"/>
    <w:rsid w:val="002864BE"/>
    <w:rsid w:val="00286BE4"/>
    <w:rsid w:val="00286DD7"/>
    <w:rsid w:val="00286E54"/>
    <w:rsid w:val="00287F60"/>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3FE8"/>
    <w:rsid w:val="002D5C47"/>
    <w:rsid w:val="002D692D"/>
    <w:rsid w:val="002E224C"/>
    <w:rsid w:val="002E2BEE"/>
    <w:rsid w:val="002E2E71"/>
    <w:rsid w:val="002E388C"/>
    <w:rsid w:val="002E4BE8"/>
    <w:rsid w:val="002E5BEF"/>
    <w:rsid w:val="002E633D"/>
    <w:rsid w:val="002E691A"/>
    <w:rsid w:val="002E69EB"/>
    <w:rsid w:val="002F0EF9"/>
    <w:rsid w:val="002F1BF3"/>
    <w:rsid w:val="002F2C49"/>
    <w:rsid w:val="002F4D43"/>
    <w:rsid w:val="002F5250"/>
    <w:rsid w:val="002F5879"/>
    <w:rsid w:val="002F61FB"/>
    <w:rsid w:val="00300395"/>
    <w:rsid w:val="00301755"/>
    <w:rsid w:val="003019D6"/>
    <w:rsid w:val="003027F7"/>
    <w:rsid w:val="003035B9"/>
    <w:rsid w:val="003039AF"/>
    <w:rsid w:val="00303A6F"/>
    <w:rsid w:val="003056C6"/>
    <w:rsid w:val="00305E82"/>
    <w:rsid w:val="003066C2"/>
    <w:rsid w:val="003071F4"/>
    <w:rsid w:val="00307693"/>
    <w:rsid w:val="003077B8"/>
    <w:rsid w:val="003108E8"/>
    <w:rsid w:val="00311B14"/>
    <w:rsid w:val="00312FBD"/>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6855"/>
    <w:rsid w:val="00337368"/>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6DCF"/>
    <w:rsid w:val="00377667"/>
    <w:rsid w:val="00377A0D"/>
    <w:rsid w:val="003806F9"/>
    <w:rsid w:val="00380F9B"/>
    <w:rsid w:val="00381129"/>
    <w:rsid w:val="00382524"/>
    <w:rsid w:val="00382FEF"/>
    <w:rsid w:val="00383917"/>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57D5"/>
    <w:rsid w:val="003A73BE"/>
    <w:rsid w:val="003A7C48"/>
    <w:rsid w:val="003B11E2"/>
    <w:rsid w:val="003B3EA5"/>
    <w:rsid w:val="003B792F"/>
    <w:rsid w:val="003B7D94"/>
    <w:rsid w:val="003C22B3"/>
    <w:rsid w:val="003C22FD"/>
    <w:rsid w:val="003C4223"/>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C04"/>
    <w:rsid w:val="003F2CC1"/>
    <w:rsid w:val="003F3F30"/>
    <w:rsid w:val="003F6D16"/>
    <w:rsid w:val="003F734B"/>
    <w:rsid w:val="003F76BB"/>
    <w:rsid w:val="0040112A"/>
    <w:rsid w:val="004014D7"/>
    <w:rsid w:val="00401A85"/>
    <w:rsid w:val="00401C23"/>
    <w:rsid w:val="00402689"/>
    <w:rsid w:val="00402C99"/>
    <w:rsid w:val="00403C67"/>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508"/>
    <w:rsid w:val="0043575C"/>
    <w:rsid w:val="004365C7"/>
    <w:rsid w:val="00440C05"/>
    <w:rsid w:val="004419A3"/>
    <w:rsid w:val="00441ACC"/>
    <w:rsid w:val="004425B7"/>
    <w:rsid w:val="00442692"/>
    <w:rsid w:val="00442A62"/>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3EF9"/>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11EA"/>
    <w:rsid w:val="004A254E"/>
    <w:rsid w:val="004A262D"/>
    <w:rsid w:val="004A57B0"/>
    <w:rsid w:val="004A5BA3"/>
    <w:rsid w:val="004A62FB"/>
    <w:rsid w:val="004A6782"/>
    <w:rsid w:val="004A7210"/>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F9B"/>
    <w:rsid w:val="004D50BF"/>
    <w:rsid w:val="004D6BF2"/>
    <w:rsid w:val="004D7C0E"/>
    <w:rsid w:val="004E15F9"/>
    <w:rsid w:val="004E6B1D"/>
    <w:rsid w:val="004E7828"/>
    <w:rsid w:val="004F1215"/>
    <w:rsid w:val="004F40F7"/>
    <w:rsid w:val="004F4BE0"/>
    <w:rsid w:val="004F634E"/>
    <w:rsid w:val="004F6EFF"/>
    <w:rsid w:val="004F74F2"/>
    <w:rsid w:val="004F7E99"/>
    <w:rsid w:val="005003F9"/>
    <w:rsid w:val="00502A08"/>
    <w:rsid w:val="00503685"/>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57D3"/>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71060"/>
    <w:rsid w:val="00571E13"/>
    <w:rsid w:val="00574479"/>
    <w:rsid w:val="005749CE"/>
    <w:rsid w:val="00576FFE"/>
    <w:rsid w:val="00577DB8"/>
    <w:rsid w:val="005811D6"/>
    <w:rsid w:val="0058277F"/>
    <w:rsid w:val="005842E2"/>
    <w:rsid w:val="00585475"/>
    <w:rsid w:val="00587134"/>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43C4"/>
    <w:rsid w:val="005A5C0E"/>
    <w:rsid w:val="005A723D"/>
    <w:rsid w:val="005A7AFE"/>
    <w:rsid w:val="005B24A1"/>
    <w:rsid w:val="005B39F8"/>
    <w:rsid w:val="005B5E49"/>
    <w:rsid w:val="005B6FE6"/>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3348"/>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45"/>
    <w:rsid w:val="00614B6C"/>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3A58"/>
    <w:rsid w:val="00644CE5"/>
    <w:rsid w:val="0064525C"/>
    <w:rsid w:val="006458F2"/>
    <w:rsid w:val="00645C75"/>
    <w:rsid w:val="00647A4B"/>
    <w:rsid w:val="00647E78"/>
    <w:rsid w:val="00654E55"/>
    <w:rsid w:val="006551BF"/>
    <w:rsid w:val="0065736E"/>
    <w:rsid w:val="00657611"/>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D9D"/>
    <w:rsid w:val="00683E01"/>
    <w:rsid w:val="00683EF0"/>
    <w:rsid w:val="006847B8"/>
    <w:rsid w:val="0068482F"/>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54A1"/>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372"/>
    <w:rsid w:val="006E28F5"/>
    <w:rsid w:val="006E2D45"/>
    <w:rsid w:val="006E38D6"/>
    <w:rsid w:val="006E4FEA"/>
    <w:rsid w:val="006E559F"/>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0D5"/>
    <w:rsid w:val="00732928"/>
    <w:rsid w:val="007358BA"/>
    <w:rsid w:val="0073774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3159"/>
    <w:rsid w:val="007C3C7C"/>
    <w:rsid w:val="007C7903"/>
    <w:rsid w:val="007D0C5A"/>
    <w:rsid w:val="007D15E3"/>
    <w:rsid w:val="007D2CFF"/>
    <w:rsid w:val="007D3A15"/>
    <w:rsid w:val="007D5A59"/>
    <w:rsid w:val="007D6506"/>
    <w:rsid w:val="007D676C"/>
    <w:rsid w:val="007E0164"/>
    <w:rsid w:val="007E1058"/>
    <w:rsid w:val="007E109D"/>
    <w:rsid w:val="007E280D"/>
    <w:rsid w:val="007E30A7"/>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75EB"/>
    <w:rsid w:val="0081013A"/>
    <w:rsid w:val="00810225"/>
    <w:rsid w:val="00812515"/>
    <w:rsid w:val="00813621"/>
    <w:rsid w:val="00813C2C"/>
    <w:rsid w:val="00814AAA"/>
    <w:rsid w:val="00815806"/>
    <w:rsid w:val="0081753E"/>
    <w:rsid w:val="00820DE8"/>
    <w:rsid w:val="00821B08"/>
    <w:rsid w:val="0082248B"/>
    <w:rsid w:val="0082343F"/>
    <w:rsid w:val="008249A8"/>
    <w:rsid w:val="00826890"/>
    <w:rsid w:val="0083101F"/>
    <w:rsid w:val="00833107"/>
    <w:rsid w:val="00835121"/>
    <w:rsid w:val="00840949"/>
    <w:rsid w:val="008421C2"/>
    <w:rsid w:val="008442F8"/>
    <w:rsid w:val="00844322"/>
    <w:rsid w:val="0084492B"/>
    <w:rsid w:val="008449CA"/>
    <w:rsid w:val="008457D0"/>
    <w:rsid w:val="00845F3B"/>
    <w:rsid w:val="0084674D"/>
    <w:rsid w:val="00846C74"/>
    <w:rsid w:val="008475F0"/>
    <w:rsid w:val="0085010E"/>
    <w:rsid w:val="00850854"/>
    <w:rsid w:val="00850E9E"/>
    <w:rsid w:val="00851BF2"/>
    <w:rsid w:val="0085236B"/>
    <w:rsid w:val="0085454F"/>
    <w:rsid w:val="00855163"/>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3C85"/>
    <w:rsid w:val="00884E7A"/>
    <w:rsid w:val="008859F4"/>
    <w:rsid w:val="00887D66"/>
    <w:rsid w:val="008903F4"/>
    <w:rsid w:val="0089124A"/>
    <w:rsid w:val="00891A46"/>
    <w:rsid w:val="00891AA5"/>
    <w:rsid w:val="008922A5"/>
    <w:rsid w:val="00892FE3"/>
    <w:rsid w:val="008938F9"/>
    <w:rsid w:val="00896985"/>
    <w:rsid w:val="00897104"/>
    <w:rsid w:val="00897547"/>
    <w:rsid w:val="00897717"/>
    <w:rsid w:val="008A2149"/>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0296"/>
    <w:rsid w:val="009605D9"/>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3B0"/>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2009"/>
    <w:rsid w:val="009F2A9F"/>
    <w:rsid w:val="009F3051"/>
    <w:rsid w:val="009F6C40"/>
    <w:rsid w:val="00A01ADE"/>
    <w:rsid w:val="00A02A12"/>
    <w:rsid w:val="00A02B17"/>
    <w:rsid w:val="00A02C77"/>
    <w:rsid w:val="00A03921"/>
    <w:rsid w:val="00A03BF4"/>
    <w:rsid w:val="00A04EF3"/>
    <w:rsid w:val="00A05CAE"/>
    <w:rsid w:val="00A06FE1"/>
    <w:rsid w:val="00A116C6"/>
    <w:rsid w:val="00A11C8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3D82"/>
    <w:rsid w:val="00A24A86"/>
    <w:rsid w:val="00A250AF"/>
    <w:rsid w:val="00A252F8"/>
    <w:rsid w:val="00A25513"/>
    <w:rsid w:val="00A26D8B"/>
    <w:rsid w:val="00A27A94"/>
    <w:rsid w:val="00A27ED1"/>
    <w:rsid w:val="00A31DB2"/>
    <w:rsid w:val="00A33DE6"/>
    <w:rsid w:val="00A351C5"/>
    <w:rsid w:val="00A35329"/>
    <w:rsid w:val="00A36DE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3AED"/>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489"/>
    <w:rsid w:val="00A92C4C"/>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33B6"/>
    <w:rsid w:val="00AB397A"/>
    <w:rsid w:val="00AB572D"/>
    <w:rsid w:val="00AB678F"/>
    <w:rsid w:val="00AB6D7A"/>
    <w:rsid w:val="00AB7E00"/>
    <w:rsid w:val="00AC19BF"/>
    <w:rsid w:val="00AC21A3"/>
    <w:rsid w:val="00AC2764"/>
    <w:rsid w:val="00AC499C"/>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350E"/>
    <w:rsid w:val="00AF389F"/>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3B7E"/>
    <w:rsid w:val="00B65085"/>
    <w:rsid w:val="00B65641"/>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04A2"/>
    <w:rsid w:val="00B9358C"/>
    <w:rsid w:val="00B959DC"/>
    <w:rsid w:val="00B9617F"/>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7083"/>
    <w:rsid w:val="00BC795F"/>
    <w:rsid w:val="00BD044B"/>
    <w:rsid w:val="00BD0481"/>
    <w:rsid w:val="00BD053C"/>
    <w:rsid w:val="00BD1D65"/>
    <w:rsid w:val="00BD2A98"/>
    <w:rsid w:val="00BD2F88"/>
    <w:rsid w:val="00BD3AE6"/>
    <w:rsid w:val="00BD4447"/>
    <w:rsid w:val="00BD4ED1"/>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5A5A"/>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E7C"/>
    <w:rsid w:val="00C758FF"/>
    <w:rsid w:val="00C75B99"/>
    <w:rsid w:val="00C7783C"/>
    <w:rsid w:val="00C81210"/>
    <w:rsid w:val="00C83368"/>
    <w:rsid w:val="00C8669E"/>
    <w:rsid w:val="00C90C6C"/>
    <w:rsid w:val="00C9280D"/>
    <w:rsid w:val="00C93529"/>
    <w:rsid w:val="00C93885"/>
    <w:rsid w:val="00C94FA0"/>
    <w:rsid w:val="00C978B9"/>
    <w:rsid w:val="00CA0F4D"/>
    <w:rsid w:val="00CA1354"/>
    <w:rsid w:val="00CA14DA"/>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C3E78"/>
    <w:rsid w:val="00CD033B"/>
    <w:rsid w:val="00CD039E"/>
    <w:rsid w:val="00CD04C2"/>
    <w:rsid w:val="00CD263F"/>
    <w:rsid w:val="00CD28D3"/>
    <w:rsid w:val="00CD2FFC"/>
    <w:rsid w:val="00CD34F0"/>
    <w:rsid w:val="00CD421A"/>
    <w:rsid w:val="00CD5929"/>
    <w:rsid w:val="00CD593B"/>
    <w:rsid w:val="00CE08EC"/>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6F8"/>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3981"/>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7426"/>
    <w:rsid w:val="00D57D6C"/>
    <w:rsid w:val="00D603BB"/>
    <w:rsid w:val="00D6149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25"/>
    <w:rsid w:val="00D768A4"/>
    <w:rsid w:val="00D77190"/>
    <w:rsid w:val="00D77F50"/>
    <w:rsid w:val="00D80141"/>
    <w:rsid w:val="00D82E66"/>
    <w:rsid w:val="00D8641B"/>
    <w:rsid w:val="00D86742"/>
    <w:rsid w:val="00D87864"/>
    <w:rsid w:val="00D87A41"/>
    <w:rsid w:val="00D9049D"/>
    <w:rsid w:val="00D905DC"/>
    <w:rsid w:val="00D916FC"/>
    <w:rsid w:val="00D925E4"/>
    <w:rsid w:val="00D927A9"/>
    <w:rsid w:val="00D92F52"/>
    <w:rsid w:val="00D95BAD"/>
    <w:rsid w:val="00DA116F"/>
    <w:rsid w:val="00DA1C6B"/>
    <w:rsid w:val="00DA2344"/>
    <w:rsid w:val="00DA3DB9"/>
    <w:rsid w:val="00DA4F48"/>
    <w:rsid w:val="00DA753F"/>
    <w:rsid w:val="00DB2460"/>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EF7"/>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368FF"/>
    <w:rsid w:val="00E4026A"/>
    <w:rsid w:val="00E41740"/>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3D4"/>
    <w:rsid w:val="00EC558D"/>
    <w:rsid w:val="00EC6401"/>
    <w:rsid w:val="00EC67A3"/>
    <w:rsid w:val="00ED0CE8"/>
    <w:rsid w:val="00ED1394"/>
    <w:rsid w:val="00ED2699"/>
    <w:rsid w:val="00ED3AC6"/>
    <w:rsid w:val="00ED7FEA"/>
    <w:rsid w:val="00EE1B66"/>
    <w:rsid w:val="00EE40BE"/>
    <w:rsid w:val="00EE4AD8"/>
    <w:rsid w:val="00EE56A3"/>
    <w:rsid w:val="00EE5724"/>
    <w:rsid w:val="00EE5FB1"/>
    <w:rsid w:val="00EE5FDA"/>
    <w:rsid w:val="00EE6E2A"/>
    <w:rsid w:val="00EE7913"/>
    <w:rsid w:val="00EF1FFC"/>
    <w:rsid w:val="00EF40D4"/>
    <w:rsid w:val="00EF4492"/>
    <w:rsid w:val="00EF4900"/>
    <w:rsid w:val="00EF4E88"/>
    <w:rsid w:val="00EF713A"/>
    <w:rsid w:val="00F011D8"/>
    <w:rsid w:val="00F01793"/>
    <w:rsid w:val="00F026ED"/>
    <w:rsid w:val="00F06534"/>
    <w:rsid w:val="00F11534"/>
    <w:rsid w:val="00F11625"/>
    <w:rsid w:val="00F13545"/>
    <w:rsid w:val="00F139AC"/>
    <w:rsid w:val="00F13E26"/>
    <w:rsid w:val="00F14383"/>
    <w:rsid w:val="00F14778"/>
    <w:rsid w:val="00F156A3"/>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4845"/>
    <w:rsid w:val="00F65DD2"/>
    <w:rsid w:val="00F661FE"/>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3244"/>
    <w:rsid w:val="00F861CC"/>
    <w:rsid w:val="00F86737"/>
    <w:rsid w:val="00F87B8D"/>
    <w:rsid w:val="00F9013D"/>
    <w:rsid w:val="00F90491"/>
    <w:rsid w:val="00F906D1"/>
    <w:rsid w:val="00F927C3"/>
    <w:rsid w:val="00F92986"/>
    <w:rsid w:val="00F92B59"/>
    <w:rsid w:val="00F93773"/>
    <w:rsid w:val="00F93A6A"/>
    <w:rsid w:val="00F94621"/>
    <w:rsid w:val="00F948BC"/>
    <w:rsid w:val="00F949C1"/>
    <w:rsid w:val="00F9591A"/>
    <w:rsid w:val="00F960CF"/>
    <w:rsid w:val="00F96597"/>
    <w:rsid w:val="00F96821"/>
    <w:rsid w:val="00F97A2E"/>
    <w:rsid w:val="00FA10A3"/>
    <w:rsid w:val="00FA1226"/>
    <w:rsid w:val="00FA1C79"/>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E748C"/>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843D-AA1E-408A-8914-8307D498439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806D270-F556-4CEE-8FB5-FE11E9AE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817</Words>
  <Characters>4905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Gdy promocja nie mówi tego, co ważne – blisko 105 mln zł kary dla Biedronki</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 promocja nie mówi tego, co ważne – blisko 105 mln zł kary dla Biedronki</dc:title>
  <dc:subject/>
  <dc:creator>UOKiK</dc:creator>
  <cp:keywords>promocja;ochrona konsumentów;decyzja;kara;Biedronka;Jeronimo Martins Polska</cp:keywords>
  <dc:description/>
  <cp:lastModifiedBy>Grzegorz Dagis</cp:lastModifiedBy>
  <cp:revision>8</cp:revision>
  <cp:lastPrinted>2025-08-20T08:37:00Z</cp:lastPrinted>
  <dcterms:created xsi:type="dcterms:W3CDTF">2025-12-01T08:17:00Z</dcterms:created>
  <dcterms:modified xsi:type="dcterms:W3CDTF">2025-12-04T13:59:00Z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42e1926d-6ae9-4249-9338-cdcac8a5afc2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