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C1B1" w14:textId="03CE978B" w:rsidR="005A64BA" w:rsidRPr="00834DEB" w:rsidRDefault="00D21CE8" w:rsidP="00A56064">
      <w:pPr>
        <w:spacing w:after="240" w:line="360" w:lineRule="auto"/>
        <w:jc w:val="both"/>
        <w:rPr>
          <w:sz w:val="32"/>
          <w:szCs w:val="32"/>
          <w:lang w:val="en-GB"/>
        </w:rPr>
      </w:pPr>
      <w:r w:rsidRPr="00834DEB">
        <w:rPr>
          <w:sz w:val="32"/>
          <w:szCs w:val="32"/>
          <w:lang w:val="en-GB"/>
        </w:rPr>
        <w:t>SWPS University and Lublin University of Technology – fines for the universities, refunds for students</w:t>
      </w:r>
    </w:p>
    <w:p w14:paraId="70634B01" w14:textId="0B325B1B" w:rsidR="007D4196" w:rsidRPr="00834DEB" w:rsidRDefault="00AF3D91" w:rsidP="005C599C">
      <w:pPr>
        <w:pStyle w:val="Akapitzlist"/>
        <w:numPr>
          <w:ilvl w:val="0"/>
          <w:numId w:val="2"/>
        </w:numPr>
        <w:spacing w:after="240" w:line="360" w:lineRule="auto"/>
        <w:jc w:val="both"/>
        <w:rPr>
          <w:b/>
          <w:sz w:val="22"/>
          <w:lang w:val="en-GB"/>
        </w:rPr>
      </w:pPr>
      <w:r w:rsidRPr="00834DEB">
        <w:rPr>
          <w:b/>
          <w:bCs/>
          <w:sz w:val="22"/>
          <w:lang w:val="en-GB"/>
        </w:rPr>
        <w:t>The President of UOKiK has issued decisions regarding tuition fee increases during the course of study. Changes to fees for continuing students were prohibited until 2023.</w:t>
      </w:r>
    </w:p>
    <w:p w14:paraId="30121104" w14:textId="25DDE42A" w:rsidR="007D4196" w:rsidRPr="00834DEB" w:rsidRDefault="00AF3D91" w:rsidP="007D4196">
      <w:pPr>
        <w:pStyle w:val="Akapitzlist"/>
        <w:numPr>
          <w:ilvl w:val="0"/>
          <w:numId w:val="2"/>
        </w:numPr>
        <w:spacing w:after="240" w:line="360" w:lineRule="auto"/>
        <w:jc w:val="both"/>
        <w:rPr>
          <w:b/>
          <w:sz w:val="22"/>
          <w:lang w:val="en-GB"/>
        </w:rPr>
      </w:pPr>
      <w:r w:rsidRPr="00834DEB">
        <w:rPr>
          <w:b/>
          <w:bCs/>
          <w:sz w:val="22"/>
          <w:lang w:val="en-GB"/>
        </w:rPr>
        <w:t>SWPS University in Warsaw and Lublin University of Technology must refund students any amounts that exceeded the tuition fees agreed upon when the contract was signed.</w:t>
      </w:r>
    </w:p>
    <w:p w14:paraId="658D3962" w14:textId="1684BB4D" w:rsidR="005C599C" w:rsidRPr="00834DEB" w:rsidRDefault="00D42E76" w:rsidP="005C599C">
      <w:pPr>
        <w:pStyle w:val="Akapitzlist"/>
        <w:numPr>
          <w:ilvl w:val="0"/>
          <w:numId w:val="2"/>
        </w:numPr>
        <w:spacing w:after="240" w:line="360" w:lineRule="auto"/>
        <w:jc w:val="both"/>
        <w:rPr>
          <w:b/>
          <w:sz w:val="22"/>
          <w:lang w:val="en-GB"/>
        </w:rPr>
      </w:pPr>
      <w:r w:rsidRPr="00834DEB">
        <w:rPr>
          <w:b/>
          <w:bCs/>
          <w:sz w:val="22"/>
          <w:lang w:val="en-GB"/>
        </w:rPr>
        <w:t xml:space="preserve">The fines for the universities total nearly 3 million zlotys. </w:t>
      </w:r>
    </w:p>
    <w:p w14:paraId="0CD44559" w14:textId="0CC9A14D" w:rsidR="00EC3619" w:rsidRPr="00834DEB" w:rsidRDefault="00AC6F96" w:rsidP="00EC3619">
      <w:pPr>
        <w:shd w:val="clear" w:color="auto" w:fill="FFFFFF"/>
        <w:spacing w:after="225" w:line="432" w:lineRule="atLeast"/>
        <w:jc w:val="both"/>
        <w:rPr>
          <w:color w:val="000000" w:themeColor="text1"/>
          <w:sz w:val="22"/>
          <w:lang w:val="en-GB"/>
        </w:rPr>
      </w:pPr>
      <w:r w:rsidRPr="00834DEB">
        <w:rPr>
          <w:b/>
          <w:bCs/>
          <w:color w:val="000000" w:themeColor="text1"/>
          <w:sz w:val="22"/>
          <w:lang w:val="en-GB"/>
        </w:rPr>
        <w:t xml:space="preserve">[Warsaw, </w:t>
      </w:r>
      <w:r w:rsidR="006A7FF8">
        <w:rPr>
          <w:b/>
          <w:bCs/>
          <w:color w:val="000000" w:themeColor="text1"/>
          <w:sz w:val="22"/>
          <w:lang w:val="en-GB"/>
        </w:rPr>
        <w:t>27</w:t>
      </w:r>
      <w:r w:rsidRPr="00834DEB">
        <w:rPr>
          <w:b/>
          <w:bCs/>
          <w:color w:val="000000" w:themeColor="text1"/>
          <w:sz w:val="22"/>
          <w:lang w:val="en-GB"/>
        </w:rPr>
        <w:t xml:space="preserve"> March 2026</w:t>
      </w:r>
      <w:bookmarkStart w:id="0" w:name="_GoBack"/>
      <w:bookmarkEnd w:id="0"/>
      <w:r w:rsidRPr="00834DEB">
        <w:rPr>
          <w:b/>
          <w:bCs/>
          <w:color w:val="000000" w:themeColor="text1"/>
          <w:sz w:val="22"/>
          <w:lang w:val="en-GB"/>
        </w:rPr>
        <w:t>]</w:t>
      </w:r>
      <w:r w:rsidRPr="00834DEB">
        <w:rPr>
          <w:color w:val="000000" w:themeColor="text1"/>
          <w:sz w:val="22"/>
          <w:lang w:val="en-GB"/>
        </w:rPr>
        <w:t xml:space="preserve"> Prior to the amendment of the Higher Education and Science Act, a provision guaranteed that tuition fees agreed upon at admission would remain unchanged until graduation. </w:t>
      </w:r>
      <w:r w:rsidR="004F5E02">
        <w:rPr>
          <w:color w:val="000000" w:themeColor="text1"/>
          <w:sz w:val="22"/>
          <w:lang w:val="en-GB"/>
        </w:rPr>
        <w:t>T</w:t>
      </w:r>
      <w:r w:rsidRPr="00834DEB">
        <w:rPr>
          <w:color w:val="000000" w:themeColor="text1"/>
          <w:sz w:val="22"/>
          <w:lang w:val="en-GB"/>
        </w:rPr>
        <w:t xml:space="preserve">o September 2023, universities could not increase tuition fees or introduce new fees for a given cohort. From the 2023/2024 academic year, new regulations allow tuition fees to be increased once a year, by no more than the rate of inflation announced by Statistics Poland (GUS). </w:t>
      </w:r>
    </w:p>
    <w:p w14:paraId="1B5E669E" w14:textId="5055B792" w:rsidR="006E2FEA" w:rsidRPr="00834DEB" w:rsidRDefault="00EC3619" w:rsidP="00EC3619">
      <w:pPr>
        <w:shd w:val="clear" w:color="auto" w:fill="FFFFFF"/>
        <w:spacing w:after="225" w:line="432" w:lineRule="atLeast"/>
        <w:jc w:val="both"/>
        <w:rPr>
          <w:color w:val="000000" w:themeColor="text1"/>
          <w:sz w:val="22"/>
          <w:lang w:val="en-GB"/>
        </w:rPr>
      </w:pPr>
      <w:bookmarkStart w:id="1" w:name="_Hlk222472289"/>
      <w:r w:rsidRPr="00834DEB">
        <w:rPr>
          <w:color w:val="000000" w:themeColor="text1"/>
          <w:sz w:val="22"/>
          <w:lang w:val="en-GB"/>
        </w:rPr>
        <w:t>The President of UOKiK determined that students at SWPS University in Warsaw (formerly SWPS University of Social Sciences and Humanities) and Lublin University of Technology had their tuition fees increased in years when the law did not permit this</w:t>
      </w:r>
      <w:bookmarkEnd w:id="1"/>
      <w:r w:rsidRPr="00834DEB">
        <w:rPr>
          <w:color w:val="000000" w:themeColor="text1"/>
          <w:sz w:val="22"/>
          <w:lang w:val="en-GB"/>
        </w:rPr>
        <w:t xml:space="preserve">. Some of the contracts concluded with students at that time remain in force. The President ordered the cessation of the practice infringing the collective interests of consumers and the refund of wrongfully collected fees. The universities are to refund students the difference between the tuition fees paid and the amounts applicable at the time the contract was signed. </w:t>
      </w:r>
    </w:p>
    <w:p w14:paraId="3F0E3293" w14:textId="582ADDB2" w:rsidR="006F666B" w:rsidRPr="00834DEB" w:rsidRDefault="00245EEB" w:rsidP="00EC3619">
      <w:pPr>
        <w:shd w:val="clear" w:color="auto" w:fill="FFFFFF"/>
        <w:spacing w:after="225" w:line="432" w:lineRule="atLeast"/>
        <w:jc w:val="both"/>
        <w:rPr>
          <w:b/>
          <w:color w:val="000000" w:themeColor="text1"/>
          <w:sz w:val="22"/>
          <w:lang w:val="en-GB"/>
        </w:rPr>
      </w:pPr>
      <w:r w:rsidRPr="00834DEB">
        <w:rPr>
          <w:b/>
          <w:bCs/>
          <w:color w:val="000000" w:themeColor="text1"/>
          <w:sz w:val="22"/>
          <w:lang w:val="en-GB"/>
        </w:rPr>
        <w:t>Tuition Fees</w:t>
      </w:r>
    </w:p>
    <w:p w14:paraId="36C68D35" w14:textId="2F5D7B27" w:rsidR="003B5026" w:rsidRPr="00834DEB" w:rsidRDefault="003B5026" w:rsidP="00EC3619">
      <w:pPr>
        <w:shd w:val="clear" w:color="auto" w:fill="FFFFFF"/>
        <w:spacing w:after="225" w:line="432" w:lineRule="atLeast"/>
        <w:jc w:val="both"/>
        <w:rPr>
          <w:color w:val="000000" w:themeColor="text1"/>
          <w:sz w:val="22"/>
          <w:lang w:val="en-GB"/>
        </w:rPr>
      </w:pPr>
      <w:r w:rsidRPr="00834DEB">
        <w:rPr>
          <w:color w:val="000000" w:themeColor="text1"/>
          <w:sz w:val="22"/>
          <w:lang w:val="en-GB"/>
        </w:rPr>
        <w:t xml:space="preserve">Agreements with higher education institutions are concluded once, before the start of studies, and remain in force until the end of the course – usually several semesters. The amount of tuition fees should be determined before the start of the admissions process, so that applicants know the costs associated with their chosen course and can compare offers </w:t>
      </w:r>
      <w:r w:rsidRPr="00834DEB">
        <w:rPr>
          <w:color w:val="000000" w:themeColor="text1"/>
          <w:sz w:val="22"/>
          <w:lang w:val="en-GB"/>
        </w:rPr>
        <w:lastRenderedPageBreak/>
        <w:t>from different institutions. For those who began their studies in the 2023/2024 academic year, fees may change in accordance with the rules set out in the regulations – once a year, by no more than the rate of inflation. However, students from previous cohorts should not be subject to these increases. The amounts applicable to them are those agreed at the time of signing the contract with the university.</w:t>
      </w:r>
    </w:p>
    <w:p w14:paraId="4A812A35" w14:textId="18C57A21" w:rsidR="00815DCE" w:rsidRPr="00834DEB" w:rsidRDefault="002A0A5A" w:rsidP="00E2043D">
      <w:pPr>
        <w:shd w:val="clear" w:color="auto" w:fill="FFFFFF"/>
        <w:spacing w:after="225" w:line="432" w:lineRule="atLeast"/>
        <w:jc w:val="both"/>
        <w:rPr>
          <w:color w:val="000000" w:themeColor="text1"/>
          <w:sz w:val="22"/>
          <w:lang w:val="en-GB"/>
        </w:rPr>
      </w:pPr>
      <w:bookmarkStart w:id="2" w:name="_Hlk222484644"/>
      <w:bookmarkStart w:id="3" w:name="_Hlk222473304"/>
      <w:r w:rsidRPr="00834DEB">
        <w:rPr>
          <w:color w:val="000000" w:themeColor="text1"/>
          <w:sz w:val="22"/>
          <w:lang w:val="en-GB"/>
        </w:rPr>
        <w:t>Meanwhile, some students at Lublin University of Technology who began their first year of part-time studies in the 2021/2022 and 2022/2023 academic years were charged higher fees for subsequent semesters than those in force when they signed their contract</w:t>
      </w:r>
      <w:bookmarkEnd w:id="2"/>
      <w:r w:rsidRPr="00834DEB">
        <w:rPr>
          <w:color w:val="000000" w:themeColor="text1"/>
          <w:sz w:val="22"/>
          <w:lang w:val="en-GB"/>
        </w:rPr>
        <w:t>.</w:t>
      </w:r>
      <w:r w:rsidRPr="00834DEB">
        <w:rPr>
          <w:i/>
          <w:iCs/>
          <w:lang w:val="en-GB"/>
        </w:rPr>
        <w:t xml:space="preserve"> </w:t>
      </w:r>
      <w:bookmarkEnd w:id="3"/>
      <w:r w:rsidRPr="00834DEB">
        <w:rPr>
          <w:color w:val="000000" w:themeColor="text1"/>
          <w:sz w:val="22"/>
          <w:lang w:val="en-GB"/>
        </w:rPr>
        <w:t>The differences amount to several hundred zlotys per semester. For example, on the Management course, tuition fees for the third and fourth semesters rose from 1,750 zlotys to 2,300 zlotys one year after admission. Similarly, students at SWPS University who were admitted to the first year between the</w:t>
      </w:r>
      <w:r w:rsidRPr="00834DEB">
        <w:rPr>
          <w:rFonts w:ascii="Segoe UI" w:hAnsi="Segoe UI"/>
          <w:lang w:val="en-GB"/>
        </w:rPr>
        <w:t xml:space="preserve"> </w:t>
      </w:r>
      <w:r w:rsidRPr="00834DEB">
        <w:rPr>
          <w:color w:val="000000" w:themeColor="text1"/>
          <w:sz w:val="22"/>
          <w:lang w:val="en-GB"/>
        </w:rPr>
        <w:t xml:space="preserve">2019/2020 and 2022/2023 academic years were taken by surprise by rising costs. The Warsaw-based university, relying on an indexation clause, charged students continuing their studies increasingly higher fees. The differences between successive years of study amount to as much as a thousand zlotys, and when comparing the first and final years of a degree in, for example, law or psychology, the difference reaches several thousand zlotys. </w:t>
      </w:r>
    </w:p>
    <w:p w14:paraId="1EB1A094" w14:textId="4260E60A" w:rsidR="00DC75EE" w:rsidRPr="00834DEB" w:rsidRDefault="00DC75EE" w:rsidP="00DC75EE">
      <w:pPr>
        <w:shd w:val="clear" w:color="auto" w:fill="FFFFFF"/>
        <w:spacing w:after="225" w:line="432" w:lineRule="atLeast"/>
        <w:jc w:val="both"/>
        <w:rPr>
          <w:color w:val="000000" w:themeColor="text1"/>
          <w:sz w:val="22"/>
          <w:lang w:val="en-GB"/>
        </w:rPr>
      </w:pPr>
      <w:r w:rsidRPr="00834DEB">
        <w:rPr>
          <w:color w:val="000000" w:themeColor="text1"/>
          <w:sz w:val="22"/>
          <w:lang w:val="en-GB"/>
        </w:rPr>
        <w:t>– In fee-paying education, price plays a key role. For those entering into a contract with a university, it is essential to know the terms of payment for the course that will enable them to obtain their intended professional qualification. In previous years, the law did not permit fee increases. Despite this, tuition fees rose for thousands of students at SWPS University and for some part-time students at Lublin University of Technology. Some of them may still be bearing the costs associated with this practice</w:t>
      </w:r>
      <w:r w:rsidR="00DE3F82">
        <w:rPr>
          <w:color w:val="000000" w:themeColor="text1"/>
          <w:sz w:val="22"/>
          <w:lang w:val="en-GB"/>
        </w:rPr>
        <w:t xml:space="preserve"> </w:t>
      </w:r>
      <w:r w:rsidR="00DE3F82" w:rsidRPr="00DE3F82">
        <w:rPr>
          <w:color w:val="000000" w:themeColor="text1"/>
          <w:sz w:val="22"/>
          <w:lang w:val="en-GB"/>
        </w:rPr>
        <w:t>–</w:t>
      </w:r>
      <w:r w:rsidRPr="00834DEB">
        <w:rPr>
          <w:color w:val="000000" w:themeColor="text1"/>
          <w:sz w:val="22"/>
          <w:lang w:val="en-GB"/>
        </w:rPr>
        <w:t xml:space="preserve"> says Tomasz Chróstny, President of UOKiK.</w:t>
      </w:r>
    </w:p>
    <w:p w14:paraId="653E4A39" w14:textId="0EDBF7D4" w:rsidR="00586F5B" w:rsidRPr="00834DEB" w:rsidRDefault="00586F5B" w:rsidP="007F1161">
      <w:pPr>
        <w:shd w:val="clear" w:color="auto" w:fill="FFFFFF"/>
        <w:spacing w:after="225" w:line="432" w:lineRule="atLeast"/>
        <w:jc w:val="both"/>
        <w:rPr>
          <w:b/>
          <w:color w:val="000000" w:themeColor="text1"/>
          <w:sz w:val="22"/>
          <w:lang w:val="en-GB"/>
        </w:rPr>
      </w:pPr>
      <w:bookmarkStart w:id="4" w:name="_Hlk222220146"/>
      <w:r w:rsidRPr="00834DEB">
        <w:rPr>
          <w:b/>
          <w:bCs/>
          <w:color w:val="000000" w:themeColor="text1"/>
          <w:sz w:val="22"/>
          <w:lang w:val="en-GB"/>
        </w:rPr>
        <w:t>Penalties imposed on the universities</w:t>
      </w:r>
    </w:p>
    <w:p w14:paraId="6B88077E" w14:textId="24369A90" w:rsidR="00D21E85" w:rsidRPr="00FD7AAF" w:rsidRDefault="00AE7FFB" w:rsidP="007F1161">
      <w:pPr>
        <w:shd w:val="clear" w:color="auto" w:fill="FFFFFF"/>
        <w:spacing w:after="225" w:line="432" w:lineRule="atLeast"/>
        <w:jc w:val="both"/>
        <w:rPr>
          <w:color w:val="000000" w:themeColor="text1"/>
          <w:sz w:val="22"/>
          <w:lang w:val="en-GB"/>
        </w:rPr>
      </w:pPr>
      <w:r w:rsidRPr="00834DEB">
        <w:rPr>
          <w:color w:val="000000" w:themeColor="text1"/>
          <w:sz w:val="22"/>
          <w:lang w:val="en-GB"/>
        </w:rPr>
        <w:t xml:space="preserve">For infringing the collective interests of consumers, the President of UOKiK imposed a fine of PLN 2,075,000 on SWPS University, based in Warsaw. The university’s practice affected four cohorts across most degree programmes and years of first- and second-cycle studies, in </w:t>
      </w:r>
      <w:r w:rsidRPr="00834DEB">
        <w:rPr>
          <w:color w:val="000000" w:themeColor="text1"/>
          <w:sz w:val="22"/>
          <w:lang w:val="en-GB"/>
        </w:rPr>
        <w:lastRenderedPageBreak/>
        <w:t xml:space="preserve">both full-time and part-time modes, as well as long-cycle master’s programmes. At Lublin University of Technology, fee increases affected two cohorts of certain part-time degree programmes, and the penalty imposed was PLN 921,000. </w:t>
      </w:r>
      <w:bookmarkEnd w:id="4"/>
    </w:p>
    <w:p w14:paraId="61C4240B" w14:textId="1140519F" w:rsidR="00586F5B" w:rsidRPr="00834DEB" w:rsidRDefault="00586F5B" w:rsidP="007F1161">
      <w:pPr>
        <w:shd w:val="clear" w:color="auto" w:fill="FFFFFF"/>
        <w:spacing w:after="225" w:line="432" w:lineRule="atLeast"/>
        <w:jc w:val="both"/>
        <w:rPr>
          <w:b/>
          <w:color w:val="000000" w:themeColor="text1"/>
          <w:sz w:val="22"/>
          <w:lang w:val="en-GB"/>
        </w:rPr>
      </w:pPr>
      <w:r w:rsidRPr="00834DEB">
        <w:rPr>
          <w:b/>
          <w:bCs/>
          <w:color w:val="000000" w:themeColor="text1"/>
          <w:sz w:val="22"/>
          <w:lang w:val="en-GB"/>
        </w:rPr>
        <w:t>Refunds for students</w:t>
      </w:r>
    </w:p>
    <w:p w14:paraId="1FF9BB0E" w14:textId="066E59CB" w:rsidR="00AE7FFB" w:rsidRPr="00834DEB" w:rsidRDefault="00DC75EE" w:rsidP="007F1161">
      <w:pPr>
        <w:shd w:val="clear" w:color="auto" w:fill="FFFFFF"/>
        <w:spacing w:after="225" w:line="432" w:lineRule="atLeast"/>
        <w:jc w:val="both"/>
        <w:rPr>
          <w:color w:val="000000" w:themeColor="text1"/>
          <w:sz w:val="22"/>
          <w:lang w:val="en-GB"/>
        </w:rPr>
      </w:pPr>
      <w:r w:rsidRPr="00834DEB">
        <w:rPr>
          <w:color w:val="000000" w:themeColor="text1"/>
          <w:sz w:val="22"/>
          <w:lang w:val="en-GB"/>
        </w:rPr>
        <w:t xml:space="preserve">In accordance with the decisions issued by the President of UOKiK, SWPS University in Warsaw and Lublin University of Technology must refund students the fees wrongly charged. Within three months of the decisions becoming final, the universities will announce this on their websites and social media profiles and will individually notify eligible students of the refund amount, the details required for payment, and the date on which the funds will be transferred. </w:t>
      </w:r>
    </w:p>
    <w:p w14:paraId="386B5468" w14:textId="02B2C9F0" w:rsidR="006562D2" w:rsidRPr="00834DEB" w:rsidRDefault="005A3F10" w:rsidP="007F1161">
      <w:pPr>
        <w:shd w:val="clear" w:color="auto" w:fill="FFFFFF"/>
        <w:spacing w:after="225" w:line="432" w:lineRule="atLeast"/>
        <w:jc w:val="both"/>
        <w:rPr>
          <w:color w:val="000000" w:themeColor="text1"/>
          <w:sz w:val="22"/>
          <w:lang w:val="en-GB"/>
        </w:rPr>
      </w:pPr>
      <w:r w:rsidRPr="00834DEB">
        <w:rPr>
          <w:color w:val="000000" w:themeColor="text1"/>
          <w:sz w:val="22"/>
          <w:lang w:val="en-GB"/>
        </w:rPr>
        <w:t xml:space="preserve">The decisions are not final. They can be appealed with the court. </w:t>
      </w:r>
    </w:p>
    <w:p w14:paraId="032147A1" w14:textId="6DD4423F" w:rsidR="005A3F10" w:rsidRPr="00834DEB" w:rsidRDefault="005A3F10" w:rsidP="007F1161">
      <w:pPr>
        <w:shd w:val="clear" w:color="auto" w:fill="FFFFFF"/>
        <w:spacing w:after="225" w:line="432" w:lineRule="atLeast"/>
        <w:jc w:val="both"/>
        <w:rPr>
          <w:color w:val="000000" w:themeColor="text1"/>
          <w:sz w:val="22"/>
          <w:lang w:val="en-GB"/>
        </w:rPr>
      </w:pPr>
    </w:p>
    <w:sectPr w:rsidR="005A3F10" w:rsidRPr="00834DEB"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1C637" w14:textId="77777777" w:rsidR="00B1621F" w:rsidRDefault="00B1621F">
      <w:r>
        <w:separator/>
      </w:r>
    </w:p>
  </w:endnote>
  <w:endnote w:type="continuationSeparator" w:id="0">
    <w:p w14:paraId="276014A4" w14:textId="77777777" w:rsidR="00B1621F" w:rsidRDefault="00B1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834DEB" w:rsidRDefault="004F5722" w:rsidP="004F5722">
    <w:pPr>
      <w:pStyle w:val="Stopka"/>
      <w:rPr>
        <w:rFonts w:asciiTheme="minorHAnsi" w:hAnsiTheme="minorHAnsi" w:cstheme="minorHAnsi"/>
        <w:color w:val="595959" w:themeColor="text1" w:themeTint="A6"/>
        <w:sz w:val="16"/>
        <w:szCs w:val="16"/>
        <w:lang w:val="en-GB"/>
      </w:rPr>
    </w:pPr>
    <w:r w:rsidRPr="00834DE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834DEB">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834DEB"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834DEB">
      <w:rPr>
        <w:rFonts w:asciiTheme="minorHAnsi" w:hAnsiTheme="minorHAnsi" w:cstheme="minorHAnsi"/>
        <w:color w:val="595959" w:themeColor="text1" w:themeTint="A6"/>
        <w:sz w:val="16"/>
        <w:szCs w:val="16"/>
        <w:lang w:val="en-GB"/>
      </w:rPr>
      <w:t xml:space="preserve">UOKiK Communication Department Pl. Powstańców Warszawy 1, 00-950 Warsaw </w:t>
    </w:r>
    <w:r w:rsidRPr="00834DEB">
      <w:rPr>
        <w:rFonts w:asciiTheme="minorHAnsi" w:hAnsiTheme="minorHAnsi" w:cstheme="minorHAnsi"/>
        <w:color w:val="595959" w:themeColor="text1" w:themeTint="A6"/>
        <w:sz w:val="16"/>
        <w:szCs w:val="16"/>
        <w:lang w:val="en-GB"/>
      </w:rPr>
      <w:br/>
      <w:t xml:space="preserve">E-mail: </w:t>
    </w:r>
    <w:hyperlink r:id="rId1" w:history="1">
      <w:r w:rsidRPr="00834DEB">
        <w:rPr>
          <w:rStyle w:val="Hipercze"/>
          <w:rFonts w:asciiTheme="minorHAnsi" w:hAnsiTheme="minorHAnsi" w:cstheme="minorHAnsi"/>
          <w:color w:val="595959" w:themeColor="text1" w:themeTint="A6"/>
          <w:sz w:val="16"/>
          <w:szCs w:val="16"/>
          <w:lang w:val="en-GB"/>
        </w:rPr>
        <w:t>biuroprasowe@uokik.gov.pl</w:t>
      </w:r>
    </w:hyperlink>
    <w:r w:rsidRPr="00834DEB">
      <w:rPr>
        <w:rFonts w:asciiTheme="minorHAnsi" w:hAnsiTheme="minorHAnsi" w:cstheme="minorHAnsi"/>
        <w:color w:val="595959" w:themeColor="text1" w:themeTint="A6"/>
        <w:sz w:val="16"/>
        <w:szCs w:val="16"/>
        <w:lang w:val="en-GB"/>
      </w:rPr>
      <w:t xml:space="preserve"> X: </w:t>
    </w:r>
    <w:hyperlink r:id="rId2" w:history="1">
      <w:r w:rsidRPr="00834DEB">
        <w:rPr>
          <w:rStyle w:val="Hipercze"/>
          <w:rFonts w:asciiTheme="minorHAnsi" w:hAnsiTheme="minorHAnsi" w:cstheme="minorHAnsi"/>
          <w:color w:val="595959" w:themeColor="text1" w:themeTint="A6"/>
          <w:sz w:val="16"/>
          <w:szCs w:val="16"/>
          <w:lang w:val="en-GB"/>
        </w:rPr>
        <w:t>@</w:t>
      </w:r>
      <w:r w:rsidRPr="00834DEB">
        <w:rPr>
          <w:rStyle w:val="u-linkcomplex-target"/>
          <w:rFonts w:asciiTheme="minorHAnsi" w:hAnsiTheme="minorHAnsi" w:cstheme="minorHAnsi"/>
          <w:color w:val="595959" w:themeColor="text1" w:themeTint="A6"/>
          <w:sz w:val="16"/>
          <w:szCs w:val="16"/>
          <w:u w:val="single"/>
          <w:lang w:val="en-GB"/>
        </w:rPr>
        <w:t>UOKiKgovPL</w:t>
      </w:r>
    </w:hyperlink>
    <w:r w:rsidRPr="00834DEB">
      <w:rPr>
        <w:rStyle w:val="u-linkcomplex-target"/>
        <w:rFonts w:asciiTheme="minorHAnsi" w:hAnsiTheme="minorHAnsi" w:cstheme="minorHAnsi"/>
        <w:color w:val="595959" w:themeColor="text1" w:themeTint="A6"/>
        <w:sz w:val="16"/>
        <w:szCs w:val="16"/>
        <w:lang w:val="en-GB"/>
      </w:rPr>
      <w:br/>
    </w:r>
    <w:r w:rsidRPr="00834DEB">
      <w:rPr>
        <w:rFonts w:asciiTheme="minorHAnsi" w:hAnsiTheme="minorHAnsi" w:cstheme="minorHAnsi"/>
        <w:color w:val="595959" w:themeColor="text1" w:themeTint="A6"/>
        <w:sz w:val="16"/>
        <w:szCs w:val="16"/>
        <w:lang w:val="en-GB"/>
      </w:rPr>
      <w:t>Follow us on Instagram: </w:t>
    </w:r>
    <w:hyperlink r:id="rId3" w:tgtFrame="_blank" w:history="1">
      <w:r w:rsidRPr="00834DE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7361" w14:textId="77777777" w:rsidR="00B1621F" w:rsidRDefault="00B1621F">
      <w:r>
        <w:separator/>
      </w:r>
    </w:p>
  </w:footnote>
  <w:footnote w:type="continuationSeparator" w:id="0">
    <w:p w14:paraId="347880B8" w14:textId="77777777" w:rsidR="00B1621F" w:rsidRDefault="00B1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781B99C2" w:rsidR="00D51C53" w:rsidRDefault="003D1A1B" w:rsidP="00D51C53">
    <w:pPr>
      <w:pStyle w:val="Nagwek"/>
      <w:tabs>
        <w:tab w:val="clear" w:pos="9072"/>
      </w:tabs>
    </w:pPr>
    <w:r>
      <w:rPr>
        <w:noProof/>
        <w:color w:val="1F497D"/>
      </w:rPr>
      <w:drawing>
        <wp:inline distT="0" distB="0" distL="0" distR="0" wp14:anchorId="0C038728" wp14:editId="7E64B25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C3476E"/>
    <w:multiLevelType w:val="hybridMultilevel"/>
    <w:tmpl w:val="DA78A7DC"/>
    <w:lvl w:ilvl="0" w:tplc="4A9CA224">
      <w:start w:val="1"/>
      <w:numFmt w:val="decimal"/>
      <w:lvlText w:val="[%1]"/>
      <w:lvlJc w:val="left"/>
      <w:pPr>
        <w:ind w:left="0" w:firstLine="0"/>
      </w:pPr>
      <w:rPr>
        <w:rFonts w:ascii="Trebuchet MS" w:hAnsi="Trebuchet M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5"/>
  </w:num>
  <w:num w:numId="5">
    <w:abstractNumId w:val="12"/>
  </w:num>
  <w:num w:numId="6">
    <w:abstractNumId w:val="6"/>
  </w:num>
  <w:num w:numId="7">
    <w:abstractNumId w:val="17"/>
  </w:num>
  <w:num w:numId="8">
    <w:abstractNumId w:val="19"/>
  </w:num>
  <w:num w:numId="9">
    <w:abstractNumId w:val="7"/>
  </w:num>
  <w:num w:numId="10">
    <w:abstractNumId w:val="1"/>
  </w:num>
  <w:num w:numId="11">
    <w:abstractNumId w:val="3"/>
  </w:num>
  <w:num w:numId="12">
    <w:abstractNumId w:val="16"/>
  </w:num>
  <w:num w:numId="13">
    <w:abstractNumId w:val="9"/>
  </w:num>
  <w:num w:numId="14">
    <w:abstractNumId w:val="14"/>
  </w:num>
  <w:num w:numId="15">
    <w:abstractNumId w:val="10"/>
  </w:num>
  <w:num w:numId="16">
    <w:abstractNumId w:val="4"/>
  </w:num>
  <w:num w:numId="17">
    <w:abstractNumId w:val="0"/>
  </w:num>
  <w:num w:numId="18">
    <w:abstractNumId w:val="8"/>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395"/>
    <w:rsid w:val="00002034"/>
    <w:rsid w:val="00002C19"/>
    <w:rsid w:val="0000437C"/>
    <w:rsid w:val="0000713A"/>
    <w:rsid w:val="000077C2"/>
    <w:rsid w:val="00007E00"/>
    <w:rsid w:val="000116FE"/>
    <w:rsid w:val="00011AF2"/>
    <w:rsid w:val="00011F51"/>
    <w:rsid w:val="0001253E"/>
    <w:rsid w:val="00012594"/>
    <w:rsid w:val="0001385A"/>
    <w:rsid w:val="000153E0"/>
    <w:rsid w:val="000205CA"/>
    <w:rsid w:val="00021431"/>
    <w:rsid w:val="000230EB"/>
    <w:rsid w:val="00023634"/>
    <w:rsid w:val="0002523D"/>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7CA6"/>
    <w:rsid w:val="00057FC2"/>
    <w:rsid w:val="00061749"/>
    <w:rsid w:val="0006245C"/>
    <w:rsid w:val="000651E9"/>
    <w:rsid w:val="00070917"/>
    <w:rsid w:val="0007242E"/>
    <w:rsid w:val="00073A74"/>
    <w:rsid w:val="00073AA7"/>
    <w:rsid w:val="00077C71"/>
    <w:rsid w:val="00081B8A"/>
    <w:rsid w:val="000844A0"/>
    <w:rsid w:val="00085A7E"/>
    <w:rsid w:val="00090153"/>
    <w:rsid w:val="000920E2"/>
    <w:rsid w:val="000927D7"/>
    <w:rsid w:val="00094613"/>
    <w:rsid w:val="00094896"/>
    <w:rsid w:val="000948F0"/>
    <w:rsid w:val="00094AC5"/>
    <w:rsid w:val="00095DDB"/>
    <w:rsid w:val="00097616"/>
    <w:rsid w:val="000A1D68"/>
    <w:rsid w:val="000A4443"/>
    <w:rsid w:val="000A4AD7"/>
    <w:rsid w:val="000A6697"/>
    <w:rsid w:val="000A74FA"/>
    <w:rsid w:val="000B07BF"/>
    <w:rsid w:val="000B0834"/>
    <w:rsid w:val="000B149D"/>
    <w:rsid w:val="000B1AC5"/>
    <w:rsid w:val="000B3C04"/>
    <w:rsid w:val="000B3CAE"/>
    <w:rsid w:val="000B436A"/>
    <w:rsid w:val="000B7247"/>
    <w:rsid w:val="000C0542"/>
    <w:rsid w:val="000C0B12"/>
    <w:rsid w:val="000C2789"/>
    <w:rsid w:val="000C3836"/>
    <w:rsid w:val="000C4F25"/>
    <w:rsid w:val="000D174F"/>
    <w:rsid w:val="000D202D"/>
    <w:rsid w:val="000D218B"/>
    <w:rsid w:val="000D2CAB"/>
    <w:rsid w:val="000D4A1F"/>
    <w:rsid w:val="000D72EC"/>
    <w:rsid w:val="000D7D8C"/>
    <w:rsid w:val="000E092F"/>
    <w:rsid w:val="000E18E0"/>
    <w:rsid w:val="000E2D48"/>
    <w:rsid w:val="000E4E2E"/>
    <w:rsid w:val="000E729D"/>
    <w:rsid w:val="000E79FE"/>
    <w:rsid w:val="000F1A6E"/>
    <w:rsid w:val="000F3E4A"/>
    <w:rsid w:val="000F4784"/>
    <w:rsid w:val="000F7D6D"/>
    <w:rsid w:val="00100546"/>
    <w:rsid w:val="00100603"/>
    <w:rsid w:val="00101DDB"/>
    <w:rsid w:val="00101EDC"/>
    <w:rsid w:val="00103669"/>
    <w:rsid w:val="0010387E"/>
    <w:rsid w:val="00103927"/>
    <w:rsid w:val="0010559C"/>
    <w:rsid w:val="00106F25"/>
    <w:rsid w:val="00107844"/>
    <w:rsid w:val="00111422"/>
    <w:rsid w:val="0011255A"/>
    <w:rsid w:val="00112783"/>
    <w:rsid w:val="001134CD"/>
    <w:rsid w:val="001152D4"/>
    <w:rsid w:val="00120FBD"/>
    <w:rsid w:val="0012424D"/>
    <w:rsid w:val="00124CA5"/>
    <w:rsid w:val="00125A13"/>
    <w:rsid w:val="00125C87"/>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10E3"/>
    <w:rsid w:val="00162B45"/>
    <w:rsid w:val="0016325D"/>
    <w:rsid w:val="00163DF9"/>
    <w:rsid w:val="00165B73"/>
    <w:rsid w:val="00165CD2"/>
    <w:rsid w:val="001666D6"/>
    <w:rsid w:val="00166B5D"/>
    <w:rsid w:val="00167204"/>
    <w:rsid w:val="001675EF"/>
    <w:rsid w:val="0017028A"/>
    <w:rsid w:val="00171120"/>
    <w:rsid w:val="00172D7D"/>
    <w:rsid w:val="00173649"/>
    <w:rsid w:val="00173806"/>
    <w:rsid w:val="001746FD"/>
    <w:rsid w:val="00175436"/>
    <w:rsid w:val="001833E1"/>
    <w:rsid w:val="00184004"/>
    <w:rsid w:val="0018797F"/>
    <w:rsid w:val="00190D5A"/>
    <w:rsid w:val="001933AA"/>
    <w:rsid w:val="0019661A"/>
    <w:rsid w:val="00196736"/>
    <w:rsid w:val="001979B5"/>
    <w:rsid w:val="001A1ED7"/>
    <w:rsid w:val="001A4982"/>
    <w:rsid w:val="001A4F83"/>
    <w:rsid w:val="001A5F7C"/>
    <w:rsid w:val="001A6E5B"/>
    <w:rsid w:val="001A7451"/>
    <w:rsid w:val="001B0740"/>
    <w:rsid w:val="001B0A03"/>
    <w:rsid w:val="001B4C8D"/>
    <w:rsid w:val="001B5CFA"/>
    <w:rsid w:val="001B5D11"/>
    <w:rsid w:val="001B752A"/>
    <w:rsid w:val="001C1857"/>
    <w:rsid w:val="001C1FAD"/>
    <w:rsid w:val="001C4A29"/>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3A18"/>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2BA7"/>
    <w:rsid w:val="002235A1"/>
    <w:rsid w:val="002243BB"/>
    <w:rsid w:val="0022487C"/>
    <w:rsid w:val="00224FC7"/>
    <w:rsid w:val="00225632"/>
    <w:rsid w:val="002262B5"/>
    <w:rsid w:val="00227ADD"/>
    <w:rsid w:val="0023138D"/>
    <w:rsid w:val="00231617"/>
    <w:rsid w:val="00231868"/>
    <w:rsid w:val="00235759"/>
    <w:rsid w:val="00236233"/>
    <w:rsid w:val="002376DF"/>
    <w:rsid w:val="00240013"/>
    <w:rsid w:val="0024118E"/>
    <w:rsid w:val="00241BAC"/>
    <w:rsid w:val="00243661"/>
    <w:rsid w:val="002449DE"/>
    <w:rsid w:val="00244DBD"/>
    <w:rsid w:val="00245A01"/>
    <w:rsid w:val="00245EEB"/>
    <w:rsid w:val="0024728C"/>
    <w:rsid w:val="00251E26"/>
    <w:rsid w:val="00251F62"/>
    <w:rsid w:val="00252ECE"/>
    <w:rsid w:val="00253E64"/>
    <w:rsid w:val="002555F4"/>
    <w:rsid w:val="00257A8E"/>
    <w:rsid w:val="00260382"/>
    <w:rsid w:val="00262E52"/>
    <w:rsid w:val="00265D3F"/>
    <w:rsid w:val="00266082"/>
    <w:rsid w:val="00266CB4"/>
    <w:rsid w:val="00267DD1"/>
    <w:rsid w:val="00270139"/>
    <w:rsid w:val="0027378B"/>
    <w:rsid w:val="002758FF"/>
    <w:rsid w:val="00276B6E"/>
    <w:rsid w:val="00277075"/>
    <w:rsid w:val="002770D4"/>
    <w:rsid w:val="002801AA"/>
    <w:rsid w:val="00280E00"/>
    <w:rsid w:val="00281E95"/>
    <w:rsid w:val="00282B5C"/>
    <w:rsid w:val="00284197"/>
    <w:rsid w:val="002864BE"/>
    <w:rsid w:val="00286DD7"/>
    <w:rsid w:val="00286E54"/>
    <w:rsid w:val="002919BD"/>
    <w:rsid w:val="00293525"/>
    <w:rsid w:val="00295193"/>
    <w:rsid w:val="00295B34"/>
    <w:rsid w:val="00296D80"/>
    <w:rsid w:val="00297679"/>
    <w:rsid w:val="002A0A5A"/>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12D"/>
    <w:rsid w:val="002F1BF3"/>
    <w:rsid w:val="002F2C49"/>
    <w:rsid w:val="002F2C99"/>
    <w:rsid w:val="002F4D43"/>
    <w:rsid w:val="002F522E"/>
    <w:rsid w:val="002F5879"/>
    <w:rsid w:val="002F6A96"/>
    <w:rsid w:val="00301992"/>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47A5C"/>
    <w:rsid w:val="0035019C"/>
    <w:rsid w:val="00350A33"/>
    <w:rsid w:val="003520EA"/>
    <w:rsid w:val="00360248"/>
    <w:rsid w:val="00360C3B"/>
    <w:rsid w:val="00360C66"/>
    <w:rsid w:val="00361AF0"/>
    <w:rsid w:val="003627E2"/>
    <w:rsid w:val="00363F8E"/>
    <w:rsid w:val="00365A67"/>
    <w:rsid w:val="00365C1F"/>
    <w:rsid w:val="00366A46"/>
    <w:rsid w:val="0036734C"/>
    <w:rsid w:val="0037005C"/>
    <w:rsid w:val="003742FC"/>
    <w:rsid w:val="00374442"/>
    <w:rsid w:val="00377667"/>
    <w:rsid w:val="00377A0D"/>
    <w:rsid w:val="003805B3"/>
    <w:rsid w:val="003806F9"/>
    <w:rsid w:val="00385009"/>
    <w:rsid w:val="003854CA"/>
    <w:rsid w:val="0038677D"/>
    <w:rsid w:val="0039154A"/>
    <w:rsid w:val="003916E7"/>
    <w:rsid w:val="00391F20"/>
    <w:rsid w:val="0039217F"/>
    <w:rsid w:val="00394548"/>
    <w:rsid w:val="003978FC"/>
    <w:rsid w:val="00397BC4"/>
    <w:rsid w:val="00397E6C"/>
    <w:rsid w:val="003A07D3"/>
    <w:rsid w:val="003A2B10"/>
    <w:rsid w:val="003A35D6"/>
    <w:rsid w:val="003A4A05"/>
    <w:rsid w:val="003A5566"/>
    <w:rsid w:val="003A58E7"/>
    <w:rsid w:val="003A66BB"/>
    <w:rsid w:val="003A73BE"/>
    <w:rsid w:val="003B11E2"/>
    <w:rsid w:val="003B5026"/>
    <w:rsid w:val="003B792F"/>
    <w:rsid w:val="003B79A2"/>
    <w:rsid w:val="003C07B0"/>
    <w:rsid w:val="003C2DE6"/>
    <w:rsid w:val="003D0369"/>
    <w:rsid w:val="003D1479"/>
    <w:rsid w:val="003D1A1B"/>
    <w:rsid w:val="003D22E4"/>
    <w:rsid w:val="003D2F7A"/>
    <w:rsid w:val="003D3239"/>
    <w:rsid w:val="003D3FF4"/>
    <w:rsid w:val="003D6FE7"/>
    <w:rsid w:val="003D7161"/>
    <w:rsid w:val="003D7242"/>
    <w:rsid w:val="003D77B6"/>
    <w:rsid w:val="003E310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5E8D"/>
    <w:rsid w:val="00406233"/>
    <w:rsid w:val="0040748E"/>
    <w:rsid w:val="00407ED4"/>
    <w:rsid w:val="004110FA"/>
    <w:rsid w:val="00412206"/>
    <w:rsid w:val="00412DC7"/>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405B3"/>
    <w:rsid w:val="004425B7"/>
    <w:rsid w:val="0044492B"/>
    <w:rsid w:val="00444A85"/>
    <w:rsid w:val="00444D11"/>
    <w:rsid w:val="004450C8"/>
    <w:rsid w:val="00445594"/>
    <w:rsid w:val="00445D72"/>
    <w:rsid w:val="004523FF"/>
    <w:rsid w:val="00455D6E"/>
    <w:rsid w:val="004565FF"/>
    <w:rsid w:val="00460C78"/>
    <w:rsid w:val="00462CFA"/>
    <w:rsid w:val="00464D7B"/>
    <w:rsid w:val="00464E06"/>
    <w:rsid w:val="004656A6"/>
    <w:rsid w:val="004659C9"/>
    <w:rsid w:val="00466DCD"/>
    <w:rsid w:val="0046712B"/>
    <w:rsid w:val="00471131"/>
    <w:rsid w:val="004717CE"/>
    <w:rsid w:val="00471CFE"/>
    <w:rsid w:val="00471F59"/>
    <w:rsid w:val="004755BE"/>
    <w:rsid w:val="00477B8E"/>
    <w:rsid w:val="004809C2"/>
    <w:rsid w:val="00482A95"/>
    <w:rsid w:val="00482B9B"/>
    <w:rsid w:val="00486008"/>
    <w:rsid w:val="00486D03"/>
    <w:rsid w:val="00486DB1"/>
    <w:rsid w:val="00487234"/>
    <w:rsid w:val="004876B3"/>
    <w:rsid w:val="00491101"/>
    <w:rsid w:val="0049146B"/>
    <w:rsid w:val="00493B82"/>
    <w:rsid w:val="00493E10"/>
    <w:rsid w:val="004952B9"/>
    <w:rsid w:val="0049558C"/>
    <w:rsid w:val="00496B7C"/>
    <w:rsid w:val="004972E8"/>
    <w:rsid w:val="004976C8"/>
    <w:rsid w:val="004A18E1"/>
    <w:rsid w:val="004A262D"/>
    <w:rsid w:val="004A4B91"/>
    <w:rsid w:val="004A530B"/>
    <w:rsid w:val="004A57B0"/>
    <w:rsid w:val="004A638C"/>
    <w:rsid w:val="004B02F5"/>
    <w:rsid w:val="004B1B9B"/>
    <w:rsid w:val="004B2DB0"/>
    <w:rsid w:val="004B5A4D"/>
    <w:rsid w:val="004B6F07"/>
    <w:rsid w:val="004B7704"/>
    <w:rsid w:val="004C020F"/>
    <w:rsid w:val="004C0F9E"/>
    <w:rsid w:val="004C1243"/>
    <w:rsid w:val="004C12A8"/>
    <w:rsid w:val="004C4703"/>
    <w:rsid w:val="004C5C26"/>
    <w:rsid w:val="004C616D"/>
    <w:rsid w:val="004C6361"/>
    <w:rsid w:val="004C6885"/>
    <w:rsid w:val="004D7A3D"/>
    <w:rsid w:val="004D7C0E"/>
    <w:rsid w:val="004E0BD3"/>
    <w:rsid w:val="004E2240"/>
    <w:rsid w:val="004E4535"/>
    <w:rsid w:val="004F1215"/>
    <w:rsid w:val="004F5722"/>
    <w:rsid w:val="004F5E02"/>
    <w:rsid w:val="004F74F2"/>
    <w:rsid w:val="004F7E99"/>
    <w:rsid w:val="005003F9"/>
    <w:rsid w:val="00502A08"/>
    <w:rsid w:val="0050417B"/>
    <w:rsid w:val="00505372"/>
    <w:rsid w:val="00510F77"/>
    <w:rsid w:val="00511612"/>
    <w:rsid w:val="00512612"/>
    <w:rsid w:val="005133CE"/>
    <w:rsid w:val="0051346D"/>
    <w:rsid w:val="005136ED"/>
    <w:rsid w:val="00513C05"/>
    <w:rsid w:val="00514C4B"/>
    <w:rsid w:val="0051598C"/>
    <w:rsid w:val="005179A5"/>
    <w:rsid w:val="00521BA3"/>
    <w:rsid w:val="00521E75"/>
    <w:rsid w:val="00523E0D"/>
    <w:rsid w:val="00525540"/>
    <w:rsid w:val="00525588"/>
    <w:rsid w:val="0052644A"/>
    <w:rsid w:val="0052710E"/>
    <w:rsid w:val="005279BD"/>
    <w:rsid w:val="00534409"/>
    <w:rsid w:val="005356A5"/>
    <w:rsid w:val="00536780"/>
    <w:rsid w:val="00537B14"/>
    <w:rsid w:val="00540372"/>
    <w:rsid w:val="00541A48"/>
    <w:rsid w:val="005429A0"/>
    <w:rsid w:val="00542E0D"/>
    <w:rsid w:val="00543FE4"/>
    <w:rsid w:val="005442FC"/>
    <w:rsid w:val="00544516"/>
    <w:rsid w:val="005456AC"/>
    <w:rsid w:val="00545961"/>
    <w:rsid w:val="0054721B"/>
    <w:rsid w:val="00550AB2"/>
    <w:rsid w:val="00550DE9"/>
    <w:rsid w:val="0055352F"/>
    <w:rsid w:val="0055631D"/>
    <w:rsid w:val="00556467"/>
    <w:rsid w:val="00556BDA"/>
    <w:rsid w:val="00556F13"/>
    <w:rsid w:val="0056286E"/>
    <w:rsid w:val="00562A60"/>
    <w:rsid w:val="0056472A"/>
    <w:rsid w:val="00564B0B"/>
    <w:rsid w:val="0056630A"/>
    <w:rsid w:val="00571060"/>
    <w:rsid w:val="00574479"/>
    <w:rsid w:val="005747ED"/>
    <w:rsid w:val="00577DB8"/>
    <w:rsid w:val="0058331E"/>
    <w:rsid w:val="005842E2"/>
    <w:rsid w:val="00584333"/>
    <w:rsid w:val="00584610"/>
    <w:rsid w:val="00586F5B"/>
    <w:rsid w:val="0058739F"/>
    <w:rsid w:val="005903FC"/>
    <w:rsid w:val="00590774"/>
    <w:rsid w:val="00591911"/>
    <w:rsid w:val="00593935"/>
    <w:rsid w:val="00595406"/>
    <w:rsid w:val="005960B4"/>
    <w:rsid w:val="00596B23"/>
    <w:rsid w:val="005972A1"/>
    <w:rsid w:val="005973FD"/>
    <w:rsid w:val="00597C68"/>
    <w:rsid w:val="005A3136"/>
    <w:rsid w:val="005A37E7"/>
    <w:rsid w:val="005A382B"/>
    <w:rsid w:val="005A3F10"/>
    <w:rsid w:val="005A4047"/>
    <w:rsid w:val="005A4ABD"/>
    <w:rsid w:val="005A55E4"/>
    <w:rsid w:val="005A64BA"/>
    <w:rsid w:val="005B2593"/>
    <w:rsid w:val="005B4AE2"/>
    <w:rsid w:val="005B52D8"/>
    <w:rsid w:val="005B5CDF"/>
    <w:rsid w:val="005B63C3"/>
    <w:rsid w:val="005B6FE6"/>
    <w:rsid w:val="005B724C"/>
    <w:rsid w:val="005B7417"/>
    <w:rsid w:val="005C0D39"/>
    <w:rsid w:val="005C2235"/>
    <w:rsid w:val="005C2C93"/>
    <w:rsid w:val="005C599C"/>
    <w:rsid w:val="005C6232"/>
    <w:rsid w:val="005C7A5E"/>
    <w:rsid w:val="005D0B31"/>
    <w:rsid w:val="005D1368"/>
    <w:rsid w:val="005D1C16"/>
    <w:rsid w:val="005D4309"/>
    <w:rsid w:val="005D52AB"/>
    <w:rsid w:val="005D53A5"/>
    <w:rsid w:val="005D570A"/>
    <w:rsid w:val="005D6F7A"/>
    <w:rsid w:val="005E1718"/>
    <w:rsid w:val="005E39FF"/>
    <w:rsid w:val="005E49B8"/>
    <w:rsid w:val="005E5B88"/>
    <w:rsid w:val="005E63D4"/>
    <w:rsid w:val="005E6B1A"/>
    <w:rsid w:val="005E78EE"/>
    <w:rsid w:val="005F0715"/>
    <w:rsid w:val="005F139F"/>
    <w:rsid w:val="005F176C"/>
    <w:rsid w:val="005F1EBD"/>
    <w:rsid w:val="005F2ECE"/>
    <w:rsid w:val="005F34B7"/>
    <w:rsid w:val="005F707D"/>
    <w:rsid w:val="00602A1B"/>
    <w:rsid w:val="00604E54"/>
    <w:rsid w:val="00605217"/>
    <w:rsid w:val="006063D0"/>
    <w:rsid w:val="0061020D"/>
    <w:rsid w:val="00612521"/>
    <w:rsid w:val="00613C45"/>
    <w:rsid w:val="00615940"/>
    <w:rsid w:val="00616C85"/>
    <w:rsid w:val="00616EE8"/>
    <w:rsid w:val="00621291"/>
    <w:rsid w:val="00623E94"/>
    <w:rsid w:val="0062597D"/>
    <w:rsid w:val="00625E03"/>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4E55"/>
    <w:rsid w:val="006550DE"/>
    <w:rsid w:val="006562D2"/>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4327"/>
    <w:rsid w:val="00685919"/>
    <w:rsid w:val="00686F80"/>
    <w:rsid w:val="0068740C"/>
    <w:rsid w:val="006878AF"/>
    <w:rsid w:val="006879C4"/>
    <w:rsid w:val="00691021"/>
    <w:rsid w:val="0069297A"/>
    <w:rsid w:val="0069490F"/>
    <w:rsid w:val="00694D2B"/>
    <w:rsid w:val="006971C5"/>
    <w:rsid w:val="006A123E"/>
    <w:rsid w:val="006A1872"/>
    <w:rsid w:val="006A2065"/>
    <w:rsid w:val="006A3D88"/>
    <w:rsid w:val="006A4082"/>
    <w:rsid w:val="006A4A7A"/>
    <w:rsid w:val="006A7927"/>
    <w:rsid w:val="006A7BDA"/>
    <w:rsid w:val="006A7E43"/>
    <w:rsid w:val="006A7FF8"/>
    <w:rsid w:val="006B0848"/>
    <w:rsid w:val="006B13F8"/>
    <w:rsid w:val="006B2EE2"/>
    <w:rsid w:val="006B31EF"/>
    <w:rsid w:val="006B445B"/>
    <w:rsid w:val="006B733D"/>
    <w:rsid w:val="006B7743"/>
    <w:rsid w:val="006C07FC"/>
    <w:rsid w:val="006C0C43"/>
    <w:rsid w:val="006C3365"/>
    <w:rsid w:val="006C34AE"/>
    <w:rsid w:val="006C67AF"/>
    <w:rsid w:val="006C74BC"/>
    <w:rsid w:val="006C7ABE"/>
    <w:rsid w:val="006D024B"/>
    <w:rsid w:val="006D043B"/>
    <w:rsid w:val="006D19EA"/>
    <w:rsid w:val="006D3DC5"/>
    <w:rsid w:val="006E2372"/>
    <w:rsid w:val="006E28F5"/>
    <w:rsid w:val="006E2D45"/>
    <w:rsid w:val="006E2FEA"/>
    <w:rsid w:val="006E3236"/>
    <w:rsid w:val="006E38D6"/>
    <w:rsid w:val="006E559F"/>
    <w:rsid w:val="006E7D59"/>
    <w:rsid w:val="006F143B"/>
    <w:rsid w:val="006F3450"/>
    <w:rsid w:val="006F34F2"/>
    <w:rsid w:val="006F4A0D"/>
    <w:rsid w:val="006F666B"/>
    <w:rsid w:val="006F7D7F"/>
    <w:rsid w:val="007039EC"/>
    <w:rsid w:val="007061E1"/>
    <w:rsid w:val="007067CE"/>
    <w:rsid w:val="00710AF9"/>
    <w:rsid w:val="00713C47"/>
    <w:rsid w:val="00713FF0"/>
    <w:rsid w:val="0071572D"/>
    <w:rsid w:val="007157BA"/>
    <w:rsid w:val="007169F9"/>
    <w:rsid w:val="00716B89"/>
    <w:rsid w:val="007174A6"/>
    <w:rsid w:val="007175DE"/>
    <w:rsid w:val="007224B3"/>
    <w:rsid w:val="00722803"/>
    <w:rsid w:val="007228AF"/>
    <w:rsid w:val="00722D54"/>
    <w:rsid w:val="007234F9"/>
    <w:rsid w:val="00723508"/>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70FB6"/>
    <w:rsid w:val="007711C0"/>
    <w:rsid w:val="00772284"/>
    <w:rsid w:val="00772A63"/>
    <w:rsid w:val="00773E0F"/>
    <w:rsid w:val="0077414D"/>
    <w:rsid w:val="0077521F"/>
    <w:rsid w:val="00776C4F"/>
    <w:rsid w:val="00781971"/>
    <w:rsid w:val="007836A0"/>
    <w:rsid w:val="007838E4"/>
    <w:rsid w:val="0078447F"/>
    <w:rsid w:val="007846DC"/>
    <w:rsid w:val="00785D30"/>
    <w:rsid w:val="00786827"/>
    <w:rsid w:val="0079108F"/>
    <w:rsid w:val="00791164"/>
    <w:rsid w:val="00791F94"/>
    <w:rsid w:val="00794029"/>
    <w:rsid w:val="00796C41"/>
    <w:rsid w:val="00797F89"/>
    <w:rsid w:val="007A19D8"/>
    <w:rsid w:val="007B18E7"/>
    <w:rsid w:val="007B3159"/>
    <w:rsid w:val="007B492C"/>
    <w:rsid w:val="007B6324"/>
    <w:rsid w:val="007B6887"/>
    <w:rsid w:val="007B68BE"/>
    <w:rsid w:val="007C2DF9"/>
    <w:rsid w:val="007C43D6"/>
    <w:rsid w:val="007C691B"/>
    <w:rsid w:val="007C794D"/>
    <w:rsid w:val="007C7CE3"/>
    <w:rsid w:val="007D0754"/>
    <w:rsid w:val="007D15E3"/>
    <w:rsid w:val="007D18CF"/>
    <w:rsid w:val="007D2B3A"/>
    <w:rsid w:val="007D4196"/>
    <w:rsid w:val="007E109D"/>
    <w:rsid w:val="007E280D"/>
    <w:rsid w:val="007E36E4"/>
    <w:rsid w:val="007E601E"/>
    <w:rsid w:val="007E7ECD"/>
    <w:rsid w:val="007F0ACE"/>
    <w:rsid w:val="007F0AD9"/>
    <w:rsid w:val="007F1161"/>
    <w:rsid w:val="007F4196"/>
    <w:rsid w:val="007F777B"/>
    <w:rsid w:val="0080053C"/>
    <w:rsid w:val="00800F0E"/>
    <w:rsid w:val="008034E3"/>
    <w:rsid w:val="00804024"/>
    <w:rsid w:val="008075EB"/>
    <w:rsid w:val="0081013A"/>
    <w:rsid w:val="00810225"/>
    <w:rsid w:val="008129AE"/>
    <w:rsid w:val="00813C2C"/>
    <w:rsid w:val="00815806"/>
    <w:rsid w:val="00815DCE"/>
    <w:rsid w:val="0081753E"/>
    <w:rsid w:val="0081781C"/>
    <w:rsid w:val="00821B08"/>
    <w:rsid w:val="00821B8C"/>
    <w:rsid w:val="0082248B"/>
    <w:rsid w:val="0082343F"/>
    <w:rsid w:val="008249A8"/>
    <w:rsid w:val="00830969"/>
    <w:rsid w:val="00834DEB"/>
    <w:rsid w:val="00835121"/>
    <w:rsid w:val="00837B4E"/>
    <w:rsid w:val="00843213"/>
    <w:rsid w:val="008442F8"/>
    <w:rsid w:val="00845609"/>
    <w:rsid w:val="008457D0"/>
    <w:rsid w:val="0085010E"/>
    <w:rsid w:val="00851BF2"/>
    <w:rsid w:val="00852A35"/>
    <w:rsid w:val="00853FAD"/>
    <w:rsid w:val="0085454F"/>
    <w:rsid w:val="0085564F"/>
    <w:rsid w:val="008606C8"/>
    <w:rsid w:val="00860FF2"/>
    <w:rsid w:val="0086376E"/>
    <w:rsid w:val="00866BC0"/>
    <w:rsid w:val="0087084F"/>
    <w:rsid w:val="00870D0C"/>
    <w:rsid w:val="00872388"/>
    <w:rsid w:val="00872A55"/>
    <w:rsid w:val="0087354F"/>
    <w:rsid w:val="00874239"/>
    <w:rsid w:val="00875853"/>
    <w:rsid w:val="00876388"/>
    <w:rsid w:val="00880597"/>
    <w:rsid w:val="008829E4"/>
    <w:rsid w:val="00882D42"/>
    <w:rsid w:val="00882EA3"/>
    <w:rsid w:val="008859F4"/>
    <w:rsid w:val="00886927"/>
    <w:rsid w:val="008903F4"/>
    <w:rsid w:val="008912B8"/>
    <w:rsid w:val="00893560"/>
    <w:rsid w:val="00896985"/>
    <w:rsid w:val="00897547"/>
    <w:rsid w:val="00897717"/>
    <w:rsid w:val="00897B26"/>
    <w:rsid w:val="008A007A"/>
    <w:rsid w:val="008A2149"/>
    <w:rsid w:val="008B0995"/>
    <w:rsid w:val="008B11F5"/>
    <w:rsid w:val="008B121F"/>
    <w:rsid w:val="008B22C8"/>
    <w:rsid w:val="008B35E8"/>
    <w:rsid w:val="008C1060"/>
    <w:rsid w:val="008C2BCE"/>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24ED"/>
    <w:rsid w:val="008E4998"/>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876"/>
    <w:rsid w:val="0090190A"/>
    <w:rsid w:val="00901DB8"/>
    <w:rsid w:val="00902556"/>
    <w:rsid w:val="0090338C"/>
    <w:rsid w:val="00904D98"/>
    <w:rsid w:val="009053E8"/>
    <w:rsid w:val="009074E9"/>
    <w:rsid w:val="0091048E"/>
    <w:rsid w:val="00910EA2"/>
    <w:rsid w:val="00911C92"/>
    <w:rsid w:val="0091341F"/>
    <w:rsid w:val="0091786D"/>
    <w:rsid w:val="00920076"/>
    <w:rsid w:val="00923FDD"/>
    <w:rsid w:val="00924ABC"/>
    <w:rsid w:val="00926859"/>
    <w:rsid w:val="0092697F"/>
    <w:rsid w:val="00926E08"/>
    <w:rsid w:val="009302B8"/>
    <w:rsid w:val="00932C47"/>
    <w:rsid w:val="009339EB"/>
    <w:rsid w:val="0093528B"/>
    <w:rsid w:val="00935F35"/>
    <w:rsid w:val="00935FBF"/>
    <w:rsid w:val="00937288"/>
    <w:rsid w:val="0094093B"/>
    <w:rsid w:val="00940E8F"/>
    <w:rsid w:val="00942AD3"/>
    <w:rsid w:val="00942E41"/>
    <w:rsid w:val="00942F20"/>
    <w:rsid w:val="0094300F"/>
    <w:rsid w:val="00944165"/>
    <w:rsid w:val="00944748"/>
    <w:rsid w:val="00945051"/>
    <w:rsid w:val="00946DA3"/>
    <w:rsid w:val="00950268"/>
    <w:rsid w:val="00952D70"/>
    <w:rsid w:val="0095309C"/>
    <w:rsid w:val="00955696"/>
    <w:rsid w:val="00955B77"/>
    <w:rsid w:val="009632E0"/>
    <w:rsid w:val="009652F2"/>
    <w:rsid w:val="009657E4"/>
    <w:rsid w:val="009667C0"/>
    <w:rsid w:val="00967369"/>
    <w:rsid w:val="009678E2"/>
    <w:rsid w:val="009700D7"/>
    <w:rsid w:val="00971388"/>
    <w:rsid w:val="009719ED"/>
    <w:rsid w:val="00973EEE"/>
    <w:rsid w:val="009749C6"/>
    <w:rsid w:val="0097652B"/>
    <w:rsid w:val="009766FD"/>
    <w:rsid w:val="009768A6"/>
    <w:rsid w:val="00986702"/>
    <w:rsid w:val="00986B7B"/>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A7D2B"/>
    <w:rsid w:val="009B6A06"/>
    <w:rsid w:val="009C1346"/>
    <w:rsid w:val="009C140F"/>
    <w:rsid w:val="009C42EF"/>
    <w:rsid w:val="009C4AAD"/>
    <w:rsid w:val="009C5E2B"/>
    <w:rsid w:val="009C675D"/>
    <w:rsid w:val="009C740B"/>
    <w:rsid w:val="009D05C8"/>
    <w:rsid w:val="009D1F38"/>
    <w:rsid w:val="009D2015"/>
    <w:rsid w:val="009D2A37"/>
    <w:rsid w:val="009D3AC9"/>
    <w:rsid w:val="009D48C5"/>
    <w:rsid w:val="009D596A"/>
    <w:rsid w:val="009D67D8"/>
    <w:rsid w:val="009E0336"/>
    <w:rsid w:val="009E0518"/>
    <w:rsid w:val="009E3C0B"/>
    <w:rsid w:val="009E4B09"/>
    <w:rsid w:val="009E5A49"/>
    <w:rsid w:val="009E6167"/>
    <w:rsid w:val="009F0CB6"/>
    <w:rsid w:val="009F4A45"/>
    <w:rsid w:val="00A01B96"/>
    <w:rsid w:val="00A02B17"/>
    <w:rsid w:val="00A03921"/>
    <w:rsid w:val="00A03EBF"/>
    <w:rsid w:val="00A05CAE"/>
    <w:rsid w:val="00A116C6"/>
    <w:rsid w:val="00A11F5B"/>
    <w:rsid w:val="00A12237"/>
    <w:rsid w:val="00A13244"/>
    <w:rsid w:val="00A15933"/>
    <w:rsid w:val="00A15CE2"/>
    <w:rsid w:val="00A169F5"/>
    <w:rsid w:val="00A172C2"/>
    <w:rsid w:val="00A217E3"/>
    <w:rsid w:val="00A219BC"/>
    <w:rsid w:val="00A23847"/>
    <w:rsid w:val="00A239AA"/>
    <w:rsid w:val="00A23C4F"/>
    <w:rsid w:val="00A23D67"/>
    <w:rsid w:val="00A25513"/>
    <w:rsid w:val="00A26CFB"/>
    <w:rsid w:val="00A27ED1"/>
    <w:rsid w:val="00A31DB2"/>
    <w:rsid w:val="00A33DE6"/>
    <w:rsid w:val="00A351C5"/>
    <w:rsid w:val="00A35329"/>
    <w:rsid w:val="00A36996"/>
    <w:rsid w:val="00A36F75"/>
    <w:rsid w:val="00A40AC4"/>
    <w:rsid w:val="00A41249"/>
    <w:rsid w:val="00A41C4C"/>
    <w:rsid w:val="00A432FF"/>
    <w:rsid w:val="00A43746"/>
    <w:rsid w:val="00A439E8"/>
    <w:rsid w:val="00A43D8E"/>
    <w:rsid w:val="00A43D9C"/>
    <w:rsid w:val="00A45753"/>
    <w:rsid w:val="00A45EEE"/>
    <w:rsid w:val="00A47CFE"/>
    <w:rsid w:val="00A51CBE"/>
    <w:rsid w:val="00A526E5"/>
    <w:rsid w:val="00A53423"/>
    <w:rsid w:val="00A53874"/>
    <w:rsid w:val="00A54D65"/>
    <w:rsid w:val="00A558BE"/>
    <w:rsid w:val="00A56064"/>
    <w:rsid w:val="00A560C5"/>
    <w:rsid w:val="00A5646F"/>
    <w:rsid w:val="00A56941"/>
    <w:rsid w:val="00A617FC"/>
    <w:rsid w:val="00A62659"/>
    <w:rsid w:val="00A63D93"/>
    <w:rsid w:val="00A6532D"/>
    <w:rsid w:val="00A65F20"/>
    <w:rsid w:val="00A66162"/>
    <w:rsid w:val="00A727FE"/>
    <w:rsid w:val="00A75B8C"/>
    <w:rsid w:val="00A76293"/>
    <w:rsid w:val="00A76E57"/>
    <w:rsid w:val="00A77DA2"/>
    <w:rsid w:val="00A8357B"/>
    <w:rsid w:val="00A84763"/>
    <w:rsid w:val="00A85AD7"/>
    <w:rsid w:val="00A85D9D"/>
    <w:rsid w:val="00A9088E"/>
    <w:rsid w:val="00A909BC"/>
    <w:rsid w:val="00A90B9D"/>
    <w:rsid w:val="00A92C4C"/>
    <w:rsid w:val="00A93027"/>
    <w:rsid w:val="00A938FC"/>
    <w:rsid w:val="00A9489F"/>
    <w:rsid w:val="00A94B63"/>
    <w:rsid w:val="00A9647C"/>
    <w:rsid w:val="00A9795D"/>
    <w:rsid w:val="00AA0410"/>
    <w:rsid w:val="00AA185D"/>
    <w:rsid w:val="00AA40C9"/>
    <w:rsid w:val="00AA602D"/>
    <w:rsid w:val="00AA68FF"/>
    <w:rsid w:val="00AA7F58"/>
    <w:rsid w:val="00AB0EB2"/>
    <w:rsid w:val="00AB10E3"/>
    <w:rsid w:val="00AB1E95"/>
    <w:rsid w:val="00AB30DB"/>
    <w:rsid w:val="00AB397A"/>
    <w:rsid w:val="00AB572D"/>
    <w:rsid w:val="00AB6D7A"/>
    <w:rsid w:val="00AC21A3"/>
    <w:rsid w:val="00AC2764"/>
    <w:rsid w:val="00AC2E88"/>
    <w:rsid w:val="00AC40E4"/>
    <w:rsid w:val="00AC4C61"/>
    <w:rsid w:val="00AC578D"/>
    <w:rsid w:val="00AC5864"/>
    <w:rsid w:val="00AC5940"/>
    <w:rsid w:val="00AC5A87"/>
    <w:rsid w:val="00AC6525"/>
    <w:rsid w:val="00AC686B"/>
    <w:rsid w:val="00AC6F96"/>
    <w:rsid w:val="00AD14CD"/>
    <w:rsid w:val="00AD1692"/>
    <w:rsid w:val="00AD5AE2"/>
    <w:rsid w:val="00AD73A9"/>
    <w:rsid w:val="00AE1607"/>
    <w:rsid w:val="00AE2923"/>
    <w:rsid w:val="00AE3136"/>
    <w:rsid w:val="00AE3A36"/>
    <w:rsid w:val="00AE519F"/>
    <w:rsid w:val="00AE6BA5"/>
    <w:rsid w:val="00AE6FA2"/>
    <w:rsid w:val="00AE7F9D"/>
    <w:rsid w:val="00AE7FFB"/>
    <w:rsid w:val="00AF013E"/>
    <w:rsid w:val="00AF0979"/>
    <w:rsid w:val="00AF1794"/>
    <w:rsid w:val="00AF2A7F"/>
    <w:rsid w:val="00AF3D91"/>
    <w:rsid w:val="00AF45D4"/>
    <w:rsid w:val="00B0043A"/>
    <w:rsid w:val="00B028F7"/>
    <w:rsid w:val="00B02AEB"/>
    <w:rsid w:val="00B02E32"/>
    <w:rsid w:val="00B05A3A"/>
    <w:rsid w:val="00B075C5"/>
    <w:rsid w:val="00B07948"/>
    <w:rsid w:val="00B100C6"/>
    <w:rsid w:val="00B12CD3"/>
    <w:rsid w:val="00B12FAF"/>
    <w:rsid w:val="00B1432E"/>
    <w:rsid w:val="00B1621F"/>
    <w:rsid w:val="00B17717"/>
    <w:rsid w:val="00B218B9"/>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0BEC"/>
    <w:rsid w:val="00B810B2"/>
    <w:rsid w:val="00B827F2"/>
    <w:rsid w:val="00B829F7"/>
    <w:rsid w:val="00B8330B"/>
    <w:rsid w:val="00B84586"/>
    <w:rsid w:val="00B865F1"/>
    <w:rsid w:val="00B86612"/>
    <w:rsid w:val="00B91EAF"/>
    <w:rsid w:val="00B958FD"/>
    <w:rsid w:val="00B95999"/>
    <w:rsid w:val="00B9617F"/>
    <w:rsid w:val="00B96F64"/>
    <w:rsid w:val="00BA110A"/>
    <w:rsid w:val="00BA26F7"/>
    <w:rsid w:val="00BA34C6"/>
    <w:rsid w:val="00BA47B8"/>
    <w:rsid w:val="00BA79F0"/>
    <w:rsid w:val="00BB0380"/>
    <w:rsid w:val="00BB3098"/>
    <w:rsid w:val="00BB5068"/>
    <w:rsid w:val="00BB72A0"/>
    <w:rsid w:val="00BB7AE8"/>
    <w:rsid w:val="00BC098E"/>
    <w:rsid w:val="00BC1BD6"/>
    <w:rsid w:val="00BC2BCB"/>
    <w:rsid w:val="00BC3DDD"/>
    <w:rsid w:val="00BC400F"/>
    <w:rsid w:val="00BC55A3"/>
    <w:rsid w:val="00BD044B"/>
    <w:rsid w:val="00BD0481"/>
    <w:rsid w:val="00BD106C"/>
    <w:rsid w:val="00BD2312"/>
    <w:rsid w:val="00BD2722"/>
    <w:rsid w:val="00BD4447"/>
    <w:rsid w:val="00BD4ED1"/>
    <w:rsid w:val="00BD61B7"/>
    <w:rsid w:val="00BE1580"/>
    <w:rsid w:val="00BE1935"/>
    <w:rsid w:val="00BE2623"/>
    <w:rsid w:val="00BE3626"/>
    <w:rsid w:val="00BE3667"/>
    <w:rsid w:val="00BE3923"/>
    <w:rsid w:val="00BE4BF0"/>
    <w:rsid w:val="00BE52D0"/>
    <w:rsid w:val="00BE596D"/>
    <w:rsid w:val="00BE5EE5"/>
    <w:rsid w:val="00BE68EE"/>
    <w:rsid w:val="00BE7F63"/>
    <w:rsid w:val="00BF04A6"/>
    <w:rsid w:val="00BF3C20"/>
    <w:rsid w:val="00BF45FB"/>
    <w:rsid w:val="00BF4AD6"/>
    <w:rsid w:val="00BF7EA7"/>
    <w:rsid w:val="00C0388B"/>
    <w:rsid w:val="00C044DC"/>
    <w:rsid w:val="00C06A0D"/>
    <w:rsid w:val="00C06A2F"/>
    <w:rsid w:val="00C07C6D"/>
    <w:rsid w:val="00C10605"/>
    <w:rsid w:val="00C123B1"/>
    <w:rsid w:val="00C12A59"/>
    <w:rsid w:val="00C12A72"/>
    <w:rsid w:val="00C1426F"/>
    <w:rsid w:val="00C158D4"/>
    <w:rsid w:val="00C20205"/>
    <w:rsid w:val="00C204A7"/>
    <w:rsid w:val="00C208AD"/>
    <w:rsid w:val="00C21071"/>
    <w:rsid w:val="00C231EB"/>
    <w:rsid w:val="00C2398C"/>
    <w:rsid w:val="00C25569"/>
    <w:rsid w:val="00C267D5"/>
    <w:rsid w:val="00C27207"/>
    <w:rsid w:val="00C27366"/>
    <w:rsid w:val="00C27D69"/>
    <w:rsid w:val="00C3619D"/>
    <w:rsid w:val="00C36419"/>
    <w:rsid w:val="00C42624"/>
    <w:rsid w:val="00C4391F"/>
    <w:rsid w:val="00C44041"/>
    <w:rsid w:val="00C44F6E"/>
    <w:rsid w:val="00C50635"/>
    <w:rsid w:val="00C54490"/>
    <w:rsid w:val="00C56BFE"/>
    <w:rsid w:val="00C616A1"/>
    <w:rsid w:val="00C61869"/>
    <w:rsid w:val="00C62FE7"/>
    <w:rsid w:val="00C632D8"/>
    <w:rsid w:val="00C63AA8"/>
    <w:rsid w:val="00C64A70"/>
    <w:rsid w:val="00C65544"/>
    <w:rsid w:val="00C655F4"/>
    <w:rsid w:val="00C661FA"/>
    <w:rsid w:val="00C67ABC"/>
    <w:rsid w:val="00C71229"/>
    <w:rsid w:val="00C72EE9"/>
    <w:rsid w:val="00C758FF"/>
    <w:rsid w:val="00C7783C"/>
    <w:rsid w:val="00C81210"/>
    <w:rsid w:val="00C8265C"/>
    <w:rsid w:val="00C85F07"/>
    <w:rsid w:val="00C9280D"/>
    <w:rsid w:val="00C92989"/>
    <w:rsid w:val="00C957F5"/>
    <w:rsid w:val="00C96F0F"/>
    <w:rsid w:val="00C978B9"/>
    <w:rsid w:val="00CA02CC"/>
    <w:rsid w:val="00CA1354"/>
    <w:rsid w:val="00CA3DB2"/>
    <w:rsid w:val="00CA6292"/>
    <w:rsid w:val="00CA6B58"/>
    <w:rsid w:val="00CB020B"/>
    <w:rsid w:val="00CB1AE6"/>
    <w:rsid w:val="00CB1EBE"/>
    <w:rsid w:val="00CB2385"/>
    <w:rsid w:val="00CB331E"/>
    <w:rsid w:val="00CB3ED4"/>
    <w:rsid w:val="00CB3F86"/>
    <w:rsid w:val="00CB4090"/>
    <w:rsid w:val="00CB46B0"/>
    <w:rsid w:val="00CB549E"/>
    <w:rsid w:val="00CB6569"/>
    <w:rsid w:val="00CB78C9"/>
    <w:rsid w:val="00CC17D5"/>
    <w:rsid w:val="00CC2F62"/>
    <w:rsid w:val="00CC38CE"/>
    <w:rsid w:val="00CC79EF"/>
    <w:rsid w:val="00CD0001"/>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59FF"/>
    <w:rsid w:val="00CF6796"/>
    <w:rsid w:val="00CF67BF"/>
    <w:rsid w:val="00D01441"/>
    <w:rsid w:val="00D02139"/>
    <w:rsid w:val="00D03C15"/>
    <w:rsid w:val="00D05025"/>
    <w:rsid w:val="00D06006"/>
    <w:rsid w:val="00D118BC"/>
    <w:rsid w:val="00D1197D"/>
    <w:rsid w:val="00D1271D"/>
    <w:rsid w:val="00D1323F"/>
    <w:rsid w:val="00D17225"/>
    <w:rsid w:val="00D202BA"/>
    <w:rsid w:val="00D206B2"/>
    <w:rsid w:val="00D20A2B"/>
    <w:rsid w:val="00D21CE8"/>
    <w:rsid w:val="00D21E85"/>
    <w:rsid w:val="00D2227F"/>
    <w:rsid w:val="00D251AC"/>
    <w:rsid w:val="00D31E1F"/>
    <w:rsid w:val="00D3235F"/>
    <w:rsid w:val="00D347CD"/>
    <w:rsid w:val="00D34CA7"/>
    <w:rsid w:val="00D369C7"/>
    <w:rsid w:val="00D4009B"/>
    <w:rsid w:val="00D40519"/>
    <w:rsid w:val="00D42C17"/>
    <w:rsid w:val="00D42E76"/>
    <w:rsid w:val="00D43766"/>
    <w:rsid w:val="00D447D3"/>
    <w:rsid w:val="00D45966"/>
    <w:rsid w:val="00D46299"/>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A41"/>
    <w:rsid w:val="00D741B8"/>
    <w:rsid w:val="00D74C6C"/>
    <w:rsid w:val="00D768A4"/>
    <w:rsid w:val="00D839D1"/>
    <w:rsid w:val="00D85740"/>
    <w:rsid w:val="00D86742"/>
    <w:rsid w:val="00D86DA4"/>
    <w:rsid w:val="00D87864"/>
    <w:rsid w:val="00D9049D"/>
    <w:rsid w:val="00D927A9"/>
    <w:rsid w:val="00D92973"/>
    <w:rsid w:val="00D92F52"/>
    <w:rsid w:val="00D948C1"/>
    <w:rsid w:val="00D95BAD"/>
    <w:rsid w:val="00DA116F"/>
    <w:rsid w:val="00DA16A8"/>
    <w:rsid w:val="00DA1C6B"/>
    <w:rsid w:val="00DA2344"/>
    <w:rsid w:val="00DA26BA"/>
    <w:rsid w:val="00DA4B7B"/>
    <w:rsid w:val="00DA6ECB"/>
    <w:rsid w:val="00DA6FAE"/>
    <w:rsid w:val="00DA753F"/>
    <w:rsid w:val="00DB43E3"/>
    <w:rsid w:val="00DB4D54"/>
    <w:rsid w:val="00DB4FAD"/>
    <w:rsid w:val="00DB5A7E"/>
    <w:rsid w:val="00DC07CC"/>
    <w:rsid w:val="00DC182C"/>
    <w:rsid w:val="00DC22E2"/>
    <w:rsid w:val="00DC47A6"/>
    <w:rsid w:val="00DC5754"/>
    <w:rsid w:val="00DC75EE"/>
    <w:rsid w:val="00DD152A"/>
    <w:rsid w:val="00DD1C9C"/>
    <w:rsid w:val="00DD2D57"/>
    <w:rsid w:val="00DD34A3"/>
    <w:rsid w:val="00DD4C71"/>
    <w:rsid w:val="00DD6056"/>
    <w:rsid w:val="00DD6AF0"/>
    <w:rsid w:val="00DE2E93"/>
    <w:rsid w:val="00DE3CE3"/>
    <w:rsid w:val="00DE3F82"/>
    <w:rsid w:val="00DE5621"/>
    <w:rsid w:val="00DE655A"/>
    <w:rsid w:val="00DE6A17"/>
    <w:rsid w:val="00DE7761"/>
    <w:rsid w:val="00DE7C6A"/>
    <w:rsid w:val="00DF0128"/>
    <w:rsid w:val="00DF2857"/>
    <w:rsid w:val="00DF290B"/>
    <w:rsid w:val="00DF2914"/>
    <w:rsid w:val="00DF3707"/>
    <w:rsid w:val="00DF49AA"/>
    <w:rsid w:val="00DF782B"/>
    <w:rsid w:val="00E00C54"/>
    <w:rsid w:val="00E01466"/>
    <w:rsid w:val="00E01471"/>
    <w:rsid w:val="00E014B8"/>
    <w:rsid w:val="00E03AEF"/>
    <w:rsid w:val="00E03E73"/>
    <w:rsid w:val="00E03EB3"/>
    <w:rsid w:val="00E04FE4"/>
    <w:rsid w:val="00E06AF6"/>
    <w:rsid w:val="00E102DE"/>
    <w:rsid w:val="00E11CFC"/>
    <w:rsid w:val="00E121AA"/>
    <w:rsid w:val="00E1477D"/>
    <w:rsid w:val="00E168F3"/>
    <w:rsid w:val="00E2043D"/>
    <w:rsid w:val="00E20A3F"/>
    <w:rsid w:val="00E20ABD"/>
    <w:rsid w:val="00E22A00"/>
    <w:rsid w:val="00E22BC6"/>
    <w:rsid w:val="00E22D24"/>
    <w:rsid w:val="00E24825"/>
    <w:rsid w:val="00E25311"/>
    <w:rsid w:val="00E261E6"/>
    <w:rsid w:val="00E34D87"/>
    <w:rsid w:val="00E36032"/>
    <w:rsid w:val="00E37ECB"/>
    <w:rsid w:val="00E4026A"/>
    <w:rsid w:val="00E42093"/>
    <w:rsid w:val="00E42F81"/>
    <w:rsid w:val="00E4301C"/>
    <w:rsid w:val="00E446D6"/>
    <w:rsid w:val="00E459CF"/>
    <w:rsid w:val="00E45E95"/>
    <w:rsid w:val="00E507A3"/>
    <w:rsid w:val="00E522AD"/>
    <w:rsid w:val="00E54307"/>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55F5"/>
    <w:rsid w:val="00E85AB7"/>
    <w:rsid w:val="00E930C2"/>
    <w:rsid w:val="00E96190"/>
    <w:rsid w:val="00E97015"/>
    <w:rsid w:val="00E972BB"/>
    <w:rsid w:val="00E97366"/>
    <w:rsid w:val="00EA088E"/>
    <w:rsid w:val="00EA1165"/>
    <w:rsid w:val="00EA5928"/>
    <w:rsid w:val="00EA62C7"/>
    <w:rsid w:val="00EB242C"/>
    <w:rsid w:val="00EB5EF2"/>
    <w:rsid w:val="00EB68A1"/>
    <w:rsid w:val="00EC1AE3"/>
    <w:rsid w:val="00EC3619"/>
    <w:rsid w:val="00EC6401"/>
    <w:rsid w:val="00EC67A3"/>
    <w:rsid w:val="00EC6DE1"/>
    <w:rsid w:val="00EC75DE"/>
    <w:rsid w:val="00ED0CE8"/>
    <w:rsid w:val="00ED7FEA"/>
    <w:rsid w:val="00EE316A"/>
    <w:rsid w:val="00EE40BE"/>
    <w:rsid w:val="00EE4AD8"/>
    <w:rsid w:val="00EE5724"/>
    <w:rsid w:val="00EE5FDA"/>
    <w:rsid w:val="00EE6E2A"/>
    <w:rsid w:val="00EE7913"/>
    <w:rsid w:val="00EF0AA0"/>
    <w:rsid w:val="00EF1FFC"/>
    <w:rsid w:val="00EF40D4"/>
    <w:rsid w:val="00EF4900"/>
    <w:rsid w:val="00EF4AF4"/>
    <w:rsid w:val="00EF4E88"/>
    <w:rsid w:val="00EF713A"/>
    <w:rsid w:val="00F00F13"/>
    <w:rsid w:val="00F01600"/>
    <w:rsid w:val="00F026ED"/>
    <w:rsid w:val="00F10E18"/>
    <w:rsid w:val="00F139AC"/>
    <w:rsid w:val="00F14778"/>
    <w:rsid w:val="00F156A3"/>
    <w:rsid w:val="00F16179"/>
    <w:rsid w:val="00F169F3"/>
    <w:rsid w:val="00F21642"/>
    <w:rsid w:val="00F21EAC"/>
    <w:rsid w:val="00F221C9"/>
    <w:rsid w:val="00F22A16"/>
    <w:rsid w:val="00F2302B"/>
    <w:rsid w:val="00F23724"/>
    <w:rsid w:val="00F261EA"/>
    <w:rsid w:val="00F267B8"/>
    <w:rsid w:val="00F27105"/>
    <w:rsid w:val="00F31220"/>
    <w:rsid w:val="00F3134A"/>
    <w:rsid w:val="00F3243D"/>
    <w:rsid w:val="00F3544E"/>
    <w:rsid w:val="00F36651"/>
    <w:rsid w:val="00F36BAD"/>
    <w:rsid w:val="00F379BB"/>
    <w:rsid w:val="00F37E7C"/>
    <w:rsid w:val="00F435B8"/>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3306"/>
    <w:rsid w:val="00F74944"/>
    <w:rsid w:val="00F74BE2"/>
    <w:rsid w:val="00F74E11"/>
    <w:rsid w:val="00F7591A"/>
    <w:rsid w:val="00F75AA7"/>
    <w:rsid w:val="00F76547"/>
    <w:rsid w:val="00F76D97"/>
    <w:rsid w:val="00F76E8F"/>
    <w:rsid w:val="00F77BBC"/>
    <w:rsid w:val="00F83244"/>
    <w:rsid w:val="00F84B29"/>
    <w:rsid w:val="00F861CC"/>
    <w:rsid w:val="00F86737"/>
    <w:rsid w:val="00F87B8D"/>
    <w:rsid w:val="00F9013D"/>
    <w:rsid w:val="00F91A23"/>
    <w:rsid w:val="00F92986"/>
    <w:rsid w:val="00F929D7"/>
    <w:rsid w:val="00F92B59"/>
    <w:rsid w:val="00F932C2"/>
    <w:rsid w:val="00F948BC"/>
    <w:rsid w:val="00F949C1"/>
    <w:rsid w:val="00F960CF"/>
    <w:rsid w:val="00F96597"/>
    <w:rsid w:val="00F96821"/>
    <w:rsid w:val="00FA10A3"/>
    <w:rsid w:val="00FA1226"/>
    <w:rsid w:val="00FA446F"/>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2FEB"/>
    <w:rsid w:val="00FD6909"/>
    <w:rsid w:val="00FD7AAF"/>
    <w:rsid w:val="00FE07C0"/>
    <w:rsid w:val="00FE1692"/>
    <w:rsid w:val="00FE225F"/>
    <w:rsid w:val="00FE2D88"/>
    <w:rsid w:val="00FE3C6D"/>
    <w:rsid w:val="00FF2318"/>
    <w:rsid w:val="00FF3E18"/>
    <w:rsid w:val="00FF558C"/>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7782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34072627">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F37C-FF24-47BA-9CED-79B17B5EAE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3D5601-7E26-4F7F-98AC-572618AD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4320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Uniwersytet SWPS i Politechnika Lubelska – kary dla uczelni, zwroty dla studentów</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Uniwersytet SWPS i Politechnika Lubelska – kary dla uczelni, zwroty dla studentów</dc:title>
  <dc:subject/>
  <dc:creator>UOKiK</dc:creator>
  <cp:keywords>ochrona konsumentów</cp:keywords>
  <dc:description/>
  <cp:lastModifiedBy>Grzegorz Dagis</cp:lastModifiedBy>
  <cp:revision>3</cp:revision>
  <cp:lastPrinted>2026-01-28T12:16:00Z</cp:lastPrinted>
  <dcterms:created xsi:type="dcterms:W3CDTF">2026-03-20T14:14:00Z</dcterms:created>
  <dcterms:modified xsi:type="dcterms:W3CDTF">2026-03-27T08:08:00Z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648520ca-05a6-4f00-a74e-913a1bb9ec50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