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D760" w14:textId="3A6F25EF" w:rsidR="00D47CCF" w:rsidRPr="005125E7" w:rsidRDefault="00F75FD3" w:rsidP="002C0D5D">
      <w:pPr>
        <w:spacing w:line="360" w:lineRule="auto"/>
        <w:jc w:val="both"/>
        <w:rPr>
          <w:color w:val="000000" w:themeColor="text1"/>
          <w:sz w:val="32"/>
          <w:szCs w:val="32"/>
          <w:lang w:val="en-GB"/>
        </w:rPr>
      </w:pPr>
      <w:r w:rsidRPr="005125E7">
        <w:rPr>
          <w:color w:val="000000" w:themeColor="text1"/>
          <w:sz w:val="32"/>
          <w:szCs w:val="32"/>
          <w:lang w:val="en-GB"/>
        </w:rPr>
        <w:t>Wakacje.pl – decision of the President of UOKiK</w:t>
      </w:r>
    </w:p>
    <w:p w14:paraId="1EE26162" w14:textId="77777777" w:rsidR="00824E82" w:rsidRPr="005125E7" w:rsidRDefault="00E4105C" w:rsidP="008836EF">
      <w:pPr>
        <w:pStyle w:val="Akapitzlist"/>
        <w:numPr>
          <w:ilvl w:val="0"/>
          <w:numId w:val="6"/>
        </w:numPr>
        <w:shd w:val="clear" w:color="auto" w:fill="FFFFFF"/>
        <w:spacing w:after="240" w:line="360" w:lineRule="auto"/>
        <w:jc w:val="both"/>
        <w:rPr>
          <w:rFonts w:cs="Tahoma"/>
          <w:b/>
          <w:color w:val="000000" w:themeColor="text1"/>
          <w:sz w:val="22"/>
          <w:lang w:val="en-GB"/>
        </w:rPr>
      </w:pPr>
      <w:r w:rsidRPr="005125E7">
        <w:rPr>
          <w:rFonts w:cs="Tahoma"/>
          <w:b/>
          <w:bCs/>
          <w:color w:val="000000" w:themeColor="text1"/>
          <w:sz w:val="22"/>
          <w:lang w:val="en-GB"/>
        </w:rPr>
        <w:t>The President of UOKiK, Tomasz Chróstny, imposed a fine of over PLN 1 million on the wakacje.pl website.</w:t>
      </w:r>
    </w:p>
    <w:p w14:paraId="62E47293" w14:textId="3A994913" w:rsidR="00560EF7" w:rsidRPr="005125E7" w:rsidRDefault="008836EF" w:rsidP="00560EF7">
      <w:pPr>
        <w:pStyle w:val="Akapitzlist"/>
        <w:numPr>
          <w:ilvl w:val="0"/>
          <w:numId w:val="6"/>
        </w:numPr>
        <w:shd w:val="clear" w:color="auto" w:fill="FFFFFF"/>
        <w:spacing w:after="240" w:line="360" w:lineRule="auto"/>
        <w:jc w:val="both"/>
        <w:rPr>
          <w:rFonts w:cs="Tahoma"/>
          <w:b/>
          <w:color w:val="000000" w:themeColor="text1"/>
          <w:sz w:val="22"/>
          <w:lang w:val="en-GB"/>
        </w:rPr>
      </w:pPr>
      <w:r w:rsidRPr="005125E7">
        <w:rPr>
          <w:rFonts w:cs="Tahoma"/>
          <w:b/>
          <w:bCs/>
          <w:color w:val="000000" w:themeColor="text1"/>
          <w:sz w:val="22"/>
          <w:lang w:val="en-GB"/>
        </w:rPr>
        <w:t>The prices of many trips presented on the wakacje.pl website were out-of-date or incomplete – one price was displayed in the search engine, a different price was displayed after clicking to see the details of the offer.</w:t>
      </w:r>
    </w:p>
    <w:p w14:paraId="259537BE" w14:textId="1ADB9657" w:rsidR="00560EF7" w:rsidRPr="005125E7" w:rsidRDefault="00560EF7" w:rsidP="00560EF7">
      <w:pPr>
        <w:pStyle w:val="Akapitzlist"/>
        <w:numPr>
          <w:ilvl w:val="0"/>
          <w:numId w:val="6"/>
        </w:numPr>
        <w:shd w:val="clear" w:color="auto" w:fill="FFFFFF"/>
        <w:spacing w:after="240" w:line="360" w:lineRule="auto"/>
        <w:jc w:val="both"/>
        <w:rPr>
          <w:rFonts w:cs="Tahoma"/>
          <w:b/>
          <w:color w:val="000000" w:themeColor="text1"/>
          <w:sz w:val="22"/>
          <w:lang w:val="en-GB"/>
        </w:rPr>
      </w:pPr>
      <w:r w:rsidRPr="005125E7">
        <w:rPr>
          <w:rFonts w:cs="Tahoma"/>
          <w:b/>
          <w:bCs/>
          <w:color w:val="000000" w:themeColor="text1"/>
          <w:sz w:val="22"/>
          <w:lang w:val="en-GB"/>
        </w:rPr>
        <w:t xml:space="preserve">This made it more difficult for website users to make effective purchase decisions. </w:t>
      </w:r>
    </w:p>
    <w:p w14:paraId="4651E274" w14:textId="37C273A6" w:rsidR="00EE5F9F" w:rsidRPr="005125E7" w:rsidRDefault="00E31B57" w:rsidP="00DB3985">
      <w:pPr>
        <w:pStyle w:val="Akapitzlist"/>
        <w:numPr>
          <w:ilvl w:val="0"/>
          <w:numId w:val="6"/>
        </w:numPr>
        <w:shd w:val="clear" w:color="auto" w:fill="FFFFFF"/>
        <w:spacing w:after="240" w:line="360" w:lineRule="auto"/>
        <w:jc w:val="both"/>
        <w:rPr>
          <w:rFonts w:cs="Tahoma"/>
          <w:b/>
          <w:color w:val="000000" w:themeColor="text1"/>
          <w:sz w:val="22"/>
          <w:lang w:val="en-GB"/>
        </w:rPr>
      </w:pPr>
      <w:r w:rsidRPr="005125E7">
        <w:rPr>
          <w:rFonts w:cs="Tahoma"/>
          <w:b/>
          <w:bCs/>
          <w:color w:val="000000" w:themeColor="text1"/>
          <w:sz w:val="22"/>
          <w:lang w:val="en-GB"/>
        </w:rPr>
        <w:t xml:space="preserve">An investigation is also underway against Travelplanet.pl, and preliminary investigations concerning the presentation of prices by travel agencies are on-going. </w:t>
      </w:r>
    </w:p>
    <w:p w14:paraId="4E69547B" w14:textId="5EC34660" w:rsidR="00765AE2" w:rsidRPr="005125E7" w:rsidRDefault="0010559C" w:rsidP="008836EF">
      <w:pPr>
        <w:spacing w:after="240" w:line="360" w:lineRule="auto"/>
        <w:jc w:val="both"/>
        <w:rPr>
          <w:color w:val="000000" w:themeColor="text1"/>
          <w:sz w:val="22"/>
          <w:lang w:val="en-GB"/>
        </w:rPr>
      </w:pPr>
      <w:r w:rsidRPr="000E73FD">
        <w:rPr>
          <w:b/>
          <w:bCs/>
          <w:color w:val="000000" w:themeColor="text1"/>
          <w:sz w:val="22"/>
          <w:lang w:val="en-GB"/>
        </w:rPr>
        <w:t xml:space="preserve">[Warsaw, </w:t>
      </w:r>
      <w:r w:rsidR="00E7146D">
        <w:rPr>
          <w:b/>
          <w:bCs/>
          <w:color w:val="000000" w:themeColor="text1"/>
          <w:sz w:val="22"/>
          <w:lang w:val="en-GB"/>
        </w:rPr>
        <w:t>03</w:t>
      </w:r>
      <w:r w:rsidRPr="000E73FD">
        <w:rPr>
          <w:b/>
          <w:bCs/>
          <w:color w:val="000000" w:themeColor="text1"/>
          <w:sz w:val="22"/>
          <w:lang w:val="en-GB"/>
        </w:rPr>
        <w:t xml:space="preserve"> </w:t>
      </w:r>
      <w:r w:rsidR="00E7146D">
        <w:rPr>
          <w:b/>
          <w:bCs/>
          <w:color w:val="000000" w:themeColor="text1"/>
          <w:sz w:val="22"/>
          <w:lang w:val="en-GB"/>
        </w:rPr>
        <w:t>January</w:t>
      </w:r>
      <w:bookmarkStart w:id="0" w:name="_GoBack"/>
      <w:bookmarkEnd w:id="0"/>
      <w:r w:rsidRPr="000E73FD">
        <w:rPr>
          <w:b/>
          <w:bCs/>
          <w:color w:val="000000" w:themeColor="text1"/>
          <w:sz w:val="22"/>
          <w:lang w:val="en-GB"/>
        </w:rPr>
        <w:t xml:space="preserve"> 202</w:t>
      </w:r>
      <w:r w:rsidR="00E7146D">
        <w:rPr>
          <w:b/>
          <w:bCs/>
          <w:color w:val="000000" w:themeColor="text1"/>
          <w:sz w:val="22"/>
          <w:lang w:val="en-GB"/>
        </w:rPr>
        <w:t>4</w:t>
      </w:r>
      <w:r w:rsidRPr="000E73FD">
        <w:rPr>
          <w:b/>
          <w:bCs/>
          <w:color w:val="000000" w:themeColor="text1"/>
          <w:sz w:val="22"/>
          <w:lang w:val="en-GB"/>
        </w:rPr>
        <w:t>]</w:t>
      </w:r>
      <w:r w:rsidRPr="005125E7">
        <w:rPr>
          <w:color w:val="000000" w:themeColor="text1"/>
          <w:sz w:val="22"/>
          <w:lang w:val="en-GB"/>
        </w:rPr>
        <w:t xml:space="preserve"> The President of UOKiK, Tomasz Chróstny, issued a decision concerning the wakacje.pl website that offers a search engine and sells trips of various trip organisers online. The President of UOKiK challenged the misleading information about prices.</w:t>
      </w:r>
    </w:p>
    <w:p w14:paraId="1CDC002D" w14:textId="6DDE2907" w:rsidR="000A11FB" w:rsidRPr="005125E7" w:rsidRDefault="00765AE2" w:rsidP="008F343C">
      <w:pPr>
        <w:spacing w:after="240" w:line="360" w:lineRule="auto"/>
        <w:jc w:val="both"/>
        <w:rPr>
          <w:color w:val="000000" w:themeColor="text1"/>
          <w:sz w:val="22"/>
          <w:lang w:val="en-GB"/>
        </w:rPr>
      </w:pPr>
      <w:r w:rsidRPr="005125E7">
        <w:rPr>
          <w:color w:val="000000" w:themeColor="text1"/>
          <w:sz w:val="22"/>
          <w:lang w:val="en-GB"/>
        </w:rPr>
        <w:t xml:space="preserve">Each consumer may enter their criteria on that website and search for offers of trips abroad based on those parameters, sort them from cheapest to most expensive, and filter by prices. Next, a list of offers is displayed together with prices, which in many instances did not match the prices stated after clicking on offer details: they were higher or lower. In many cases, they did not include the mandatory contribution to the guarantee fund or they were historical prices. The monitoring of the wakacje.pl website carried out by UOKiK in the course of the investigation showed that the problem of price differences applied to at least 40% of analysed offers. This resulted in the distortion of search results: some of them should have been ranked differently on the ranking of the cheapest offers, whereas others were not visible. </w:t>
      </w:r>
    </w:p>
    <w:p w14:paraId="2C203A16" w14:textId="25FB7EE5" w:rsidR="000A11FB" w:rsidRPr="005125E7" w:rsidRDefault="008F343C" w:rsidP="008F343C">
      <w:pPr>
        <w:spacing w:after="240" w:line="360" w:lineRule="auto"/>
        <w:jc w:val="both"/>
        <w:rPr>
          <w:b/>
          <w:sz w:val="22"/>
          <w:lang w:val="en-GB"/>
        </w:rPr>
      </w:pPr>
      <w:r w:rsidRPr="005125E7">
        <w:rPr>
          <w:color w:val="000000" w:themeColor="text1"/>
          <w:sz w:val="22"/>
          <w:lang w:val="en-GB"/>
        </w:rPr>
        <w:t>When browsing and analysing search results, consumers did not receive reliable and comparable information on trip prices, where the purpose of the so-called listings is to enable consumers to compare offers without the need to analyse and verify each offer separately. In effect, consumers did not find offers that would meet their criteria, while wasting their time examining offers that did not.</w:t>
      </w:r>
      <w:r w:rsidR="005125E7" w:rsidRPr="005125E7">
        <w:rPr>
          <w:color w:val="000000" w:themeColor="text1"/>
          <w:sz w:val="22"/>
          <w:lang w:val="en-GB"/>
        </w:rPr>
        <w:t xml:space="preserve"> </w:t>
      </w:r>
      <w:r w:rsidRPr="005125E7">
        <w:rPr>
          <w:color w:val="000000" w:themeColor="text1"/>
          <w:sz w:val="22"/>
          <w:lang w:val="en-GB"/>
        </w:rPr>
        <w:t xml:space="preserve">Due to unreliable operation of the search </w:t>
      </w:r>
      <w:r w:rsidRPr="005125E7">
        <w:rPr>
          <w:color w:val="000000" w:themeColor="text1"/>
          <w:sz w:val="22"/>
          <w:lang w:val="en-GB"/>
        </w:rPr>
        <w:lastRenderedPageBreak/>
        <w:t xml:space="preserve">engine, consumers were being misled and thus could have made non-optimal purchase decisions. </w:t>
      </w:r>
    </w:p>
    <w:p w14:paraId="1AC81823" w14:textId="554751F6" w:rsidR="00680866" w:rsidRPr="005125E7" w:rsidRDefault="00680866" w:rsidP="008F343C">
      <w:pPr>
        <w:spacing w:after="240" w:line="360" w:lineRule="auto"/>
        <w:jc w:val="both"/>
        <w:rPr>
          <w:sz w:val="22"/>
          <w:lang w:val="en-GB"/>
        </w:rPr>
      </w:pPr>
      <w:r w:rsidRPr="005125E7">
        <w:rPr>
          <w:b/>
          <w:bCs/>
          <w:sz w:val="22"/>
          <w:lang w:val="en-GB"/>
        </w:rPr>
        <w:t>Examples:</w:t>
      </w:r>
      <w:r w:rsidRPr="005125E7">
        <w:rPr>
          <w:sz w:val="22"/>
          <w:lang w:val="en-GB"/>
        </w:rPr>
        <w:t xml:space="preserve"> </w:t>
      </w:r>
    </w:p>
    <w:p w14:paraId="0952BD73" w14:textId="77777777" w:rsidR="00680866" w:rsidRPr="005125E7" w:rsidRDefault="00680866" w:rsidP="006C58A0">
      <w:pPr>
        <w:pStyle w:val="Akapitzlist"/>
        <w:numPr>
          <w:ilvl w:val="0"/>
          <w:numId w:val="13"/>
        </w:numPr>
        <w:spacing w:after="120" w:line="360" w:lineRule="auto"/>
        <w:ind w:left="714" w:hanging="357"/>
        <w:jc w:val="both"/>
        <w:rPr>
          <w:sz w:val="22"/>
          <w:lang w:val="en-GB"/>
        </w:rPr>
      </w:pPr>
      <w:r w:rsidRPr="005125E7">
        <w:rPr>
          <w:sz w:val="22"/>
          <w:lang w:val="en-GB"/>
        </w:rPr>
        <w:t>7 days on Cuba, 1 person. Search results: PLN 7,127, after clicking on offer details: PLN 8,475; price difference is PLN 1,348.</w:t>
      </w:r>
    </w:p>
    <w:p w14:paraId="463AAA3C" w14:textId="3530413D" w:rsidR="00680866" w:rsidRPr="005125E7" w:rsidRDefault="00680866" w:rsidP="006C58A0">
      <w:pPr>
        <w:pStyle w:val="Akapitzlist"/>
        <w:numPr>
          <w:ilvl w:val="0"/>
          <w:numId w:val="13"/>
        </w:numPr>
        <w:spacing w:after="120" w:line="360" w:lineRule="auto"/>
        <w:ind w:left="714" w:hanging="357"/>
        <w:jc w:val="both"/>
        <w:rPr>
          <w:sz w:val="22"/>
          <w:lang w:val="en-GB"/>
        </w:rPr>
      </w:pPr>
      <w:r w:rsidRPr="005125E7">
        <w:rPr>
          <w:sz w:val="22"/>
          <w:lang w:val="en-GB"/>
        </w:rPr>
        <w:t>7 days in Eg</w:t>
      </w:r>
      <w:r w:rsidR="005125E7">
        <w:rPr>
          <w:sz w:val="22"/>
          <w:lang w:val="en-GB"/>
        </w:rPr>
        <w:t>y</w:t>
      </w:r>
      <w:r w:rsidRPr="005125E7">
        <w:rPr>
          <w:sz w:val="22"/>
          <w:lang w:val="en-GB"/>
        </w:rPr>
        <w:t>pt, 1 person. Search results: PLN 2,480, after clicking on offer details: PLN 3,112; price difference is PLN 632.</w:t>
      </w:r>
    </w:p>
    <w:p w14:paraId="53A1A83F" w14:textId="77777777" w:rsidR="00680866" w:rsidRPr="005125E7" w:rsidRDefault="00680866" w:rsidP="006C58A0">
      <w:pPr>
        <w:pStyle w:val="Akapitzlist"/>
        <w:numPr>
          <w:ilvl w:val="0"/>
          <w:numId w:val="13"/>
        </w:numPr>
        <w:spacing w:after="240" w:line="360" w:lineRule="auto"/>
        <w:ind w:left="714" w:hanging="357"/>
        <w:jc w:val="both"/>
        <w:rPr>
          <w:sz w:val="22"/>
          <w:lang w:val="en-GB"/>
        </w:rPr>
      </w:pPr>
      <w:r w:rsidRPr="005125E7">
        <w:rPr>
          <w:sz w:val="22"/>
          <w:lang w:val="en-GB"/>
        </w:rPr>
        <w:t>7 days in Spain, 1 person. Search results: PLN 3,737, after clicking on offer details: PLN 3,975; price difference is PLN 238.</w:t>
      </w:r>
    </w:p>
    <w:p w14:paraId="7BC05AAA" w14:textId="197E8C13" w:rsidR="00554011" w:rsidRPr="005125E7" w:rsidRDefault="00592E1D" w:rsidP="006C58A0">
      <w:pPr>
        <w:spacing w:after="240" w:line="360" w:lineRule="auto"/>
        <w:jc w:val="both"/>
        <w:rPr>
          <w:i/>
          <w:color w:val="000000" w:themeColor="text1"/>
          <w:sz w:val="22"/>
          <w:lang w:val="en-GB"/>
        </w:rPr>
      </w:pPr>
      <w:r w:rsidRPr="005125E7">
        <w:rPr>
          <w:i/>
          <w:iCs/>
          <w:color w:val="000000" w:themeColor="text1"/>
          <w:sz w:val="22"/>
          <w:lang w:val="en-GB"/>
        </w:rPr>
        <w:t>“Prices shown on websites and in search engines should be current and complete, so that the consumer does not have to verify the actual cost of a trip in order to make the most optimal purchase decision for them. An undertaking operating a website that allows to search for and sort offers by price is responsible for presenting them in a transparent way, therefore pursuant to the law it must ensure that the price includes all mandatory fees and specify them at each stage when providing information about trip costs. It cannot be expected that consumers will approach provided information with suspicion, same as it is not allowed to create a situation where a search engine is misleading consumers,</w:t>
      </w:r>
      <w:r w:rsidRPr="005125E7">
        <w:rPr>
          <w:color w:val="000000" w:themeColor="text1"/>
          <w:sz w:val="22"/>
          <w:lang w:val="en-GB"/>
        </w:rPr>
        <w:t>” sa</w:t>
      </w:r>
      <w:r w:rsidR="00D14955">
        <w:rPr>
          <w:color w:val="000000" w:themeColor="text1"/>
          <w:sz w:val="22"/>
          <w:lang w:val="en-GB"/>
        </w:rPr>
        <w:t>ys</w:t>
      </w:r>
      <w:r w:rsidRPr="005125E7">
        <w:rPr>
          <w:color w:val="000000" w:themeColor="text1"/>
          <w:sz w:val="22"/>
          <w:lang w:val="en-GB"/>
        </w:rPr>
        <w:t xml:space="preserve"> Tomasz Chróstny, President of UOKiK.</w:t>
      </w:r>
    </w:p>
    <w:p w14:paraId="00D6AB54" w14:textId="764B354D" w:rsidR="006C58A0" w:rsidRPr="005125E7" w:rsidRDefault="006C58A0" w:rsidP="006C58A0">
      <w:pPr>
        <w:spacing w:after="120" w:line="360" w:lineRule="auto"/>
        <w:jc w:val="both"/>
        <w:rPr>
          <w:sz w:val="22"/>
          <w:lang w:val="en-GB"/>
        </w:rPr>
      </w:pPr>
      <w:bookmarkStart w:id="1" w:name="_Hlk153876481"/>
      <w:r w:rsidRPr="005125E7">
        <w:rPr>
          <w:b/>
          <w:bCs/>
          <w:sz w:val="22"/>
          <w:lang w:val="en-GB"/>
        </w:rPr>
        <w:t>For engaging in an unfair practice, Wakacje.pl was fined over PLN 1 million (PLN 1,060,138) by the President of UOKiK.</w:t>
      </w:r>
      <w:r w:rsidRPr="005125E7">
        <w:rPr>
          <w:sz w:val="22"/>
          <w:lang w:val="en-GB"/>
        </w:rPr>
        <w:t xml:space="preserve"> The President of </w:t>
      </w:r>
      <w:r w:rsidR="003D3ABB">
        <w:rPr>
          <w:sz w:val="22"/>
          <w:lang w:val="en-GB"/>
        </w:rPr>
        <w:t xml:space="preserve">the </w:t>
      </w:r>
      <w:r w:rsidRPr="005125E7">
        <w:rPr>
          <w:sz w:val="22"/>
          <w:lang w:val="en-GB"/>
        </w:rPr>
        <w:t xml:space="preserve">Authority ordered that this practice be discontinued. Information about the decision will appear on the company’s website and its social medial profiles. The decision is not final – the company may appeal against it. </w:t>
      </w:r>
    </w:p>
    <w:p w14:paraId="2E3A99F8" w14:textId="77777777" w:rsidR="00560EF7" w:rsidRPr="005125E7" w:rsidRDefault="006C58A0" w:rsidP="00560EF7">
      <w:pPr>
        <w:spacing w:after="120" w:line="360" w:lineRule="auto"/>
        <w:jc w:val="both"/>
        <w:rPr>
          <w:sz w:val="22"/>
          <w:lang w:val="en-GB"/>
        </w:rPr>
      </w:pPr>
      <w:r w:rsidRPr="005125E7">
        <w:rPr>
          <w:sz w:val="22"/>
          <w:lang w:val="en-GB"/>
        </w:rPr>
        <w:t xml:space="preserve">These are not the only actions taken by the President of UOKiK with respect to the presentation of information about trip prices to consumers – an investigation is also underway against Travelplanet.pl. </w:t>
      </w:r>
    </w:p>
    <w:p w14:paraId="7D157FE9" w14:textId="5066ECD8" w:rsidR="00E169A7" w:rsidRPr="005125E7" w:rsidRDefault="0093140F" w:rsidP="00560EF7">
      <w:pPr>
        <w:spacing w:after="120" w:line="360" w:lineRule="auto"/>
        <w:jc w:val="both"/>
        <w:rPr>
          <w:sz w:val="22"/>
          <w:lang w:val="en-GB"/>
        </w:rPr>
      </w:pPr>
      <w:r w:rsidRPr="005125E7">
        <w:rPr>
          <w:sz w:val="22"/>
          <w:lang w:val="en-GB"/>
        </w:rPr>
        <w:t xml:space="preserve">Furthermore, the Authority is also carrying out preliminary investigations into the presentation of prices on the websites of travel agencies, the handling of complaints by tour organisers, and the contents of settlements concluded with consumers in regard to </w:t>
      </w:r>
      <w:r w:rsidRPr="005125E7">
        <w:rPr>
          <w:sz w:val="22"/>
          <w:lang w:val="en-GB"/>
        </w:rPr>
        <w:lastRenderedPageBreak/>
        <w:t>complaints. In addition, the Authority is analysing the compliance of tour organisers with pre-contractual obligations regarding the delivery of information necessary to enter into a contract to consumers.</w:t>
      </w:r>
      <w:r w:rsidRPr="005125E7">
        <w:rPr>
          <w:color w:val="000000"/>
          <w:lang w:val="en-GB"/>
        </w:rPr>
        <w:t xml:space="preserve"> </w:t>
      </w:r>
      <w:r w:rsidRPr="005125E7">
        <w:rPr>
          <w:sz w:val="22"/>
          <w:lang w:val="en-GB"/>
        </w:rPr>
        <w:t>The Authority is also looking into the rules for moderating opinions on the websites of travel agencies and examining how consumers are informed about a change of hotel or that the tour price has increased.</w:t>
      </w:r>
      <w:r w:rsidR="005125E7" w:rsidRPr="005125E7">
        <w:rPr>
          <w:sz w:val="22"/>
          <w:lang w:val="en-GB"/>
        </w:rPr>
        <w:t xml:space="preserve"> </w:t>
      </w:r>
      <w:r w:rsidRPr="005125E7">
        <w:rPr>
          <w:sz w:val="22"/>
          <w:lang w:val="en-GB"/>
        </w:rPr>
        <w:t>The preliminary investigation covers tour operators, including Nowa Itaka, Coral Travel, TUI and Rainbow Tours.</w:t>
      </w:r>
    </w:p>
    <w:p w14:paraId="3EDB45E7" w14:textId="77777777" w:rsidR="00E169A7" w:rsidRPr="005125E7" w:rsidRDefault="00E169A7" w:rsidP="006C58A0">
      <w:pPr>
        <w:spacing w:after="120" w:line="360" w:lineRule="auto"/>
        <w:jc w:val="both"/>
        <w:rPr>
          <w:sz w:val="22"/>
          <w:lang w:val="en-GB"/>
        </w:rPr>
      </w:pPr>
    </w:p>
    <w:p w14:paraId="3BE7CD17" w14:textId="77777777" w:rsidR="00E169A7" w:rsidRPr="005125E7" w:rsidRDefault="00E169A7" w:rsidP="006C58A0">
      <w:pPr>
        <w:spacing w:after="120" w:line="360" w:lineRule="auto"/>
        <w:jc w:val="both"/>
        <w:rPr>
          <w:sz w:val="22"/>
          <w:lang w:val="en-GB"/>
        </w:rPr>
      </w:pPr>
    </w:p>
    <w:bookmarkEnd w:id="1"/>
    <w:p w14:paraId="6C79DBA9" w14:textId="77777777" w:rsidR="006C58A0" w:rsidRPr="005125E7" w:rsidRDefault="006C58A0" w:rsidP="00680866">
      <w:pPr>
        <w:spacing w:after="120" w:line="271" w:lineRule="auto"/>
        <w:jc w:val="both"/>
        <w:rPr>
          <w:sz w:val="22"/>
          <w:lang w:val="en-GB"/>
        </w:rPr>
      </w:pPr>
    </w:p>
    <w:p w14:paraId="19ECE2C0" w14:textId="77777777" w:rsidR="00680866" w:rsidRPr="005125E7" w:rsidRDefault="00680866" w:rsidP="00F37394">
      <w:pPr>
        <w:spacing w:after="120" w:line="271" w:lineRule="auto"/>
        <w:jc w:val="both"/>
        <w:rPr>
          <w:sz w:val="22"/>
          <w:lang w:val="en-GB"/>
        </w:rPr>
      </w:pPr>
    </w:p>
    <w:p w14:paraId="2FC39912" w14:textId="77777777" w:rsidR="00EE364F" w:rsidRPr="005125E7" w:rsidRDefault="00EE364F" w:rsidP="008836EF">
      <w:pPr>
        <w:spacing w:after="240" w:line="360" w:lineRule="auto"/>
        <w:jc w:val="both"/>
        <w:rPr>
          <w:color w:val="000000" w:themeColor="text1"/>
          <w:sz w:val="22"/>
          <w:lang w:val="en-GB"/>
        </w:rPr>
      </w:pPr>
    </w:p>
    <w:p w14:paraId="7DD41FA7" w14:textId="77777777" w:rsidR="00765AE2" w:rsidRPr="005125E7" w:rsidRDefault="00765AE2" w:rsidP="008836EF">
      <w:pPr>
        <w:spacing w:after="240" w:line="360" w:lineRule="auto"/>
        <w:jc w:val="both"/>
        <w:rPr>
          <w:color w:val="000000" w:themeColor="text1"/>
          <w:sz w:val="22"/>
          <w:lang w:val="en-GB"/>
        </w:rPr>
      </w:pPr>
    </w:p>
    <w:p w14:paraId="4DCF3AE2" w14:textId="77777777" w:rsidR="00765AE2" w:rsidRPr="005125E7" w:rsidRDefault="00765AE2" w:rsidP="008836EF">
      <w:pPr>
        <w:spacing w:after="240" w:line="360" w:lineRule="auto"/>
        <w:jc w:val="both"/>
        <w:rPr>
          <w:color w:val="000000" w:themeColor="text1"/>
          <w:sz w:val="22"/>
          <w:lang w:val="en-GB"/>
        </w:rPr>
      </w:pPr>
    </w:p>
    <w:p w14:paraId="2212DBA0" w14:textId="77777777" w:rsidR="00A03E76" w:rsidRPr="005125E7" w:rsidRDefault="00A03E76" w:rsidP="00EE5F9F">
      <w:pPr>
        <w:spacing w:after="240" w:line="360" w:lineRule="auto"/>
        <w:jc w:val="both"/>
        <w:rPr>
          <w:sz w:val="22"/>
          <w:lang w:val="en-GB"/>
        </w:rPr>
      </w:pPr>
    </w:p>
    <w:p w14:paraId="488055B4" w14:textId="77777777" w:rsidR="00A03E76" w:rsidRPr="005125E7" w:rsidRDefault="00A03E76" w:rsidP="00EE5F9F">
      <w:pPr>
        <w:spacing w:after="240" w:line="360" w:lineRule="auto"/>
        <w:jc w:val="both"/>
        <w:rPr>
          <w:sz w:val="22"/>
          <w:lang w:val="en-GB"/>
        </w:rPr>
      </w:pPr>
    </w:p>
    <w:p w14:paraId="7E64A64A" w14:textId="77777777" w:rsidR="00B20BAA" w:rsidRPr="005125E7" w:rsidRDefault="00B20BAA" w:rsidP="00B20BAA">
      <w:pPr>
        <w:spacing w:after="240" w:line="360" w:lineRule="auto"/>
        <w:jc w:val="both"/>
        <w:rPr>
          <w:rFonts w:cs="Tahoma"/>
          <w:color w:val="000000" w:themeColor="text1"/>
          <w:sz w:val="22"/>
          <w:shd w:val="clear" w:color="auto" w:fill="FFFFFF"/>
          <w:lang w:val="en-GB"/>
        </w:rPr>
      </w:pPr>
    </w:p>
    <w:p w14:paraId="764C6528" w14:textId="77777777" w:rsidR="00B20BAA" w:rsidRPr="005125E7" w:rsidRDefault="00B20BAA" w:rsidP="00DB3985">
      <w:pPr>
        <w:pStyle w:val="Akapitzlist"/>
        <w:shd w:val="clear" w:color="auto" w:fill="FFFFFF"/>
        <w:spacing w:after="240" w:line="360" w:lineRule="auto"/>
        <w:ind w:left="0"/>
        <w:jc w:val="both"/>
        <w:rPr>
          <w:rFonts w:cstheme="minorHAnsi"/>
          <w:color w:val="000000" w:themeColor="text1"/>
          <w:sz w:val="22"/>
          <w:lang w:val="en-GB"/>
        </w:rPr>
      </w:pPr>
    </w:p>
    <w:p w14:paraId="6BD1AE88" w14:textId="77777777" w:rsidR="00BC373E" w:rsidRPr="005125E7" w:rsidRDefault="00830825" w:rsidP="00DB3985">
      <w:pPr>
        <w:pStyle w:val="Akapitzlist"/>
        <w:shd w:val="clear" w:color="auto" w:fill="FFFFFF"/>
        <w:spacing w:after="240" w:line="360" w:lineRule="auto"/>
        <w:ind w:left="0"/>
        <w:jc w:val="both"/>
        <w:rPr>
          <w:color w:val="000000" w:themeColor="text1"/>
          <w:sz w:val="22"/>
          <w:lang w:val="en-GB"/>
        </w:rPr>
      </w:pPr>
      <w:r w:rsidRPr="005125E7">
        <w:rPr>
          <w:rFonts w:cstheme="minorHAnsi"/>
          <w:i/>
          <w:iCs/>
          <w:color w:val="000000" w:themeColor="text1"/>
          <w:sz w:val="22"/>
          <w:lang w:val="en-GB"/>
        </w:rPr>
        <w:t xml:space="preserve"> </w:t>
      </w:r>
    </w:p>
    <w:p w14:paraId="6621931C" w14:textId="77777777" w:rsidR="00B075C5" w:rsidRPr="005125E7" w:rsidRDefault="00B075C5" w:rsidP="00DB3985">
      <w:pPr>
        <w:pStyle w:val="TekstNB"/>
        <w:numPr>
          <w:ilvl w:val="0"/>
          <w:numId w:val="0"/>
        </w:numPr>
        <w:spacing w:before="0" w:after="240"/>
        <w:rPr>
          <w:rFonts w:ascii="Trebuchet MS" w:hAnsi="Trebuchet MS"/>
          <w:color w:val="000000" w:themeColor="text1"/>
          <w:szCs w:val="22"/>
          <w:lang w:val="en-GB"/>
        </w:rPr>
      </w:pPr>
    </w:p>
    <w:sectPr w:rsidR="00B075C5" w:rsidRPr="005125E7" w:rsidSect="00240013">
      <w:headerReference w:type="default" r:id="rId8"/>
      <w:footerReference w:type="default" r:id="rId9"/>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3FA91" w14:textId="77777777" w:rsidR="00DC3D43" w:rsidRDefault="00DC3D43">
      <w:r>
        <w:separator/>
      </w:r>
    </w:p>
  </w:endnote>
  <w:endnote w:type="continuationSeparator" w:id="0">
    <w:p w14:paraId="43E34EB9" w14:textId="77777777" w:rsidR="00DC3D43" w:rsidRDefault="00DC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CB9A" w14:textId="77777777" w:rsidR="003D3AB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1A03FAF3" wp14:editId="25BEEA83">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1D28E8"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LANDLINE 22 55 60 246    MOBILE 695 902 088</w:t>
    </w:r>
  </w:p>
  <w:p w14:paraId="0AC69F60" w14:textId="77777777" w:rsidR="003D3AB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4B6D" w14:textId="77777777" w:rsidR="00DC3D43" w:rsidRDefault="00DC3D43">
      <w:r>
        <w:separator/>
      </w:r>
    </w:p>
  </w:footnote>
  <w:footnote w:type="continuationSeparator" w:id="0">
    <w:p w14:paraId="3626D902" w14:textId="77777777" w:rsidR="00DC3D43" w:rsidRDefault="00DC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DAD5" w14:textId="77777777" w:rsidR="003D3ABB" w:rsidRDefault="00C81210" w:rsidP="0041396E">
    <w:pPr>
      <w:pStyle w:val="Nagwek"/>
      <w:tabs>
        <w:tab w:val="clear" w:pos="9072"/>
      </w:tabs>
    </w:pPr>
    <w:r>
      <w:rPr>
        <w:noProof/>
        <w:lang w:val="en"/>
      </w:rPr>
      <w:drawing>
        <wp:inline distT="0" distB="0" distL="0" distR="0" wp14:anchorId="4A5A8F3B" wp14:editId="0F35B24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538"/>
    <w:multiLevelType w:val="hybridMultilevel"/>
    <w:tmpl w:val="4CC0B1D0"/>
    <w:lvl w:ilvl="0" w:tplc="2A2AD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574C3"/>
    <w:multiLevelType w:val="hybridMultilevel"/>
    <w:tmpl w:val="4BE61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1"/>
  </w:num>
  <w:num w:numId="5">
    <w:abstractNumId w:val="3"/>
  </w:num>
  <w:num w:numId="6">
    <w:abstractNumId w:val="8"/>
  </w:num>
  <w:num w:numId="7">
    <w:abstractNumId w:val="4"/>
  </w:num>
  <w:num w:numId="8">
    <w:abstractNumId w:val="9"/>
  </w:num>
  <w:num w:numId="9">
    <w:abstractNumId w:val="10"/>
  </w:num>
  <w:num w:numId="10">
    <w:abstractNumId w:val="5"/>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E00"/>
    <w:rsid w:val="00023634"/>
    <w:rsid w:val="0002523D"/>
    <w:rsid w:val="00035F7B"/>
    <w:rsid w:val="00042F96"/>
    <w:rsid w:val="000651E9"/>
    <w:rsid w:val="00073AA7"/>
    <w:rsid w:val="000838C2"/>
    <w:rsid w:val="000913F7"/>
    <w:rsid w:val="000A11FB"/>
    <w:rsid w:val="000A74FA"/>
    <w:rsid w:val="000B149D"/>
    <w:rsid w:val="000B1AC5"/>
    <w:rsid w:val="000B7247"/>
    <w:rsid w:val="000C6543"/>
    <w:rsid w:val="000D1ED3"/>
    <w:rsid w:val="000E73FD"/>
    <w:rsid w:val="0010559C"/>
    <w:rsid w:val="00106D3E"/>
    <w:rsid w:val="00107844"/>
    <w:rsid w:val="00116102"/>
    <w:rsid w:val="00120FBD"/>
    <w:rsid w:val="0012424D"/>
    <w:rsid w:val="001269BB"/>
    <w:rsid w:val="0013159A"/>
    <w:rsid w:val="00135455"/>
    <w:rsid w:val="00143029"/>
    <w:rsid w:val="00143310"/>
    <w:rsid w:val="00144611"/>
    <w:rsid w:val="00144E9C"/>
    <w:rsid w:val="0016078E"/>
    <w:rsid w:val="00161094"/>
    <w:rsid w:val="00163DF9"/>
    <w:rsid w:val="001666D6"/>
    <w:rsid w:val="00166B5D"/>
    <w:rsid w:val="001675EF"/>
    <w:rsid w:val="0017028A"/>
    <w:rsid w:val="001717C7"/>
    <w:rsid w:val="00190D5A"/>
    <w:rsid w:val="001979B5"/>
    <w:rsid w:val="001A5F7C"/>
    <w:rsid w:val="001A6E5B"/>
    <w:rsid w:val="001A7451"/>
    <w:rsid w:val="001C1FAD"/>
    <w:rsid w:val="001C6E51"/>
    <w:rsid w:val="001E188E"/>
    <w:rsid w:val="001E4F92"/>
    <w:rsid w:val="001F4A73"/>
    <w:rsid w:val="0020105E"/>
    <w:rsid w:val="00205580"/>
    <w:rsid w:val="002157BB"/>
    <w:rsid w:val="00221024"/>
    <w:rsid w:val="002262B5"/>
    <w:rsid w:val="0023138D"/>
    <w:rsid w:val="00233744"/>
    <w:rsid w:val="002379B9"/>
    <w:rsid w:val="00240013"/>
    <w:rsid w:val="0024118E"/>
    <w:rsid w:val="00241BAC"/>
    <w:rsid w:val="002502C3"/>
    <w:rsid w:val="00253E62"/>
    <w:rsid w:val="0025532A"/>
    <w:rsid w:val="00260382"/>
    <w:rsid w:val="00262362"/>
    <w:rsid w:val="00266CB4"/>
    <w:rsid w:val="00267DD1"/>
    <w:rsid w:val="00272E71"/>
    <w:rsid w:val="002801AA"/>
    <w:rsid w:val="002817D5"/>
    <w:rsid w:val="00295B34"/>
    <w:rsid w:val="002A0C07"/>
    <w:rsid w:val="002A491D"/>
    <w:rsid w:val="002A5D69"/>
    <w:rsid w:val="002A5E86"/>
    <w:rsid w:val="002B1DBF"/>
    <w:rsid w:val="002C0D5D"/>
    <w:rsid w:val="002C1818"/>
    <w:rsid w:val="002C5AF4"/>
    <w:rsid w:val="002C692D"/>
    <w:rsid w:val="002C6ABE"/>
    <w:rsid w:val="002D19F7"/>
    <w:rsid w:val="002D5EED"/>
    <w:rsid w:val="002E388C"/>
    <w:rsid w:val="002E7EEE"/>
    <w:rsid w:val="002F1BF3"/>
    <w:rsid w:val="002F30D4"/>
    <w:rsid w:val="002F34A6"/>
    <w:rsid w:val="002F4D43"/>
    <w:rsid w:val="002F6D73"/>
    <w:rsid w:val="002F7F4C"/>
    <w:rsid w:val="003056C6"/>
    <w:rsid w:val="00310436"/>
    <w:rsid w:val="00310A95"/>
    <w:rsid w:val="00311B14"/>
    <w:rsid w:val="00316310"/>
    <w:rsid w:val="00324306"/>
    <w:rsid w:val="003278D6"/>
    <w:rsid w:val="003303F0"/>
    <w:rsid w:val="0034059B"/>
    <w:rsid w:val="0035019C"/>
    <w:rsid w:val="00360248"/>
    <w:rsid w:val="00360C66"/>
    <w:rsid w:val="00363029"/>
    <w:rsid w:val="00366A46"/>
    <w:rsid w:val="00377810"/>
    <w:rsid w:val="00377A0D"/>
    <w:rsid w:val="0038677D"/>
    <w:rsid w:val="00386B2A"/>
    <w:rsid w:val="00386B53"/>
    <w:rsid w:val="00390405"/>
    <w:rsid w:val="003A47D6"/>
    <w:rsid w:val="003B5CDF"/>
    <w:rsid w:val="003B7C19"/>
    <w:rsid w:val="003C06A8"/>
    <w:rsid w:val="003D1FD8"/>
    <w:rsid w:val="003D3ABB"/>
    <w:rsid w:val="003D3FF4"/>
    <w:rsid w:val="003D5DCC"/>
    <w:rsid w:val="003D7161"/>
    <w:rsid w:val="003E3F9D"/>
    <w:rsid w:val="003E69E5"/>
    <w:rsid w:val="00400CFB"/>
    <w:rsid w:val="00406509"/>
    <w:rsid w:val="0040748E"/>
    <w:rsid w:val="00412206"/>
    <w:rsid w:val="00420329"/>
    <w:rsid w:val="00427E08"/>
    <w:rsid w:val="00430491"/>
    <w:rsid w:val="00432A3D"/>
    <w:rsid w:val="004349BA"/>
    <w:rsid w:val="0043575C"/>
    <w:rsid w:val="004365C7"/>
    <w:rsid w:val="004425B7"/>
    <w:rsid w:val="00444A85"/>
    <w:rsid w:val="00450331"/>
    <w:rsid w:val="004620D2"/>
    <w:rsid w:val="00462CFA"/>
    <w:rsid w:val="00486D2F"/>
    <w:rsid w:val="00486DB1"/>
    <w:rsid w:val="004872FF"/>
    <w:rsid w:val="00487364"/>
    <w:rsid w:val="00493E10"/>
    <w:rsid w:val="004972E8"/>
    <w:rsid w:val="004A5353"/>
    <w:rsid w:val="004C0F9E"/>
    <w:rsid w:val="004C1243"/>
    <w:rsid w:val="004C3D4C"/>
    <w:rsid w:val="004C5C26"/>
    <w:rsid w:val="004D13CB"/>
    <w:rsid w:val="004D72F1"/>
    <w:rsid w:val="004E0F13"/>
    <w:rsid w:val="004E7BD4"/>
    <w:rsid w:val="004F493B"/>
    <w:rsid w:val="004F7E99"/>
    <w:rsid w:val="005003F9"/>
    <w:rsid w:val="0050417B"/>
    <w:rsid w:val="0050508C"/>
    <w:rsid w:val="005125E7"/>
    <w:rsid w:val="005133CE"/>
    <w:rsid w:val="00521BA3"/>
    <w:rsid w:val="00523E0D"/>
    <w:rsid w:val="00525588"/>
    <w:rsid w:val="00525D76"/>
    <w:rsid w:val="0052710E"/>
    <w:rsid w:val="00536FF2"/>
    <w:rsid w:val="005442FC"/>
    <w:rsid w:val="00544E18"/>
    <w:rsid w:val="005470CA"/>
    <w:rsid w:val="00554011"/>
    <w:rsid w:val="0055631D"/>
    <w:rsid w:val="00560EF7"/>
    <w:rsid w:val="00563889"/>
    <w:rsid w:val="005645CE"/>
    <w:rsid w:val="00590B79"/>
    <w:rsid w:val="00592E1D"/>
    <w:rsid w:val="00593935"/>
    <w:rsid w:val="005973FD"/>
    <w:rsid w:val="00597C68"/>
    <w:rsid w:val="005A382B"/>
    <w:rsid w:val="005A4047"/>
    <w:rsid w:val="005A7271"/>
    <w:rsid w:val="005B0B48"/>
    <w:rsid w:val="005C0D39"/>
    <w:rsid w:val="005C6232"/>
    <w:rsid w:val="005D6F7A"/>
    <w:rsid w:val="005E5B88"/>
    <w:rsid w:val="005E78EE"/>
    <w:rsid w:val="005F139F"/>
    <w:rsid w:val="005F1EBD"/>
    <w:rsid w:val="005F5CCA"/>
    <w:rsid w:val="006063D0"/>
    <w:rsid w:val="00613C45"/>
    <w:rsid w:val="00623D96"/>
    <w:rsid w:val="00633D4E"/>
    <w:rsid w:val="0063526F"/>
    <w:rsid w:val="00637E86"/>
    <w:rsid w:val="00642285"/>
    <w:rsid w:val="006422DE"/>
    <w:rsid w:val="006426A1"/>
    <w:rsid w:val="006439FA"/>
    <w:rsid w:val="00662FB3"/>
    <w:rsid w:val="0067485D"/>
    <w:rsid w:val="0067706D"/>
    <w:rsid w:val="00680866"/>
    <w:rsid w:val="00686544"/>
    <w:rsid w:val="006A1D30"/>
    <w:rsid w:val="006A2065"/>
    <w:rsid w:val="006A3D88"/>
    <w:rsid w:val="006A4A7A"/>
    <w:rsid w:val="006B0848"/>
    <w:rsid w:val="006B733D"/>
    <w:rsid w:val="006C34AE"/>
    <w:rsid w:val="006C58A0"/>
    <w:rsid w:val="006C60B0"/>
    <w:rsid w:val="006C67AF"/>
    <w:rsid w:val="006D3DC5"/>
    <w:rsid w:val="006E0E6D"/>
    <w:rsid w:val="006E125B"/>
    <w:rsid w:val="006F143B"/>
    <w:rsid w:val="006F7195"/>
    <w:rsid w:val="007039EC"/>
    <w:rsid w:val="007074AA"/>
    <w:rsid w:val="00711451"/>
    <w:rsid w:val="00714664"/>
    <w:rsid w:val="0071572D"/>
    <w:rsid w:val="007157BA"/>
    <w:rsid w:val="007169F9"/>
    <w:rsid w:val="007174A6"/>
    <w:rsid w:val="007214F1"/>
    <w:rsid w:val="007224B3"/>
    <w:rsid w:val="00731303"/>
    <w:rsid w:val="0073172C"/>
    <w:rsid w:val="007402E0"/>
    <w:rsid w:val="0074489D"/>
    <w:rsid w:val="00746549"/>
    <w:rsid w:val="007514AD"/>
    <w:rsid w:val="00754634"/>
    <w:rsid w:val="0075524D"/>
    <w:rsid w:val="007560B0"/>
    <w:rsid w:val="00756DC4"/>
    <w:rsid w:val="00757490"/>
    <w:rsid w:val="007627D7"/>
    <w:rsid w:val="00765AE2"/>
    <w:rsid w:val="00772A89"/>
    <w:rsid w:val="00773403"/>
    <w:rsid w:val="00776313"/>
    <w:rsid w:val="00776C4F"/>
    <w:rsid w:val="00777C9A"/>
    <w:rsid w:val="00780CB7"/>
    <w:rsid w:val="00781261"/>
    <w:rsid w:val="007838E4"/>
    <w:rsid w:val="007846DC"/>
    <w:rsid w:val="00785AF4"/>
    <w:rsid w:val="00786F5E"/>
    <w:rsid w:val="007A19D8"/>
    <w:rsid w:val="007A4D3C"/>
    <w:rsid w:val="007C1E49"/>
    <w:rsid w:val="007C2DBF"/>
    <w:rsid w:val="007E36E4"/>
    <w:rsid w:val="007F0ACE"/>
    <w:rsid w:val="007F1091"/>
    <w:rsid w:val="007F4C3E"/>
    <w:rsid w:val="007F68F7"/>
    <w:rsid w:val="00800F0E"/>
    <w:rsid w:val="00804024"/>
    <w:rsid w:val="0081753E"/>
    <w:rsid w:val="00824B48"/>
    <w:rsid w:val="00824E82"/>
    <w:rsid w:val="008274C2"/>
    <w:rsid w:val="00830825"/>
    <w:rsid w:val="00832A46"/>
    <w:rsid w:val="00837D33"/>
    <w:rsid w:val="0085010E"/>
    <w:rsid w:val="0085454F"/>
    <w:rsid w:val="00862D6A"/>
    <w:rsid w:val="00865EA3"/>
    <w:rsid w:val="0087354F"/>
    <w:rsid w:val="008836EF"/>
    <w:rsid w:val="008860C7"/>
    <w:rsid w:val="0089109C"/>
    <w:rsid w:val="00896985"/>
    <w:rsid w:val="008A409C"/>
    <w:rsid w:val="008A4248"/>
    <w:rsid w:val="008C274D"/>
    <w:rsid w:val="008C28C5"/>
    <w:rsid w:val="008C5215"/>
    <w:rsid w:val="008C53D0"/>
    <w:rsid w:val="008D527A"/>
    <w:rsid w:val="008D56DA"/>
    <w:rsid w:val="008D5771"/>
    <w:rsid w:val="008E00BA"/>
    <w:rsid w:val="008F343C"/>
    <w:rsid w:val="008F472E"/>
    <w:rsid w:val="008F4BD9"/>
    <w:rsid w:val="008F69B5"/>
    <w:rsid w:val="008F6F5A"/>
    <w:rsid w:val="00902556"/>
    <w:rsid w:val="0090338C"/>
    <w:rsid w:val="0091048E"/>
    <w:rsid w:val="00924ABC"/>
    <w:rsid w:val="0092519D"/>
    <w:rsid w:val="0093059F"/>
    <w:rsid w:val="0093140F"/>
    <w:rsid w:val="00936575"/>
    <w:rsid w:val="00940E8F"/>
    <w:rsid w:val="00942392"/>
    <w:rsid w:val="00944E3E"/>
    <w:rsid w:val="0095309C"/>
    <w:rsid w:val="00964AD6"/>
    <w:rsid w:val="009652F2"/>
    <w:rsid w:val="009719ED"/>
    <w:rsid w:val="009854AB"/>
    <w:rsid w:val="00986C37"/>
    <w:rsid w:val="00997528"/>
    <w:rsid w:val="0099796A"/>
    <w:rsid w:val="009A5F9B"/>
    <w:rsid w:val="009A7C52"/>
    <w:rsid w:val="009B3709"/>
    <w:rsid w:val="009C1346"/>
    <w:rsid w:val="009D05C8"/>
    <w:rsid w:val="009D49D9"/>
    <w:rsid w:val="009E3C0B"/>
    <w:rsid w:val="009E558C"/>
    <w:rsid w:val="009E5FCA"/>
    <w:rsid w:val="009F01B4"/>
    <w:rsid w:val="009F5610"/>
    <w:rsid w:val="00A03E76"/>
    <w:rsid w:val="00A13135"/>
    <w:rsid w:val="00A13244"/>
    <w:rsid w:val="00A17783"/>
    <w:rsid w:val="00A239AA"/>
    <w:rsid w:val="00A3681F"/>
    <w:rsid w:val="00A36FDC"/>
    <w:rsid w:val="00A37314"/>
    <w:rsid w:val="00A378DB"/>
    <w:rsid w:val="00A439E8"/>
    <w:rsid w:val="00A45753"/>
    <w:rsid w:val="00A51CE5"/>
    <w:rsid w:val="00A52541"/>
    <w:rsid w:val="00A53423"/>
    <w:rsid w:val="00A57037"/>
    <w:rsid w:val="00A62659"/>
    <w:rsid w:val="00A65F20"/>
    <w:rsid w:val="00A71EDC"/>
    <w:rsid w:val="00A76293"/>
    <w:rsid w:val="00A77DA2"/>
    <w:rsid w:val="00A85D9D"/>
    <w:rsid w:val="00A92C4C"/>
    <w:rsid w:val="00A92F82"/>
    <w:rsid w:val="00A951D9"/>
    <w:rsid w:val="00A97E0C"/>
    <w:rsid w:val="00AA3D14"/>
    <w:rsid w:val="00AA5B63"/>
    <w:rsid w:val="00AA602D"/>
    <w:rsid w:val="00AA66D2"/>
    <w:rsid w:val="00AB572D"/>
    <w:rsid w:val="00AD616E"/>
    <w:rsid w:val="00AE17B1"/>
    <w:rsid w:val="00AE1F5C"/>
    <w:rsid w:val="00AE2923"/>
    <w:rsid w:val="00AE4C0D"/>
    <w:rsid w:val="00AE7F9D"/>
    <w:rsid w:val="00AF1794"/>
    <w:rsid w:val="00B028F7"/>
    <w:rsid w:val="00B048CD"/>
    <w:rsid w:val="00B075C5"/>
    <w:rsid w:val="00B14C74"/>
    <w:rsid w:val="00B17CE3"/>
    <w:rsid w:val="00B20BAA"/>
    <w:rsid w:val="00B20C12"/>
    <w:rsid w:val="00B22863"/>
    <w:rsid w:val="00B316A3"/>
    <w:rsid w:val="00B41502"/>
    <w:rsid w:val="00B51024"/>
    <w:rsid w:val="00B512B5"/>
    <w:rsid w:val="00B55068"/>
    <w:rsid w:val="00B60CD8"/>
    <w:rsid w:val="00B60F9C"/>
    <w:rsid w:val="00B63D9D"/>
    <w:rsid w:val="00B6769E"/>
    <w:rsid w:val="00B73F22"/>
    <w:rsid w:val="00B76E1F"/>
    <w:rsid w:val="00B76F9A"/>
    <w:rsid w:val="00B774D3"/>
    <w:rsid w:val="00B810B2"/>
    <w:rsid w:val="00B9278C"/>
    <w:rsid w:val="00B9755F"/>
    <w:rsid w:val="00BA26F7"/>
    <w:rsid w:val="00BA79F0"/>
    <w:rsid w:val="00BB5068"/>
    <w:rsid w:val="00BB7AE8"/>
    <w:rsid w:val="00BC373E"/>
    <w:rsid w:val="00BC6897"/>
    <w:rsid w:val="00BC7A2B"/>
    <w:rsid w:val="00BD0481"/>
    <w:rsid w:val="00BD4447"/>
    <w:rsid w:val="00BD4539"/>
    <w:rsid w:val="00BE2623"/>
    <w:rsid w:val="00BE3923"/>
    <w:rsid w:val="00BE4BF0"/>
    <w:rsid w:val="00BE5EE5"/>
    <w:rsid w:val="00BE68EE"/>
    <w:rsid w:val="00BE7F63"/>
    <w:rsid w:val="00BF45FB"/>
    <w:rsid w:val="00BF67D0"/>
    <w:rsid w:val="00BF762D"/>
    <w:rsid w:val="00C10607"/>
    <w:rsid w:val="00C123B1"/>
    <w:rsid w:val="00C20E8A"/>
    <w:rsid w:val="00C21071"/>
    <w:rsid w:val="00C2398C"/>
    <w:rsid w:val="00C2549C"/>
    <w:rsid w:val="00C25569"/>
    <w:rsid w:val="00C27366"/>
    <w:rsid w:val="00C44773"/>
    <w:rsid w:val="00C63AA8"/>
    <w:rsid w:val="00C701B4"/>
    <w:rsid w:val="00C74A5D"/>
    <w:rsid w:val="00C7783C"/>
    <w:rsid w:val="00C80EE3"/>
    <w:rsid w:val="00C81210"/>
    <w:rsid w:val="00C84994"/>
    <w:rsid w:val="00C853EE"/>
    <w:rsid w:val="00C930F4"/>
    <w:rsid w:val="00C967B5"/>
    <w:rsid w:val="00CA1CA7"/>
    <w:rsid w:val="00CA2D9E"/>
    <w:rsid w:val="00CA6B58"/>
    <w:rsid w:val="00CB1298"/>
    <w:rsid w:val="00CB1AE6"/>
    <w:rsid w:val="00CB3ED4"/>
    <w:rsid w:val="00CB3F86"/>
    <w:rsid w:val="00CB4EC8"/>
    <w:rsid w:val="00CC2699"/>
    <w:rsid w:val="00CC2A58"/>
    <w:rsid w:val="00CD34F0"/>
    <w:rsid w:val="00CD3EB9"/>
    <w:rsid w:val="00CE0954"/>
    <w:rsid w:val="00CF08B6"/>
    <w:rsid w:val="00CF11F7"/>
    <w:rsid w:val="00CF2175"/>
    <w:rsid w:val="00CF23AE"/>
    <w:rsid w:val="00D02D54"/>
    <w:rsid w:val="00D05E94"/>
    <w:rsid w:val="00D12C94"/>
    <w:rsid w:val="00D1323F"/>
    <w:rsid w:val="00D14955"/>
    <w:rsid w:val="00D1578A"/>
    <w:rsid w:val="00D202BA"/>
    <w:rsid w:val="00D251AC"/>
    <w:rsid w:val="00D32050"/>
    <w:rsid w:val="00D37896"/>
    <w:rsid w:val="00D43766"/>
    <w:rsid w:val="00D47CCF"/>
    <w:rsid w:val="00D572FE"/>
    <w:rsid w:val="00D6457B"/>
    <w:rsid w:val="00D66DEC"/>
    <w:rsid w:val="00D71A41"/>
    <w:rsid w:val="00D72049"/>
    <w:rsid w:val="00D733A2"/>
    <w:rsid w:val="00D74FB6"/>
    <w:rsid w:val="00D7606C"/>
    <w:rsid w:val="00D768A4"/>
    <w:rsid w:val="00D92F52"/>
    <w:rsid w:val="00DA00BE"/>
    <w:rsid w:val="00DA753F"/>
    <w:rsid w:val="00DB3985"/>
    <w:rsid w:val="00DB3AC1"/>
    <w:rsid w:val="00DC16FA"/>
    <w:rsid w:val="00DC182C"/>
    <w:rsid w:val="00DC3D43"/>
    <w:rsid w:val="00DC5754"/>
    <w:rsid w:val="00DD2D4B"/>
    <w:rsid w:val="00DD34A3"/>
    <w:rsid w:val="00DD42B9"/>
    <w:rsid w:val="00DD6056"/>
    <w:rsid w:val="00DE0F4E"/>
    <w:rsid w:val="00DE7C6A"/>
    <w:rsid w:val="00DF2857"/>
    <w:rsid w:val="00DF782B"/>
    <w:rsid w:val="00E02B7B"/>
    <w:rsid w:val="00E03AEF"/>
    <w:rsid w:val="00E06504"/>
    <w:rsid w:val="00E102DE"/>
    <w:rsid w:val="00E1604D"/>
    <w:rsid w:val="00E169A7"/>
    <w:rsid w:val="00E24825"/>
    <w:rsid w:val="00E253D2"/>
    <w:rsid w:val="00E31B57"/>
    <w:rsid w:val="00E34E90"/>
    <w:rsid w:val="00E4105C"/>
    <w:rsid w:val="00E42093"/>
    <w:rsid w:val="00E522AD"/>
    <w:rsid w:val="00E64103"/>
    <w:rsid w:val="00E7146D"/>
    <w:rsid w:val="00E72945"/>
    <w:rsid w:val="00E7448B"/>
    <w:rsid w:val="00E76CD1"/>
    <w:rsid w:val="00E776AB"/>
    <w:rsid w:val="00EA7F69"/>
    <w:rsid w:val="00EB65D9"/>
    <w:rsid w:val="00EC13D8"/>
    <w:rsid w:val="00ED1EEB"/>
    <w:rsid w:val="00EE364F"/>
    <w:rsid w:val="00EE4AD8"/>
    <w:rsid w:val="00EE5F9F"/>
    <w:rsid w:val="00EF3CCE"/>
    <w:rsid w:val="00F054A3"/>
    <w:rsid w:val="00F139AC"/>
    <w:rsid w:val="00F14F2B"/>
    <w:rsid w:val="00F21EAC"/>
    <w:rsid w:val="00F3243D"/>
    <w:rsid w:val="00F37394"/>
    <w:rsid w:val="00F40C3E"/>
    <w:rsid w:val="00F46D0D"/>
    <w:rsid w:val="00F63CB5"/>
    <w:rsid w:val="00F75FD3"/>
    <w:rsid w:val="00F92B59"/>
    <w:rsid w:val="00F948BC"/>
    <w:rsid w:val="00F94E17"/>
    <w:rsid w:val="00F960CF"/>
    <w:rsid w:val="00FA10A3"/>
    <w:rsid w:val="00FA1226"/>
    <w:rsid w:val="00FA63E9"/>
    <w:rsid w:val="00FB4237"/>
    <w:rsid w:val="00FB728B"/>
    <w:rsid w:val="00FC6C43"/>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E540F"/>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styleId="Nierozpoznanawzmianka">
    <w:name w:val="Unresolved Mention"/>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77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9EC7564F-83DA-44BF-8A20-63CD2A65F8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680</Words>
  <Characters>4082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11</cp:revision>
  <cp:lastPrinted>2023-12-20T07:13:00Z</cp:lastPrinted>
  <dcterms:created xsi:type="dcterms:W3CDTF">2023-12-21T16:48:00Z</dcterms:created>
  <dcterms:modified xsi:type="dcterms:W3CDTF">2024-01-03T08:46:00Z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4c3c7c8c-f342-45c5-b6bf-1c46dd77559b</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