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5879" w14:textId="09C12E4C" w:rsidR="00B20BAA" w:rsidRDefault="00137B9B" w:rsidP="00760FF5">
      <w:pPr>
        <w:spacing w:after="240" w:line="360" w:lineRule="auto"/>
        <w:jc w:val="both"/>
      </w:pPr>
      <w:r>
        <w:rPr>
          <w:color w:val="000000"/>
          <w:sz w:val="32"/>
          <w:szCs w:val="32"/>
          <w:lang w:val="en"/>
        </w:rPr>
        <w:t>Garmin equipment – investigation procedure and searches</w:t>
      </w:r>
    </w:p>
    <w:p w14:paraId="3FA6A10F" w14:textId="436A5E39" w:rsidR="00920CB2" w:rsidRDefault="006157A2" w:rsidP="00760FF5">
      <w:pPr>
        <w:pStyle w:val="Akapitzlist"/>
        <w:numPr>
          <w:ilvl w:val="0"/>
          <w:numId w:val="16"/>
        </w:numPr>
        <w:spacing w:after="240" w:line="360" w:lineRule="auto"/>
        <w:jc w:val="both"/>
        <w:rPr>
          <w:b/>
          <w:sz w:val="22"/>
        </w:rPr>
      </w:pPr>
      <w:r>
        <w:rPr>
          <w:b/>
          <w:bCs/>
          <w:sz w:val="22"/>
          <w:lang w:val="en"/>
        </w:rPr>
        <w:t xml:space="preserve">President of </w:t>
      </w:r>
      <w:proofErr w:type="spellStart"/>
      <w:r>
        <w:rPr>
          <w:b/>
          <w:bCs/>
          <w:sz w:val="22"/>
          <w:lang w:val="en"/>
        </w:rPr>
        <w:t>UOKiK</w:t>
      </w:r>
      <w:proofErr w:type="spellEnd"/>
      <w:r>
        <w:rPr>
          <w:b/>
          <w:bCs/>
          <w:sz w:val="22"/>
          <w:lang w:val="en"/>
        </w:rPr>
        <w:t xml:space="preserve">, Tomasz </w:t>
      </w:r>
      <w:proofErr w:type="spellStart"/>
      <w:r>
        <w:rPr>
          <w:b/>
          <w:bCs/>
          <w:sz w:val="22"/>
          <w:lang w:val="en"/>
        </w:rPr>
        <w:t>Chróstny</w:t>
      </w:r>
      <w:proofErr w:type="spellEnd"/>
      <w:r>
        <w:rPr>
          <w:b/>
          <w:bCs/>
          <w:sz w:val="22"/>
          <w:lang w:val="en"/>
        </w:rPr>
        <w:t>, has launched an investigation procedure regarding a possible competition-restricting agreement.</w:t>
      </w:r>
    </w:p>
    <w:p w14:paraId="206B8495" w14:textId="6E877CB1" w:rsidR="00920CB2" w:rsidRPr="00920CB2" w:rsidRDefault="00920CB2" w:rsidP="00920CB2">
      <w:pPr>
        <w:pStyle w:val="Akapitzlist"/>
        <w:numPr>
          <w:ilvl w:val="0"/>
          <w:numId w:val="16"/>
        </w:numPr>
        <w:spacing w:after="240" w:line="360" w:lineRule="auto"/>
        <w:jc w:val="both"/>
        <w:rPr>
          <w:rFonts w:ascii="Calibri" w:hAnsi="Calibri" w:cs="Calibri"/>
          <w:color w:val="000000"/>
          <w:sz w:val="24"/>
        </w:rPr>
      </w:pPr>
      <w:r>
        <w:rPr>
          <w:b/>
          <w:bCs/>
          <w:sz w:val="22"/>
          <w:lang w:val="en"/>
        </w:rPr>
        <w:t xml:space="preserve">Garmin Polska, a representative of the manufacturer of smartwatches, among other products, may have </w:t>
      </w:r>
      <w:proofErr w:type="gramStart"/>
      <w:r>
        <w:rPr>
          <w:b/>
          <w:bCs/>
          <w:sz w:val="22"/>
          <w:lang w:val="en"/>
        </w:rPr>
        <w:t>entered into</w:t>
      </w:r>
      <w:proofErr w:type="gramEnd"/>
      <w:r>
        <w:rPr>
          <w:b/>
          <w:bCs/>
          <w:sz w:val="22"/>
          <w:lang w:val="en"/>
        </w:rPr>
        <w:t xml:space="preserve"> a price-fixing arrangement with distributors of its products. </w:t>
      </w:r>
    </w:p>
    <w:p w14:paraId="182C6254" w14:textId="0BA79CA7" w:rsidR="00920CB2" w:rsidRPr="00181302" w:rsidRDefault="00920CB2" w:rsidP="00181302">
      <w:pPr>
        <w:pStyle w:val="Akapitzlist"/>
        <w:numPr>
          <w:ilvl w:val="0"/>
          <w:numId w:val="16"/>
        </w:numPr>
        <w:spacing w:after="240" w:line="360" w:lineRule="auto"/>
        <w:jc w:val="both"/>
        <w:rPr>
          <w:rFonts w:ascii="Calibri" w:hAnsi="Calibri" w:cs="Calibri"/>
          <w:color w:val="000000"/>
          <w:sz w:val="24"/>
        </w:rPr>
      </w:pPr>
      <w:r>
        <w:rPr>
          <w:b/>
          <w:bCs/>
          <w:sz w:val="22"/>
          <w:lang w:val="en"/>
        </w:rPr>
        <w:t>A search has also been conducted in the registered offices of four entities. The analysis of collected evidence is underway.</w:t>
      </w:r>
    </w:p>
    <w:p w14:paraId="042C685C" w14:textId="3587FF03" w:rsidR="0065108D" w:rsidRPr="002B404B" w:rsidRDefault="00760FF5" w:rsidP="00181302">
      <w:pPr>
        <w:shd w:val="clear" w:color="auto" w:fill="FFFFFF"/>
        <w:spacing w:after="240" w:line="360" w:lineRule="auto"/>
        <w:jc w:val="both"/>
        <w:rPr>
          <w:rFonts w:cs="Calibri"/>
          <w:color w:val="000000"/>
        </w:rPr>
      </w:pPr>
      <w:r w:rsidRPr="00E4259A">
        <w:rPr>
          <w:b/>
          <w:bCs/>
          <w:sz w:val="22"/>
          <w:lang w:val="en"/>
        </w:rPr>
        <w:t>[Warsaw, 19 June 2024]</w:t>
      </w:r>
      <w:r>
        <w:rPr>
          <w:color w:val="000000"/>
          <w:sz w:val="14"/>
          <w:szCs w:val="14"/>
          <w:lang w:val="en"/>
        </w:rPr>
        <w:t xml:space="preserve"> </w:t>
      </w:r>
      <w:r>
        <w:rPr>
          <w:color w:val="000000"/>
          <w:sz w:val="22"/>
          <w:lang w:val="en"/>
        </w:rPr>
        <w:t xml:space="preserve">The President of </w:t>
      </w:r>
      <w:proofErr w:type="spellStart"/>
      <w:r>
        <w:rPr>
          <w:color w:val="000000"/>
          <w:sz w:val="22"/>
          <w:lang w:val="en"/>
        </w:rPr>
        <w:t>UOKiK</w:t>
      </w:r>
      <w:proofErr w:type="spellEnd"/>
      <w:r>
        <w:rPr>
          <w:color w:val="000000"/>
          <w:sz w:val="22"/>
          <w:lang w:val="en"/>
        </w:rPr>
        <w:t xml:space="preserve"> has received signals indicating that Garmin Polska may have entered into an anti-competitive agreement with the distributors of its products. Businesses may have fixed the prices of smartwatches and other devices, e.g. GPS devices. The Competition Authority conducted an analysis, which showed that the prices of Garmin equipment in online stores were at the same or very similar level.</w:t>
      </w:r>
    </w:p>
    <w:p w14:paraId="0D1E1AFB" w14:textId="586CCB7B" w:rsidR="001123F2" w:rsidRPr="002B404B" w:rsidRDefault="001123F2" w:rsidP="00181302">
      <w:pPr>
        <w:shd w:val="clear" w:color="auto" w:fill="FFFFFF"/>
        <w:spacing w:after="240" w:line="360" w:lineRule="auto"/>
        <w:jc w:val="both"/>
        <w:rPr>
          <w:rFonts w:cs="Calibri"/>
          <w:color w:val="000000"/>
        </w:rPr>
      </w:pPr>
      <w:r>
        <w:rPr>
          <w:sz w:val="22"/>
          <w:lang w:val="en"/>
        </w:rPr>
        <w:t xml:space="preserve">“Our analysis showed that signals indicating a possible price-fixing arrangement may be true. That is why I have launched an investigation procedure and ordered searches that were carried out with Police assistance at the registered office of Garmin Polska and three other businesses. A possible restriction of competition would also have impact on consumers and could have deprived them of the ability to purchase products at a cheaper price,” said Tomasz </w:t>
      </w:r>
      <w:proofErr w:type="spellStart"/>
      <w:r>
        <w:rPr>
          <w:sz w:val="22"/>
          <w:lang w:val="en"/>
        </w:rPr>
        <w:t>Chróstny</w:t>
      </w:r>
      <w:proofErr w:type="spellEnd"/>
      <w:r>
        <w:rPr>
          <w:sz w:val="22"/>
          <w:lang w:val="en"/>
        </w:rPr>
        <w:t xml:space="preserve">, President of </w:t>
      </w:r>
      <w:proofErr w:type="spellStart"/>
      <w:r>
        <w:rPr>
          <w:sz w:val="22"/>
          <w:lang w:val="en"/>
        </w:rPr>
        <w:t>UOKiK</w:t>
      </w:r>
      <w:proofErr w:type="spellEnd"/>
      <w:r>
        <w:rPr>
          <w:sz w:val="22"/>
          <w:lang w:val="en"/>
        </w:rPr>
        <w:t>.</w:t>
      </w:r>
    </w:p>
    <w:p w14:paraId="3B23C2FE" w14:textId="1CC341D4" w:rsidR="00181302" w:rsidRDefault="00181302" w:rsidP="00181302">
      <w:pPr>
        <w:shd w:val="clear" w:color="auto" w:fill="FFFFFF"/>
        <w:spacing w:after="240" w:line="360" w:lineRule="auto"/>
        <w:jc w:val="both"/>
        <w:rPr>
          <w:rFonts w:cs="Calibri"/>
          <w:color w:val="000000" w:themeColor="text1"/>
          <w:sz w:val="22"/>
        </w:rPr>
      </w:pPr>
      <w:r>
        <w:rPr>
          <w:rFonts w:cs="Tahoma"/>
          <w:color w:val="000000" w:themeColor="text1"/>
          <w:sz w:val="22"/>
          <w:shd w:val="clear" w:color="auto" w:fill="FFFFFF"/>
          <w:lang w:val="en"/>
        </w:rPr>
        <w:t xml:space="preserve">The investigation procedure is conducted </w:t>
      </w:r>
      <w:r>
        <w:rPr>
          <w:rFonts w:cs="Tahoma"/>
          <w:i/>
          <w:iCs/>
          <w:color w:val="000000" w:themeColor="text1"/>
          <w:sz w:val="22"/>
          <w:shd w:val="clear" w:color="auto" w:fill="FFFFFF"/>
          <w:lang w:val="en"/>
        </w:rPr>
        <w:t>in rem</w:t>
      </w:r>
      <w:r>
        <w:rPr>
          <w:rFonts w:cs="Tahoma"/>
          <w:color w:val="000000" w:themeColor="text1"/>
          <w:sz w:val="22"/>
          <w:shd w:val="clear" w:color="auto" w:fill="FFFFFF"/>
          <w:lang w:val="en"/>
        </w:rPr>
        <w:t xml:space="preserve"> and not against specific businesses. If the evidence collected confirms the suspicions, the President of the Competition Authority will initiate antitrust proceedings and bring charges against individual entities. An enterprise involved in a competition-restricting agreement faces a fine of up to 10% of its revenue. The managers responsible for </w:t>
      </w:r>
      <w:proofErr w:type="gramStart"/>
      <w:r>
        <w:rPr>
          <w:rFonts w:cs="Tahoma"/>
          <w:color w:val="000000" w:themeColor="text1"/>
          <w:sz w:val="22"/>
          <w:shd w:val="clear" w:color="auto" w:fill="FFFFFF"/>
          <w:lang w:val="en"/>
        </w:rPr>
        <w:t>entering into</w:t>
      </w:r>
      <w:proofErr w:type="gramEnd"/>
      <w:r>
        <w:rPr>
          <w:rFonts w:cs="Tahoma"/>
          <w:color w:val="000000" w:themeColor="text1"/>
          <w:sz w:val="22"/>
          <w:shd w:val="clear" w:color="auto" w:fill="FFFFFF"/>
          <w:lang w:val="en"/>
        </w:rPr>
        <w:t xml:space="preserve"> the price-fixing arrangement face a fine of up to PLN 2 million.</w:t>
      </w:r>
    </w:p>
    <w:p w14:paraId="20B071B1" w14:textId="77777777" w:rsidR="002E2796" w:rsidRDefault="002E2796" w:rsidP="002E2796">
      <w:pPr>
        <w:spacing w:after="240" w:line="360" w:lineRule="auto"/>
        <w:jc w:val="both"/>
        <w:rPr>
          <w:sz w:val="22"/>
        </w:rPr>
      </w:pPr>
      <w:r>
        <w:rPr>
          <w:sz w:val="22"/>
          <w:lang w:val="en"/>
        </w:rPr>
        <w:t xml:space="preserve">Severe sanctions can be avoided by taking advantage of the </w:t>
      </w:r>
      <w:hyperlink r:id="rId8" w:history="1">
        <w:r>
          <w:rPr>
            <w:rStyle w:val="Hipercze"/>
            <w:sz w:val="22"/>
            <w:lang w:val="en"/>
          </w:rPr>
          <w:t>leniency scheme</w:t>
        </w:r>
      </w:hyperlink>
      <w:r>
        <w:rPr>
          <w:sz w:val="22"/>
          <w:lang w:val="en"/>
        </w:rPr>
        <w:t xml:space="preserve">. It offers businesses involved in an illegal agreement and managers responsible for </w:t>
      </w:r>
      <w:proofErr w:type="gramStart"/>
      <w:r>
        <w:rPr>
          <w:sz w:val="22"/>
          <w:lang w:val="en"/>
        </w:rPr>
        <w:t>entering into</w:t>
      </w:r>
      <w:proofErr w:type="gramEnd"/>
      <w:r>
        <w:rPr>
          <w:sz w:val="22"/>
          <w:lang w:val="en"/>
        </w:rPr>
        <w:t xml:space="preserve"> a price-fixing arrangement an opportunity to reduce a sanction or, in some cases, avoid it altogether. It is intended for those who agree to cooperate with the President of </w:t>
      </w:r>
      <w:proofErr w:type="spellStart"/>
      <w:r>
        <w:rPr>
          <w:sz w:val="22"/>
          <w:lang w:val="en"/>
        </w:rPr>
        <w:t>UOKiK</w:t>
      </w:r>
      <w:proofErr w:type="spellEnd"/>
      <w:r>
        <w:rPr>
          <w:sz w:val="22"/>
          <w:lang w:val="en"/>
        </w:rPr>
        <w:t xml:space="preserve"> as </w:t>
      </w:r>
      <w:r>
        <w:rPr>
          <w:sz w:val="22"/>
          <w:lang w:val="en"/>
        </w:rPr>
        <w:lastRenderedPageBreak/>
        <w:t xml:space="preserve">a “crown witness” and provide evidence or information regarding the existence of a prohibited agreement. We encourage the parties interested in the leniency scheme to contact the Competition Authority. </w:t>
      </w:r>
      <w:proofErr w:type="spellStart"/>
      <w:r>
        <w:rPr>
          <w:sz w:val="22"/>
          <w:lang w:val="en"/>
        </w:rPr>
        <w:t>UOKiK</w:t>
      </w:r>
      <w:proofErr w:type="spellEnd"/>
      <w:r>
        <w:rPr>
          <w:sz w:val="22"/>
          <w:lang w:val="en"/>
        </w:rPr>
        <w:t xml:space="preserve"> staff will answer any questions, including anonymous questions, about the leniency scheme at the phone line set up specifically for that purpose, available by calling the following number: 22 55 60 555.</w:t>
      </w:r>
    </w:p>
    <w:p w14:paraId="2C06559D" w14:textId="77777777" w:rsidR="002E2796" w:rsidRDefault="002E2796" w:rsidP="002E2796">
      <w:pPr>
        <w:spacing w:after="240" w:line="360" w:lineRule="auto"/>
        <w:jc w:val="both"/>
        <w:rPr>
          <w:sz w:val="22"/>
        </w:rPr>
      </w:pPr>
      <w:r>
        <w:rPr>
          <w:sz w:val="22"/>
          <w:lang w:val="en"/>
        </w:rPr>
        <w:t xml:space="preserve">We would also like to remind you that we operate a program to obtain information from anonymous whistleblowers. Do you wish to inform </w:t>
      </w:r>
      <w:proofErr w:type="spellStart"/>
      <w:r>
        <w:rPr>
          <w:sz w:val="22"/>
          <w:lang w:val="en"/>
        </w:rPr>
        <w:t>UOKiK</w:t>
      </w:r>
      <w:proofErr w:type="spellEnd"/>
      <w:r>
        <w:rPr>
          <w:sz w:val="22"/>
          <w:lang w:val="en"/>
        </w:rPr>
        <w:t xml:space="preserve"> about competition restricting practices? Visit </w:t>
      </w:r>
      <w:hyperlink r:id="rId9" w:history="1">
        <w:r>
          <w:rPr>
            <w:rStyle w:val="Hipercze"/>
            <w:sz w:val="22"/>
            <w:lang w:val="en"/>
          </w:rPr>
          <w:t>https://</w:t>
        </w:r>
        <w:proofErr w:type="spellStart"/>
        <w:r>
          <w:rPr>
            <w:rStyle w:val="Hipercze"/>
            <w:sz w:val="22"/>
            <w:lang w:val="en"/>
          </w:rPr>
          <w:t>uokik.whiblo.pl</w:t>
        </w:r>
        <w:proofErr w:type="spellEnd"/>
        <w:r>
          <w:rPr>
            <w:rStyle w:val="Hipercze"/>
            <w:sz w:val="22"/>
            <w:lang w:val="en"/>
          </w:rPr>
          <w:t>/</w:t>
        </w:r>
      </w:hyperlink>
      <w:r>
        <w:rPr>
          <w:sz w:val="22"/>
          <w:lang w:val="en"/>
        </w:rPr>
        <w:t xml:space="preserve"> or scan the QR code below and use the simple form. The system we use guarantees full anonymity, including from the Competition Authority.</w:t>
      </w:r>
    </w:p>
    <w:p w14:paraId="0A0F385D" w14:textId="1D614044" w:rsidR="002E2796" w:rsidRDefault="002E2796" w:rsidP="002E2796">
      <w:pPr>
        <w:spacing w:after="240" w:line="360" w:lineRule="auto"/>
        <w:jc w:val="both"/>
        <w:rPr>
          <w:sz w:val="22"/>
        </w:rPr>
      </w:pPr>
      <w:r>
        <w:rPr>
          <w:noProof/>
          <w:lang w:val="en"/>
        </w:rPr>
        <w:drawing>
          <wp:inline distT="0" distB="0" distL="0" distR="0" wp14:anchorId="6BB777F3" wp14:editId="5C7F5EB5">
            <wp:extent cx="2859405" cy="2859405"/>
            <wp:effectExtent l="0" t="0" r="0" b="0"/>
            <wp:docPr id="2" name="Obraz 2" descr="C28403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28403F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3E1506A3" w14:textId="77777777" w:rsidR="00760FF5" w:rsidRPr="00760FF5" w:rsidRDefault="00760FF5" w:rsidP="00760FF5">
      <w:pPr>
        <w:spacing w:after="240" w:line="360" w:lineRule="auto"/>
        <w:jc w:val="both"/>
        <w:rPr>
          <w:rFonts w:ascii="Times New Roman" w:hAnsi="Times New Roman"/>
          <w:color w:val="000000"/>
          <w:sz w:val="22"/>
        </w:rPr>
      </w:pPr>
    </w:p>
    <w:sectPr w:rsidR="00760FF5" w:rsidRPr="00760FF5" w:rsidSect="00240013">
      <w:headerReference w:type="default" r:id="rId11"/>
      <w:footerReference w:type="default" r:id="rId12"/>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2AAC3" w14:textId="77777777" w:rsidR="003E5D44" w:rsidRDefault="003E5D44">
      <w:r>
        <w:separator/>
      </w:r>
    </w:p>
  </w:endnote>
  <w:endnote w:type="continuationSeparator" w:id="0">
    <w:p w14:paraId="306F0809" w14:textId="77777777" w:rsidR="003E5D44" w:rsidRDefault="003E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E346" w14:textId="77777777" w:rsidR="00000000"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proofErr w:type="spellStart"/>
    <w:r>
      <w:rPr>
        <w:rFonts w:asciiTheme="minorHAnsi" w:hAnsiTheme="minorHAnsi" w:cstheme="minorHAnsi"/>
        <w:color w:val="595959" w:themeColor="text1" w:themeTint="A6"/>
        <w:sz w:val="16"/>
        <w:szCs w:val="16"/>
        <w:lang w:val="en"/>
      </w:rPr>
      <w:t>WWW.UOKiK.GOV.PL</w:t>
    </w:r>
    <w:proofErr w:type="spellEnd"/>
    <w:r>
      <w:rPr>
        <w:rFonts w:asciiTheme="minorHAnsi" w:hAnsiTheme="minorHAnsi" w:cstheme="minorHAnsi"/>
        <w:color w:val="595959" w:themeColor="text1" w:themeTint="A6"/>
        <w:sz w:val="16"/>
        <w:szCs w:val="16"/>
        <w:lang w:val="en"/>
      </w:rPr>
      <w:t xml:space="preserve">   TELEPHONE 22 55 60 246    MOBILE PHONE 695 902 088</w:t>
    </w:r>
  </w:p>
  <w:p w14:paraId="24ACC102" w14:textId="77777777" w:rsidR="00000000"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proofErr w:type="spellStart"/>
    <w:r>
      <w:rPr>
        <w:rFonts w:asciiTheme="minorHAnsi" w:hAnsiTheme="minorHAnsi" w:cstheme="minorHAnsi"/>
        <w:color w:val="595959" w:themeColor="text1" w:themeTint="A6"/>
        <w:sz w:val="16"/>
        <w:szCs w:val="16"/>
        <w:lang w:val="en"/>
      </w:rPr>
      <w:t>UOKiK</w:t>
    </w:r>
    <w:proofErr w:type="spellEnd"/>
    <w:r>
      <w:rPr>
        <w:rFonts w:asciiTheme="minorHAnsi" w:hAnsiTheme="minorHAnsi" w:cstheme="minorHAnsi"/>
        <w:color w:val="595959" w:themeColor="text1" w:themeTint="A6"/>
        <w:sz w:val="16"/>
        <w:szCs w:val="16"/>
        <w:lang w:val="en"/>
      </w:rPr>
      <w:t xml:space="preserve"> Communication Department, Pl. </w:t>
    </w:r>
    <w:proofErr w:type="spellStart"/>
    <w:r>
      <w:rPr>
        <w:rFonts w:asciiTheme="minorHAnsi" w:hAnsiTheme="minorHAnsi" w:cstheme="minorHAnsi"/>
        <w:color w:val="595959" w:themeColor="text1" w:themeTint="A6"/>
        <w:sz w:val="16"/>
        <w:szCs w:val="16"/>
        <w:lang w:val="en"/>
      </w:rPr>
      <w:t>Powstańców</w:t>
    </w:r>
    <w:proofErr w:type="spellEnd"/>
    <w:r>
      <w:rPr>
        <w:rFonts w:asciiTheme="minorHAnsi" w:hAnsiTheme="minorHAnsi" w:cstheme="minorHAnsi"/>
        <w:color w:val="595959" w:themeColor="text1" w:themeTint="A6"/>
        <w:sz w:val="16"/>
        <w:szCs w:val="16"/>
        <w:lang w:val="en"/>
      </w:rPr>
      <w:t xml:space="preserve"> </w:t>
    </w:r>
    <w:proofErr w:type="spellStart"/>
    <w:r>
      <w:rPr>
        <w:rFonts w:asciiTheme="minorHAnsi" w:hAnsiTheme="minorHAnsi" w:cstheme="minorHAnsi"/>
        <w:color w:val="595959" w:themeColor="text1" w:themeTint="A6"/>
        <w:sz w:val="16"/>
        <w:szCs w:val="16"/>
        <w:lang w:val="en"/>
      </w:rPr>
      <w:t>Warszawy</w:t>
    </w:r>
    <w:proofErr w:type="spellEnd"/>
    <w:r>
      <w:rPr>
        <w:rFonts w:asciiTheme="minorHAnsi" w:hAnsiTheme="minorHAnsi" w:cstheme="minorHAnsi"/>
        <w:color w:val="595959" w:themeColor="text1" w:themeTint="A6"/>
        <w:sz w:val="16"/>
        <w:szCs w:val="16"/>
        <w:lang w:val="en"/>
      </w:rPr>
      <w:t xml:space="preserve"> 1, 00-950 Warszawa, Poland </w:t>
    </w:r>
    <w:r>
      <w:rPr>
        <w:rFonts w:asciiTheme="minorHAnsi" w:hAnsiTheme="minorHAnsi" w:cstheme="minorHAnsi"/>
        <w:color w:val="595959" w:themeColor="text1" w:themeTint="A6"/>
        <w:sz w:val="16"/>
        <w:szCs w:val="16"/>
        <w:lang w:val="en"/>
      </w:rPr>
      <w:br/>
      <w:t xml:space="preserve">E-mail: </w:t>
    </w:r>
    <w:hyperlink r:id="rId1" w:history="1">
      <w:proofErr w:type="spellStart"/>
      <w:r>
        <w:rPr>
          <w:rStyle w:val="Hipercze"/>
          <w:rFonts w:asciiTheme="minorHAnsi" w:hAnsiTheme="minorHAnsi" w:cstheme="minorHAnsi"/>
          <w:color w:val="595959" w:themeColor="text1" w:themeTint="A6"/>
          <w:sz w:val="16"/>
          <w:szCs w:val="16"/>
          <w:lang w:val="en"/>
        </w:rPr>
        <w:t>biuroprasowe@uokik.gov.pl</w:t>
      </w:r>
      <w:proofErr w:type="spellEnd"/>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proofErr w:type="spellStart"/>
      <w:r>
        <w:rPr>
          <w:rStyle w:val="u-linkcomplex-target"/>
          <w:rFonts w:asciiTheme="minorHAnsi" w:hAnsiTheme="minorHAnsi" w:cstheme="minorHAnsi"/>
          <w:color w:val="595959" w:themeColor="text1" w:themeTint="A6"/>
          <w:sz w:val="16"/>
          <w:szCs w:val="16"/>
          <w:u w:val="single"/>
          <w:lang w:val="en"/>
        </w:rPr>
        <w:t>UOKiKgovPL</w:t>
      </w:r>
      <w:proofErr w:type="spellEnd"/>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w:t>
      </w:r>
      <w:proofErr w:type="spellStart"/>
      <w:r>
        <w:rPr>
          <w:rFonts w:asciiTheme="minorHAnsi" w:hAnsiTheme="minorHAnsi" w:cstheme="minorHAnsi"/>
          <w:color w:val="595959" w:themeColor="text1" w:themeTint="A6"/>
          <w:sz w:val="16"/>
          <w:szCs w:val="16"/>
          <w:lang w:val="en"/>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072D" w14:textId="77777777" w:rsidR="003E5D44" w:rsidRDefault="003E5D44">
      <w:r>
        <w:separator/>
      </w:r>
    </w:p>
  </w:footnote>
  <w:footnote w:type="continuationSeparator" w:id="0">
    <w:p w14:paraId="08546632" w14:textId="77777777" w:rsidR="003E5D44" w:rsidRDefault="003E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D42E" w14:textId="77777777" w:rsidR="00000000"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BDB"/>
    <w:multiLevelType w:val="hybridMultilevel"/>
    <w:tmpl w:val="4FC6A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825070F"/>
    <w:multiLevelType w:val="hybridMultilevel"/>
    <w:tmpl w:val="CCD24C9A"/>
    <w:lvl w:ilvl="0" w:tplc="08DE82A0">
      <w:start w:val="1"/>
      <w:numFmt w:val="lowerRoman"/>
      <w:lvlText w:val="(%1)"/>
      <w:lvlJc w:val="right"/>
      <w:pPr>
        <w:ind w:left="1985"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C58BB"/>
    <w:multiLevelType w:val="hybridMultilevel"/>
    <w:tmpl w:val="74C4EF72"/>
    <w:styleLink w:val="WasnyStyl1"/>
    <w:lvl w:ilvl="0" w:tplc="B2D29BD4">
      <w:start w:val="1"/>
      <w:numFmt w:val="upperRoman"/>
      <w:pStyle w:val="Sentencja"/>
      <w:lvlText w:val="%1."/>
      <w:lvlJc w:val="right"/>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A0871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CE1DE1"/>
    <w:multiLevelType w:val="hybridMultilevel"/>
    <w:tmpl w:val="730643D0"/>
    <w:lvl w:ilvl="0" w:tplc="07080D14">
      <w:start w:val="1"/>
      <w:numFmt w:val="decimal"/>
      <w:lvlText w:val="(%1)"/>
      <w:lvlJc w:val="left"/>
      <w:pPr>
        <w:ind w:left="851" w:hanging="851"/>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1BB71CB"/>
    <w:multiLevelType w:val="hybridMultilevel"/>
    <w:tmpl w:val="A5BED532"/>
    <w:lvl w:ilvl="0" w:tplc="9CE80FE4">
      <w:start w:val="1"/>
      <w:numFmt w:val="decimal"/>
      <w:pStyle w:val="TekstNB2"/>
      <w:lvlText w:val="(%1)"/>
      <w:lvlJc w:val="left"/>
      <w:pPr>
        <w:ind w:left="851" w:hanging="851"/>
      </w:pPr>
      <w:rPr>
        <w:rFonts w:ascii="Times New Roman" w:hAnsi="Times New Roman"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822120">
    <w:abstractNumId w:val="5"/>
  </w:num>
  <w:num w:numId="2" w16cid:durableId="1284192461">
    <w:abstractNumId w:val="7"/>
  </w:num>
  <w:num w:numId="3" w16cid:durableId="1415469877">
    <w:abstractNumId w:val="1"/>
  </w:num>
  <w:num w:numId="4" w16cid:durableId="1413546146">
    <w:abstractNumId w:val="16"/>
  </w:num>
  <w:num w:numId="5" w16cid:durableId="905798440">
    <w:abstractNumId w:val="2"/>
  </w:num>
  <w:num w:numId="6" w16cid:durableId="1787235530">
    <w:abstractNumId w:val="8"/>
  </w:num>
  <w:num w:numId="7" w16cid:durableId="1852067128">
    <w:abstractNumId w:val="3"/>
  </w:num>
  <w:num w:numId="8" w16cid:durableId="2070106442">
    <w:abstractNumId w:val="11"/>
  </w:num>
  <w:num w:numId="9" w16cid:durableId="63189641">
    <w:abstractNumId w:val="14"/>
  </w:num>
  <w:num w:numId="10" w16cid:durableId="2055959081">
    <w:abstractNumId w:val="4"/>
  </w:num>
  <w:num w:numId="11" w16cid:durableId="8025380">
    <w:abstractNumId w:val="12"/>
  </w:num>
  <w:num w:numId="12" w16cid:durableId="958292836">
    <w:abstractNumId w:val="13"/>
  </w:num>
  <w:num w:numId="13" w16cid:durableId="591014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617056">
    <w:abstractNumId w:val="6"/>
  </w:num>
  <w:num w:numId="15" w16cid:durableId="751240016">
    <w:abstractNumId w:val="9"/>
  </w:num>
  <w:num w:numId="16" w16cid:durableId="1197814217">
    <w:abstractNumId w:val="0"/>
  </w:num>
  <w:num w:numId="17" w16cid:durableId="1565028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2E00"/>
    <w:rsid w:val="00023634"/>
    <w:rsid w:val="0002523D"/>
    <w:rsid w:val="00035F7B"/>
    <w:rsid w:val="00042F96"/>
    <w:rsid w:val="00054ACD"/>
    <w:rsid w:val="000651E9"/>
    <w:rsid w:val="00073AA7"/>
    <w:rsid w:val="000838C2"/>
    <w:rsid w:val="000913F7"/>
    <w:rsid w:val="00091C30"/>
    <w:rsid w:val="00091D08"/>
    <w:rsid w:val="000A6415"/>
    <w:rsid w:val="000A74FA"/>
    <w:rsid w:val="000B149D"/>
    <w:rsid w:val="000B1AC5"/>
    <w:rsid w:val="000B7247"/>
    <w:rsid w:val="000D584C"/>
    <w:rsid w:val="000F50EE"/>
    <w:rsid w:val="0010559C"/>
    <w:rsid w:val="00106D3E"/>
    <w:rsid w:val="00107844"/>
    <w:rsid w:val="001123F2"/>
    <w:rsid w:val="00114D63"/>
    <w:rsid w:val="00116102"/>
    <w:rsid w:val="00120FBD"/>
    <w:rsid w:val="0012424D"/>
    <w:rsid w:val="0013159A"/>
    <w:rsid w:val="0013539E"/>
    <w:rsid w:val="00135455"/>
    <w:rsid w:val="00137B9B"/>
    <w:rsid w:val="00143029"/>
    <w:rsid w:val="00143310"/>
    <w:rsid w:val="00144E9C"/>
    <w:rsid w:val="0016078E"/>
    <w:rsid w:val="00161094"/>
    <w:rsid w:val="00161865"/>
    <w:rsid w:val="00163DF9"/>
    <w:rsid w:val="001666D6"/>
    <w:rsid w:val="00166B5D"/>
    <w:rsid w:val="001675EF"/>
    <w:rsid w:val="0017028A"/>
    <w:rsid w:val="001717C7"/>
    <w:rsid w:val="00173900"/>
    <w:rsid w:val="00181302"/>
    <w:rsid w:val="00190D5A"/>
    <w:rsid w:val="001979B5"/>
    <w:rsid w:val="001A5F7C"/>
    <w:rsid w:val="001A6E5B"/>
    <w:rsid w:val="001A7451"/>
    <w:rsid w:val="001C1FAD"/>
    <w:rsid w:val="001C421E"/>
    <w:rsid w:val="001C6E51"/>
    <w:rsid w:val="001C796C"/>
    <w:rsid w:val="001E0E03"/>
    <w:rsid w:val="001E188E"/>
    <w:rsid w:val="001E4F92"/>
    <w:rsid w:val="001F4A73"/>
    <w:rsid w:val="0020105E"/>
    <w:rsid w:val="00205580"/>
    <w:rsid w:val="002157BB"/>
    <w:rsid w:val="00221024"/>
    <w:rsid w:val="0022375C"/>
    <w:rsid w:val="002262B5"/>
    <w:rsid w:val="0023138D"/>
    <w:rsid w:val="002379B9"/>
    <w:rsid w:val="00240013"/>
    <w:rsid w:val="0024118E"/>
    <w:rsid w:val="00241BAC"/>
    <w:rsid w:val="00243FA6"/>
    <w:rsid w:val="002502C3"/>
    <w:rsid w:val="00251D9A"/>
    <w:rsid w:val="00253E62"/>
    <w:rsid w:val="0025532A"/>
    <w:rsid w:val="00260382"/>
    <w:rsid w:val="00262362"/>
    <w:rsid w:val="00266CB4"/>
    <w:rsid w:val="00267DD1"/>
    <w:rsid w:val="002706B2"/>
    <w:rsid w:val="00272E71"/>
    <w:rsid w:val="002760D2"/>
    <w:rsid w:val="002801AA"/>
    <w:rsid w:val="002817D5"/>
    <w:rsid w:val="0028545B"/>
    <w:rsid w:val="00295B34"/>
    <w:rsid w:val="002A1ED6"/>
    <w:rsid w:val="002A5D69"/>
    <w:rsid w:val="002B1DBF"/>
    <w:rsid w:val="002B404B"/>
    <w:rsid w:val="002C0D29"/>
    <w:rsid w:val="002C0D5D"/>
    <w:rsid w:val="002C1818"/>
    <w:rsid w:val="002C5AF4"/>
    <w:rsid w:val="002C692D"/>
    <w:rsid w:val="002C6ABE"/>
    <w:rsid w:val="002D19F7"/>
    <w:rsid w:val="002D5EED"/>
    <w:rsid w:val="002E2796"/>
    <w:rsid w:val="002E388C"/>
    <w:rsid w:val="002E6662"/>
    <w:rsid w:val="002E7EEE"/>
    <w:rsid w:val="002F1BF3"/>
    <w:rsid w:val="002F30D4"/>
    <w:rsid w:val="002F362A"/>
    <w:rsid w:val="002F4D43"/>
    <w:rsid w:val="003056C6"/>
    <w:rsid w:val="00310436"/>
    <w:rsid w:val="00310A95"/>
    <w:rsid w:val="00311B14"/>
    <w:rsid w:val="00324306"/>
    <w:rsid w:val="003278D6"/>
    <w:rsid w:val="003303F0"/>
    <w:rsid w:val="00337174"/>
    <w:rsid w:val="0034059B"/>
    <w:rsid w:val="0035019C"/>
    <w:rsid w:val="00360248"/>
    <w:rsid w:val="00360C66"/>
    <w:rsid w:val="00361ECC"/>
    <w:rsid w:val="00363029"/>
    <w:rsid w:val="00366A46"/>
    <w:rsid w:val="003747E3"/>
    <w:rsid w:val="00377810"/>
    <w:rsid w:val="00377A0D"/>
    <w:rsid w:val="0038677D"/>
    <w:rsid w:val="00386B53"/>
    <w:rsid w:val="00390405"/>
    <w:rsid w:val="0039636E"/>
    <w:rsid w:val="003976C4"/>
    <w:rsid w:val="003A47D6"/>
    <w:rsid w:val="003B5CDF"/>
    <w:rsid w:val="003B7C19"/>
    <w:rsid w:val="003C06A8"/>
    <w:rsid w:val="003D3FF4"/>
    <w:rsid w:val="003D5577"/>
    <w:rsid w:val="003D5DCC"/>
    <w:rsid w:val="003D7161"/>
    <w:rsid w:val="003E3F9D"/>
    <w:rsid w:val="003E5D44"/>
    <w:rsid w:val="003E60E2"/>
    <w:rsid w:val="003E69E5"/>
    <w:rsid w:val="003F347F"/>
    <w:rsid w:val="00400CFB"/>
    <w:rsid w:val="0040748E"/>
    <w:rsid w:val="00412206"/>
    <w:rsid w:val="00427E08"/>
    <w:rsid w:val="00430491"/>
    <w:rsid w:val="00431168"/>
    <w:rsid w:val="00432A3D"/>
    <w:rsid w:val="004349BA"/>
    <w:rsid w:val="0043575C"/>
    <w:rsid w:val="004365C7"/>
    <w:rsid w:val="0043746B"/>
    <w:rsid w:val="004425B7"/>
    <w:rsid w:val="00444A85"/>
    <w:rsid w:val="00450331"/>
    <w:rsid w:val="0046012B"/>
    <w:rsid w:val="004620D2"/>
    <w:rsid w:val="00462CFA"/>
    <w:rsid w:val="00486DB1"/>
    <w:rsid w:val="004872FF"/>
    <w:rsid w:val="00487364"/>
    <w:rsid w:val="00493E10"/>
    <w:rsid w:val="004972E8"/>
    <w:rsid w:val="004A5353"/>
    <w:rsid w:val="004C0F9E"/>
    <w:rsid w:val="004C1243"/>
    <w:rsid w:val="004C3D4C"/>
    <w:rsid w:val="004C5C26"/>
    <w:rsid w:val="004D13CB"/>
    <w:rsid w:val="004E487B"/>
    <w:rsid w:val="004E7BD4"/>
    <w:rsid w:val="004F23E7"/>
    <w:rsid w:val="004F47F3"/>
    <w:rsid w:val="004F493B"/>
    <w:rsid w:val="004F718B"/>
    <w:rsid w:val="004F7E99"/>
    <w:rsid w:val="005003F9"/>
    <w:rsid w:val="0050417B"/>
    <w:rsid w:val="0050508C"/>
    <w:rsid w:val="005133CE"/>
    <w:rsid w:val="00521BA3"/>
    <w:rsid w:val="00523E0D"/>
    <w:rsid w:val="00525588"/>
    <w:rsid w:val="00525D76"/>
    <w:rsid w:val="0052710E"/>
    <w:rsid w:val="00536FF2"/>
    <w:rsid w:val="005442FC"/>
    <w:rsid w:val="00544E18"/>
    <w:rsid w:val="005470CA"/>
    <w:rsid w:val="0055631D"/>
    <w:rsid w:val="00563889"/>
    <w:rsid w:val="005645CE"/>
    <w:rsid w:val="00590B79"/>
    <w:rsid w:val="00593935"/>
    <w:rsid w:val="005973FD"/>
    <w:rsid w:val="00597C68"/>
    <w:rsid w:val="005A382B"/>
    <w:rsid w:val="005A4047"/>
    <w:rsid w:val="005A5BE1"/>
    <w:rsid w:val="005A7271"/>
    <w:rsid w:val="005B0B48"/>
    <w:rsid w:val="005B5904"/>
    <w:rsid w:val="005C0D39"/>
    <w:rsid w:val="005C4C4B"/>
    <w:rsid w:val="005C6232"/>
    <w:rsid w:val="005D0C49"/>
    <w:rsid w:val="005D6F7A"/>
    <w:rsid w:val="005E5B88"/>
    <w:rsid w:val="005E78EE"/>
    <w:rsid w:val="005F139F"/>
    <w:rsid w:val="005F1EBD"/>
    <w:rsid w:val="006063D0"/>
    <w:rsid w:val="00613C45"/>
    <w:rsid w:val="006157A2"/>
    <w:rsid w:val="00631BC2"/>
    <w:rsid w:val="00633D4E"/>
    <w:rsid w:val="0063526F"/>
    <w:rsid w:val="00637E86"/>
    <w:rsid w:val="00642285"/>
    <w:rsid w:val="006422DE"/>
    <w:rsid w:val="006439FA"/>
    <w:rsid w:val="0065108D"/>
    <w:rsid w:val="0065660B"/>
    <w:rsid w:val="00662FB3"/>
    <w:rsid w:val="006724E9"/>
    <w:rsid w:val="006727B0"/>
    <w:rsid w:val="0067485D"/>
    <w:rsid w:val="00680CC9"/>
    <w:rsid w:val="00686544"/>
    <w:rsid w:val="006A2065"/>
    <w:rsid w:val="006A3D88"/>
    <w:rsid w:val="006A4A7A"/>
    <w:rsid w:val="006B0848"/>
    <w:rsid w:val="006B733D"/>
    <w:rsid w:val="006C34AE"/>
    <w:rsid w:val="006C67AF"/>
    <w:rsid w:val="006D26BF"/>
    <w:rsid w:val="006D2B71"/>
    <w:rsid w:val="006D3DC5"/>
    <w:rsid w:val="006E125B"/>
    <w:rsid w:val="006E7DAB"/>
    <w:rsid w:val="006F143B"/>
    <w:rsid w:val="007039EC"/>
    <w:rsid w:val="007074AA"/>
    <w:rsid w:val="00714664"/>
    <w:rsid w:val="0071572D"/>
    <w:rsid w:val="007157BA"/>
    <w:rsid w:val="007169F9"/>
    <w:rsid w:val="007174A6"/>
    <w:rsid w:val="007214F1"/>
    <w:rsid w:val="007224B3"/>
    <w:rsid w:val="00731303"/>
    <w:rsid w:val="0073172C"/>
    <w:rsid w:val="00733E27"/>
    <w:rsid w:val="007402E0"/>
    <w:rsid w:val="0074489D"/>
    <w:rsid w:val="00746549"/>
    <w:rsid w:val="007514AD"/>
    <w:rsid w:val="00754634"/>
    <w:rsid w:val="0075524D"/>
    <w:rsid w:val="007560B0"/>
    <w:rsid w:val="00756DC4"/>
    <w:rsid w:val="00760FF5"/>
    <w:rsid w:val="007627D7"/>
    <w:rsid w:val="00772A89"/>
    <w:rsid w:val="007731C8"/>
    <w:rsid w:val="00773403"/>
    <w:rsid w:val="00776313"/>
    <w:rsid w:val="00776C4F"/>
    <w:rsid w:val="00780CB7"/>
    <w:rsid w:val="00781261"/>
    <w:rsid w:val="007838E4"/>
    <w:rsid w:val="00783F6A"/>
    <w:rsid w:val="007846DC"/>
    <w:rsid w:val="00785AF4"/>
    <w:rsid w:val="00786D88"/>
    <w:rsid w:val="007A19D8"/>
    <w:rsid w:val="007A4D3C"/>
    <w:rsid w:val="007C1E49"/>
    <w:rsid w:val="007C2DBF"/>
    <w:rsid w:val="007E36E4"/>
    <w:rsid w:val="007F0ACE"/>
    <w:rsid w:val="007F4C3E"/>
    <w:rsid w:val="007F68F7"/>
    <w:rsid w:val="00800F0E"/>
    <w:rsid w:val="0080264E"/>
    <w:rsid w:val="00804024"/>
    <w:rsid w:val="0081753E"/>
    <w:rsid w:val="00824E82"/>
    <w:rsid w:val="008274C2"/>
    <w:rsid w:val="00830825"/>
    <w:rsid w:val="008358D5"/>
    <w:rsid w:val="00837D33"/>
    <w:rsid w:val="0085010E"/>
    <w:rsid w:val="0085454F"/>
    <w:rsid w:val="00862D6A"/>
    <w:rsid w:val="00865EA3"/>
    <w:rsid w:val="008705DA"/>
    <w:rsid w:val="0087354F"/>
    <w:rsid w:val="0089109C"/>
    <w:rsid w:val="00896985"/>
    <w:rsid w:val="008A409C"/>
    <w:rsid w:val="008C274D"/>
    <w:rsid w:val="008C28C5"/>
    <w:rsid w:val="008C31B0"/>
    <w:rsid w:val="008C5215"/>
    <w:rsid w:val="008C53D0"/>
    <w:rsid w:val="008D43CA"/>
    <w:rsid w:val="008D527A"/>
    <w:rsid w:val="008D56DA"/>
    <w:rsid w:val="008D5771"/>
    <w:rsid w:val="008D6FD0"/>
    <w:rsid w:val="008E534F"/>
    <w:rsid w:val="008E5991"/>
    <w:rsid w:val="008F472E"/>
    <w:rsid w:val="008F69B5"/>
    <w:rsid w:val="008F6F5A"/>
    <w:rsid w:val="00902556"/>
    <w:rsid w:val="0090338C"/>
    <w:rsid w:val="0091048E"/>
    <w:rsid w:val="00920CB2"/>
    <w:rsid w:val="009217EC"/>
    <w:rsid w:val="00924ABC"/>
    <w:rsid w:val="00940E8F"/>
    <w:rsid w:val="00942392"/>
    <w:rsid w:val="0095309C"/>
    <w:rsid w:val="009652F2"/>
    <w:rsid w:val="009719ED"/>
    <w:rsid w:val="00986C37"/>
    <w:rsid w:val="00994EAE"/>
    <w:rsid w:val="00997528"/>
    <w:rsid w:val="0099796A"/>
    <w:rsid w:val="009A5F9B"/>
    <w:rsid w:val="009A7C52"/>
    <w:rsid w:val="009B3709"/>
    <w:rsid w:val="009C1346"/>
    <w:rsid w:val="009D05C8"/>
    <w:rsid w:val="009D49D9"/>
    <w:rsid w:val="009E0F56"/>
    <w:rsid w:val="009E3C0B"/>
    <w:rsid w:val="009E558C"/>
    <w:rsid w:val="009F5610"/>
    <w:rsid w:val="00A13244"/>
    <w:rsid w:val="00A17783"/>
    <w:rsid w:val="00A231E6"/>
    <w:rsid w:val="00A239AA"/>
    <w:rsid w:val="00A23C7D"/>
    <w:rsid w:val="00A37314"/>
    <w:rsid w:val="00A439E8"/>
    <w:rsid w:val="00A45753"/>
    <w:rsid w:val="00A51CE5"/>
    <w:rsid w:val="00A52541"/>
    <w:rsid w:val="00A53423"/>
    <w:rsid w:val="00A57037"/>
    <w:rsid w:val="00A62659"/>
    <w:rsid w:val="00A65F20"/>
    <w:rsid w:val="00A76293"/>
    <w:rsid w:val="00A77DA2"/>
    <w:rsid w:val="00A85D9D"/>
    <w:rsid w:val="00A92C4C"/>
    <w:rsid w:val="00A92F82"/>
    <w:rsid w:val="00A97E0C"/>
    <w:rsid w:val="00AA358C"/>
    <w:rsid w:val="00AA3D14"/>
    <w:rsid w:val="00AA4691"/>
    <w:rsid w:val="00AA602D"/>
    <w:rsid w:val="00AA66D2"/>
    <w:rsid w:val="00AB572D"/>
    <w:rsid w:val="00AD616E"/>
    <w:rsid w:val="00AE17B1"/>
    <w:rsid w:val="00AE1F5C"/>
    <w:rsid w:val="00AE2923"/>
    <w:rsid w:val="00AE4C0D"/>
    <w:rsid w:val="00AE7F9D"/>
    <w:rsid w:val="00AF1794"/>
    <w:rsid w:val="00AF6D90"/>
    <w:rsid w:val="00B028F7"/>
    <w:rsid w:val="00B048CD"/>
    <w:rsid w:val="00B075C5"/>
    <w:rsid w:val="00B14C74"/>
    <w:rsid w:val="00B20BAA"/>
    <w:rsid w:val="00B20C12"/>
    <w:rsid w:val="00B22863"/>
    <w:rsid w:val="00B316A3"/>
    <w:rsid w:val="00B41502"/>
    <w:rsid w:val="00B51024"/>
    <w:rsid w:val="00B512B5"/>
    <w:rsid w:val="00B54C4A"/>
    <w:rsid w:val="00B55068"/>
    <w:rsid w:val="00B60CD8"/>
    <w:rsid w:val="00B60F9C"/>
    <w:rsid w:val="00B63D9D"/>
    <w:rsid w:val="00B6769E"/>
    <w:rsid w:val="00B7221E"/>
    <w:rsid w:val="00B73F22"/>
    <w:rsid w:val="00B76E1F"/>
    <w:rsid w:val="00B76F9A"/>
    <w:rsid w:val="00B774D3"/>
    <w:rsid w:val="00B810B2"/>
    <w:rsid w:val="00B9278C"/>
    <w:rsid w:val="00B9755F"/>
    <w:rsid w:val="00BA26F7"/>
    <w:rsid w:val="00BA3667"/>
    <w:rsid w:val="00BA79F0"/>
    <w:rsid w:val="00BB5068"/>
    <w:rsid w:val="00BB7AE8"/>
    <w:rsid w:val="00BC1BE3"/>
    <w:rsid w:val="00BC373E"/>
    <w:rsid w:val="00BC6897"/>
    <w:rsid w:val="00BC7A2B"/>
    <w:rsid w:val="00BD0481"/>
    <w:rsid w:val="00BD3155"/>
    <w:rsid w:val="00BD4447"/>
    <w:rsid w:val="00BD4539"/>
    <w:rsid w:val="00BE2623"/>
    <w:rsid w:val="00BE3923"/>
    <w:rsid w:val="00BE4BF0"/>
    <w:rsid w:val="00BE5EE5"/>
    <w:rsid w:val="00BE68EE"/>
    <w:rsid w:val="00BE7F63"/>
    <w:rsid w:val="00BF45FB"/>
    <w:rsid w:val="00BF762D"/>
    <w:rsid w:val="00C10607"/>
    <w:rsid w:val="00C123B1"/>
    <w:rsid w:val="00C20E8A"/>
    <w:rsid w:val="00C21071"/>
    <w:rsid w:val="00C2398C"/>
    <w:rsid w:val="00C2549C"/>
    <w:rsid w:val="00C25569"/>
    <w:rsid w:val="00C27366"/>
    <w:rsid w:val="00C61472"/>
    <w:rsid w:val="00C63AA8"/>
    <w:rsid w:val="00C701B4"/>
    <w:rsid w:val="00C703E3"/>
    <w:rsid w:val="00C74A5D"/>
    <w:rsid w:val="00C7783C"/>
    <w:rsid w:val="00C80EE3"/>
    <w:rsid w:val="00C81210"/>
    <w:rsid w:val="00C84994"/>
    <w:rsid w:val="00C853EE"/>
    <w:rsid w:val="00C87F9B"/>
    <w:rsid w:val="00C92F5A"/>
    <w:rsid w:val="00C930F4"/>
    <w:rsid w:val="00C967B5"/>
    <w:rsid w:val="00CA1CA7"/>
    <w:rsid w:val="00CA2D9E"/>
    <w:rsid w:val="00CA3F6E"/>
    <w:rsid w:val="00CA6B58"/>
    <w:rsid w:val="00CA75E4"/>
    <w:rsid w:val="00CB1298"/>
    <w:rsid w:val="00CB1AE6"/>
    <w:rsid w:val="00CB3ED4"/>
    <w:rsid w:val="00CB3F86"/>
    <w:rsid w:val="00CB4EC8"/>
    <w:rsid w:val="00CD34F0"/>
    <w:rsid w:val="00CD3EB9"/>
    <w:rsid w:val="00CD65DD"/>
    <w:rsid w:val="00CD7371"/>
    <w:rsid w:val="00CE0954"/>
    <w:rsid w:val="00CF08B6"/>
    <w:rsid w:val="00CF11F7"/>
    <w:rsid w:val="00CF2175"/>
    <w:rsid w:val="00CF23AE"/>
    <w:rsid w:val="00D02D54"/>
    <w:rsid w:val="00D05E94"/>
    <w:rsid w:val="00D1323F"/>
    <w:rsid w:val="00D202BA"/>
    <w:rsid w:val="00D251AC"/>
    <w:rsid w:val="00D32050"/>
    <w:rsid w:val="00D32583"/>
    <w:rsid w:val="00D37896"/>
    <w:rsid w:val="00D43766"/>
    <w:rsid w:val="00D47CCF"/>
    <w:rsid w:val="00D572FE"/>
    <w:rsid w:val="00D6457B"/>
    <w:rsid w:val="00D66DEC"/>
    <w:rsid w:val="00D71A41"/>
    <w:rsid w:val="00D733A2"/>
    <w:rsid w:val="00D74FB6"/>
    <w:rsid w:val="00D75401"/>
    <w:rsid w:val="00D7606C"/>
    <w:rsid w:val="00D768A4"/>
    <w:rsid w:val="00D92F52"/>
    <w:rsid w:val="00DA753F"/>
    <w:rsid w:val="00DB3985"/>
    <w:rsid w:val="00DB3AC1"/>
    <w:rsid w:val="00DC182C"/>
    <w:rsid w:val="00DC5754"/>
    <w:rsid w:val="00DD34A3"/>
    <w:rsid w:val="00DD42B9"/>
    <w:rsid w:val="00DD552F"/>
    <w:rsid w:val="00DD6056"/>
    <w:rsid w:val="00DE0F4E"/>
    <w:rsid w:val="00DE7C6A"/>
    <w:rsid w:val="00DF2857"/>
    <w:rsid w:val="00DF782B"/>
    <w:rsid w:val="00E02B7B"/>
    <w:rsid w:val="00E03AEF"/>
    <w:rsid w:val="00E06504"/>
    <w:rsid w:val="00E102DE"/>
    <w:rsid w:val="00E1078D"/>
    <w:rsid w:val="00E167E8"/>
    <w:rsid w:val="00E203AE"/>
    <w:rsid w:val="00E24825"/>
    <w:rsid w:val="00E304D6"/>
    <w:rsid w:val="00E4105C"/>
    <w:rsid w:val="00E42093"/>
    <w:rsid w:val="00E4259A"/>
    <w:rsid w:val="00E522AD"/>
    <w:rsid w:val="00E57B45"/>
    <w:rsid w:val="00E64103"/>
    <w:rsid w:val="00E72945"/>
    <w:rsid w:val="00E7448B"/>
    <w:rsid w:val="00E76CD1"/>
    <w:rsid w:val="00EA7F69"/>
    <w:rsid w:val="00EC13D8"/>
    <w:rsid w:val="00ED134F"/>
    <w:rsid w:val="00ED1EEB"/>
    <w:rsid w:val="00EE4AD8"/>
    <w:rsid w:val="00EF3CCE"/>
    <w:rsid w:val="00F01D85"/>
    <w:rsid w:val="00F054A3"/>
    <w:rsid w:val="00F1303F"/>
    <w:rsid w:val="00F139AC"/>
    <w:rsid w:val="00F14F2B"/>
    <w:rsid w:val="00F21EAC"/>
    <w:rsid w:val="00F3243D"/>
    <w:rsid w:val="00F40C3E"/>
    <w:rsid w:val="00F46D0D"/>
    <w:rsid w:val="00F678F7"/>
    <w:rsid w:val="00F772EC"/>
    <w:rsid w:val="00F92B59"/>
    <w:rsid w:val="00F948BC"/>
    <w:rsid w:val="00F94E17"/>
    <w:rsid w:val="00F960CF"/>
    <w:rsid w:val="00FA10A3"/>
    <w:rsid w:val="00FA1226"/>
    <w:rsid w:val="00FA63E9"/>
    <w:rsid w:val="00FB4237"/>
    <w:rsid w:val="00FB728B"/>
    <w:rsid w:val="00FC6346"/>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w:basedOn w:val="Domylnaczcionkaakapitu"/>
    <w:link w:val="Tekstprzypisudolnego"/>
    <w:uiPriority w:val="99"/>
    <w:semiHidden/>
    <w:locked/>
    <w:rsid w:val="008E534F"/>
    <w:rPr>
      <w:sz w:val="18"/>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
    <w:basedOn w:val="Normalny"/>
    <w:link w:val="TekstprzypisudolnegoZnak"/>
    <w:uiPriority w:val="99"/>
    <w:semiHidden/>
    <w:unhideWhenUsed/>
    <w:qFormat/>
    <w:rsid w:val="008E534F"/>
    <w:pPr>
      <w:jc w:val="both"/>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8E534F"/>
    <w:rPr>
      <w:rFonts w:ascii="Trebuchet MS" w:eastAsia="Times New Roman" w:hAnsi="Trebuchet MS" w:cs="Times New Roman"/>
      <w:sz w:val="20"/>
      <w:szCs w:val="20"/>
    </w:rPr>
  </w:style>
  <w:style w:type="paragraph" w:customStyle="1" w:styleId="TekstNB2">
    <w:name w:val="Tekst_NB_2"/>
    <w:basedOn w:val="Akapitzlist"/>
    <w:autoRedefine/>
    <w:uiPriority w:val="99"/>
    <w:qFormat/>
    <w:rsid w:val="008E534F"/>
    <w:pPr>
      <w:numPr>
        <w:numId w:val="13"/>
      </w:numPr>
      <w:tabs>
        <w:tab w:val="num" w:pos="360"/>
      </w:tabs>
      <w:spacing w:before="120" w:after="120" w:line="360" w:lineRule="auto"/>
      <w:ind w:left="720" w:firstLine="0"/>
      <w:contextualSpacing w:val="0"/>
      <w:jc w:val="both"/>
    </w:pPr>
    <w:rPr>
      <w:rFonts w:ascii="Times New Roman" w:hAnsi="Times New Roman"/>
      <w:sz w:val="22"/>
      <w:lang w:eastAsia="pl-PL"/>
    </w:rPr>
  </w:style>
  <w:style w:type="character" w:customStyle="1" w:styleId="TekstwtabeliZnak">
    <w:name w:val="Tekst w tabeli Znak"/>
    <w:basedOn w:val="Domylnaczcionkaakapitu"/>
    <w:link w:val="Tekstwtabeli"/>
    <w:locked/>
    <w:rsid w:val="008E534F"/>
    <w:rPr>
      <w:sz w:val="18"/>
    </w:rPr>
  </w:style>
  <w:style w:type="paragraph" w:customStyle="1" w:styleId="Tekstwtabeli">
    <w:name w:val="Tekst w tabeli"/>
    <w:basedOn w:val="Normalny"/>
    <w:link w:val="TekstwtabeliZnak"/>
    <w:qFormat/>
    <w:rsid w:val="008E534F"/>
    <w:pPr>
      <w:spacing w:before="60" w:after="60" w:line="276" w:lineRule="auto"/>
    </w:pPr>
    <w:rPr>
      <w:rFonts w:asciiTheme="minorHAnsi" w:eastAsiaTheme="minorHAnsi" w:hAnsiTheme="minorHAnsi" w:cstheme="minorBidi"/>
    </w:rPr>
  </w:style>
  <w:style w:type="character" w:styleId="Odwoanieprzypisudolnego">
    <w:name w:val="footnote reference"/>
    <w:aliases w:val="note TESI,Ref,de nota al pie,Odwołanie przypisu,Footnote number,SUPERS,Footnote symbol,fr,o,Nota,(NECG) Footnote Reference,Footnote,PRZYPIS DOLNY,FZ,-E Fußnotenzeichen,FC,OdwoŁanie przypisu,Footnote reference number,BVI fnr"/>
    <w:basedOn w:val="Domylnaczcionkaakapitu"/>
    <w:uiPriority w:val="99"/>
    <w:semiHidden/>
    <w:unhideWhenUsed/>
    <w:rsid w:val="008E534F"/>
    <w:rPr>
      <w:rFonts w:ascii="Times New Roman" w:hAnsi="Times New Roman" w:cs="Times New Roman" w:hint="default"/>
      <w:vertAlign w:val="superscript"/>
    </w:rPr>
  </w:style>
  <w:style w:type="paragraph" w:customStyle="1" w:styleId="PKTROM">
    <w:name w:val="PKT_ROM"/>
    <w:basedOn w:val="TekstNB"/>
    <w:link w:val="PKTROMZnak"/>
    <w:qFormat/>
    <w:rsid w:val="00251D9A"/>
    <w:pPr>
      <w:numPr>
        <w:numId w:val="0"/>
      </w:numPr>
      <w:overflowPunct/>
      <w:autoSpaceDE/>
      <w:autoSpaceDN/>
      <w:adjustRightInd/>
      <w:ind w:left="851" w:firstLine="565"/>
      <w:textAlignment w:val="auto"/>
    </w:pPr>
    <w:rPr>
      <w:lang w:eastAsia="pl-PL"/>
    </w:rPr>
  </w:style>
  <w:style w:type="character" w:customStyle="1" w:styleId="PKTROMZnak">
    <w:name w:val="PKT_ROM Znak"/>
    <w:basedOn w:val="TekstNBZnak"/>
    <w:link w:val="PKTROM"/>
    <w:locked/>
    <w:rsid w:val="00251D9A"/>
    <w:rPr>
      <w:rFonts w:ascii="Times New Roman" w:eastAsia="Times New Roman" w:hAnsi="Times New Roman" w:cs="Times New Roman"/>
      <w:szCs w:val="24"/>
      <w:lang w:eastAsia="pl-PL"/>
    </w:rPr>
  </w:style>
  <w:style w:type="paragraph" w:customStyle="1" w:styleId="Sentencja">
    <w:name w:val="Sentencja"/>
    <w:basedOn w:val="Normalny"/>
    <w:link w:val="SentencjaZnak"/>
    <w:qFormat/>
    <w:rsid w:val="00E57B45"/>
    <w:pPr>
      <w:numPr>
        <w:numId w:val="15"/>
      </w:numPr>
      <w:tabs>
        <w:tab w:val="left" w:pos="567"/>
      </w:tabs>
      <w:autoSpaceDE w:val="0"/>
      <w:autoSpaceDN w:val="0"/>
      <w:adjustRightInd w:val="0"/>
      <w:spacing w:before="120" w:after="120" w:line="360" w:lineRule="auto"/>
      <w:jc w:val="both"/>
    </w:pPr>
    <w:rPr>
      <w:rFonts w:ascii="Times New Roman" w:hAnsi="Times New Roman"/>
      <w:sz w:val="22"/>
      <w:szCs w:val="24"/>
      <w:lang w:eastAsia="pl-PL"/>
    </w:rPr>
  </w:style>
  <w:style w:type="character" w:customStyle="1" w:styleId="SentencjaZnak">
    <w:name w:val="Sentencja Znak"/>
    <w:link w:val="Sentencja"/>
    <w:locked/>
    <w:rsid w:val="00E57B45"/>
    <w:rPr>
      <w:rFonts w:ascii="Times New Roman" w:eastAsia="Times New Roman" w:hAnsi="Times New Roman" w:cs="Times New Roman"/>
      <w:szCs w:val="24"/>
      <w:lang w:eastAsia="pl-PL"/>
    </w:rPr>
  </w:style>
  <w:style w:type="numbering" w:customStyle="1" w:styleId="WasnyStyl1">
    <w:name w:val="Własny Styl1"/>
    <w:rsid w:val="00E57B45"/>
    <w:pPr>
      <w:numPr>
        <w:numId w:val="15"/>
      </w:numPr>
    </w:pPr>
  </w:style>
  <w:style w:type="paragraph" w:styleId="NormalnyWeb">
    <w:name w:val="Normal (Web)"/>
    <w:basedOn w:val="Normalny"/>
    <w:uiPriority w:val="99"/>
    <w:unhideWhenUsed/>
    <w:rsid w:val="00920CB2"/>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8790">
      <w:bodyDiv w:val="1"/>
      <w:marLeft w:val="0"/>
      <w:marRight w:val="0"/>
      <w:marTop w:val="0"/>
      <w:marBottom w:val="0"/>
      <w:divBdr>
        <w:top w:val="none" w:sz="0" w:space="0" w:color="auto"/>
        <w:left w:val="none" w:sz="0" w:space="0" w:color="auto"/>
        <w:bottom w:val="none" w:sz="0" w:space="0" w:color="auto"/>
        <w:right w:val="none" w:sz="0" w:space="0" w:color="auto"/>
      </w:divBdr>
    </w:div>
    <w:div w:id="470639829">
      <w:bodyDiv w:val="1"/>
      <w:marLeft w:val="0"/>
      <w:marRight w:val="0"/>
      <w:marTop w:val="0"/>
      <w:marBottom w:val="0"/>
      <w:divBdr>
        <w:top w:val="none" w:sz="0" w:space="0" w:color="auto"/>
        <w:left w:val="none" w:sz="0" w:space="0" w:color="auto"/>
        <w:bottom w:val="none" w:sz="0" w:space="0" w:color="auto"/>
        <w:right w:val="none" w:sz="0" w:space="0" w:color="auto"/>
      </w:divBdr>
    </w:div>
    <w:div w:id="628904260">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026099479">
      <w:bodyDiv w:val="1"/>
      <w:marLeft w:val="0"/>
      <w:marRight w:val="0"/>
      <w:marTop w:val="0"/>
      <w:marBottom w:val="0"/>
      <w:divBdr>
        <w:top w:val="none" w:sz="0" w:space="0" w:color="auto"/>
        <w:left w:val="none" w:sz="0" w:space="0" w:color="auto"/>
        <w:bottom w:val="none" w:sz="0" w:space="0" w:color="auto"/>
        <w:right w:val="none" w:sz="0" w:space="0" w:color="auto"/>
      </w:divBdr>
    </w:div>
    <w:div w:id="1060404016">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76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urencja.uokik.gov.pl/program-lagodzenia-k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uokik.whiblo.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E2C7772F-7CE4-4407-8FAB-6B5942D270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2670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Wiktoria Różańska</cp:lastModifiedBy>
  <cp:revision>5</cp:revision>
  <cp:lastPrinted>2019-03-06T14:11:00Z</cp:lastPrinted>
  <dcterms:created xsi:type="dcterms:W3CDTF">2024-06-12T13:49:00Z</dcterms:created>
  <dcterms:modified xsi:type="dcterms:W3CDTF">2024-06-19T06:50:00Z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01ce17b4-d30e-4bf8-b08e-f52624561794</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