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1D2DC" w14:textId="0D5E630D" w:rsidR="0086140C" w:rsidRPr="008F6879" w:rsidRDefault="00ED6DC1" w:rsidP="0086140C">
      <w:pPr>
        <w:spacing w:line="360" w:lineRule="auto"/>
        <w:jc w:val="both"/>
        <w:rPr>
          <w:color w:val="000000" w:themeColor="text1"/>
          <w:sz w:val="32"/>
          <w:szCs w:val="32"/>
          <w:lang w:val="en-GB"/>
        </w:rPr>
      </w:pPr>
      <w:bookmarkStart w:id="0" w:name="_Hlk156394653"/>
      <w:r w:rsidRPr="008F6879">
        <w:rPr>
          <w:color w:val="000000" w:themeColor="text1"/>
          <w:sz w:val="32"/>
          <w:szCs w:val="32"/>
          <w:lang w:val="en-GB"/>
        </w:rPr>
        <w:t>More rights for consumers - new class-action proceedings</w:t>
      </w:r>
    </w:p>
    <w:bookmarkEnd w:id="0"/>
    <w:p w14:paraId="06D5BF1B" w14:textId="1D4FB82B" w:rsidR="00BE48A3" w:rsidRPr="008F6879" w:rsidRDefault="002B530E" w:rsidP="00CE0238">
      <w:pPr>
        <w:pStyle w:val="Akapitzlist"/>
        <w:numPr>
          <w:ilvl w:val="0"/>
          <w:numId w:val="14"/>
        </w:numPr>
        <w:spacing w:after="240" w:line="360" w:lineRule="auto"/>
        <w:jc w:val="both"/>
        <w:rPr>
          <w:b/>
          <w:color w:val="000000" w:themeColor="text1"/>
          <w:sz w:val="22"/>
          <w:lang w:val="en-GB"/>
        </w:rPr>
      </w:pPr>
      <w:r w:rsidRPr="008F6879">
        <w:rPr>
          <w:b/>
          <w:bCs/>
          <w:color w:val="000000" w:themeColor="text1"/>
          <w:sz w:val="22"/>
          <w:lang w:val="en-GB"/>
        </w:rPr>
        <w:t xml:space="preserve">Failed purchase, wrong information on packaging, problems with a bank or travel agency - the list of cases that may end in court is a long one. </w:t>
      </w:r>
    </w:p>
    <w:p w14:paraId="6AA7C07F" w14:textId="608D9C30" w:rsidR="008A340F" w:rsidRPr="008F6879" w:rsidRDefault="00ED6DC1" w:rsidP="00CE0238">
      <w:pPr>
        <w:pStyle w:val="Akapitzlist"/>
        <w:numPr>
          <w:ilvl w:val="0"/>
          <w:numId w:val="14"/>
        </w:numPr>
        <w:spacing w:after="240" w:line="360" w:lineRule="auto"/>
        <w:jc w:val="both"/>
        <w:rPr>
          <w:b/>
          <w:color w:val="000000" w:themeColor="text1"/>
          <w:sz w:val="22"/>
          <w:lang w:val="en-GB"/>
        </w:rPr>
      </w:pPr>
      <w:r w:rsidRPr="008F6879">
        <w:rPr>
          <w:b/>
          <w:bCs/>
          <w:color w:val="000000" w:themeColor="text1"/>
          <w:sz w:val="22"/>
          <w:lang w:val="en-GB"/>
        </w:rPr>
        <w:t>A new law was introduced that facilities class action proceedings for consumers to pursue their claims.</w:t>
      </w:r>
    </w:p>
    <w:p w14:paraId="4CE35898" w14:textId="5EE29E7A" w:rsidR="003F1845" w:rsidRPr="008F6879" w:rsidRDefault="00ED6DC1" w:rsidP="00CE0238">
      <w:pPr>
        <w:pStyle w:val="Akapitzlist"/>
        <w:numPr>
          <w:ilvl w:val="0"/>
          <w:numId w:val="14"/>
        </w:numPr>
        <w:spacing w:after="240" w:line="360" w:lineRule="auto"/>
        <w:jc w:val="both"/>
        <w:rPr>
          <w:b/>
          <w:color w:val="000000" w:themeColor="text1"/>
          <w:sz w:val="22"/>
          <w:lang w:val="en-GB"/>
        </w:rPr>
      </w:pPr>
      <w:r w:rsidRPr="008F6879">
        <w:rPr>
          <w:b/>
          <w:bCs/>
          <w:color w:val="000000" w:themeColor="text1"/>
          <w:sz w:val="22"/>
          <w:lang w:val="en-GB"/>
        </w:rPr>
        <w:t>UOKiK awaits notices from authorised entities, to enter them in the register and support in launching class action lawsuits with courts.</w:t>
      </w:r>
    </w:p>
    <w:p w14:paraId="5BE9221F" w14:textId="2D6E20B9" w:rsidR="00195C92" w:rsidRPr="008F6879" w:rsidRDefault="008A340F" w:rsidP="00195C92">
      <w:pPr>
        <w:pStyle w:val="Akapitzlist"/>
        <w:numPr>
          <w:ilvl w:val="0"/>
          <w:numId w:val="14"/>
        </w:numPr>
        <w:spacing w:after="240" w:line="360" w:lineRule="auto"/>
        <w:jc w:val="both"/>
        <w:rPr>
          <w:b/>
          <w:color w:val="000000" w:themeColor="text1"/>
          <w:sz w:val="22"/>
          <w:lang w:val="en-GB"/>
        </w:rPr>
      </w:pPr>
      <w:r w:rsidRPr="008F6879">
        <w:rPr>
          <w:b/>
          <w:bCs/>
          <w:color w:val="000000" w:themeColor="text1"/>
          <w:sz w:val="22"/>
          <w:lang w:val="en-GB"/>
        </w:rPr>
        <w:t>Check when you can expect aid in enforcing your rights and what form that aid can take.</w:t>
      </w:r>
    </w:p>
    <w:p w14:paraId="2DA4AE25" w14:textId="38FE6E85" w:rsidR="00EC0322" w:rsidRPr="008F6879" w:rsidRDefault="0010559C" w:rsidP="00EC0322">
      <w:pPr>
        <w:spacing w:after="240" w:line="360" w:lineRule="auto"/>
        <w:jc w:val="both"/>
        <w:rPr>
          <w:bCs/>
          <w:sz w:val="20"/>
          <w:szCs w:val="20"/>
          <w:lang w:val="en-GB"/>
        </w:rPr>
      </w:pPr>
      <w:r w:rsidRPr="008F6879">
        <w:rPr>
          <w:b/>
          <w:bCs/>
          <w:color w:val="000000" w:themeColor="text1"/>
          <w:sz w:val="22"/>
          <w:lang w:val="en-GB"/>
        </w:rPr>
        <w:t xml:space="preserve">[Warsaw, 2 September 2024] </w:t>
      </w:r>
      <w:r w:rsidRPr="008F6879">
        <w:rPr>
          <w:sz w:val="20"/>
          <w:szCs w:val="20"/>
          <w:lang w:val="en-GB"/>
        </w:rPr>
        <w:t xml:space="preserve">A new path for seeking claims has been open for consumers for a week now - according to the directive it is called </w:t>
      </w:r>
      <w:r w:rsidRPr="008F6879">
        <w:rPr>
          <w:b/>
          <w:bCs/>
          <w:sz w:val="20"/>
          <w:szCs w:val="20"/>
          <w:lang w:val="en-GB"/>
        </w:rPr>
        <w:t>“representative action”</w:t>
      </w:r>
      <w:r w:rsidRPr="008F6879">
        <w:rPr>
          <w:sz w:val="20"/>
          <w:szCs w:val="20"/>
          <w:lang w:val="en-GB"/>
        </w:rPr>
        <w:t xml:space="preserve">, interchangeably, based on national legislation, with: </w:t>
      </w:r>
      <w:r w:rsidRPr="008F6879">
        <w:rPr>
          <w:b/>
          <w:bCs/>
          <w:sz w:val="20"/>
          <w:szCs w:val="20"/>
          <w:lang w:val="en-GB"/>
        </w:rPr>
        <w:t>“new class action lawsuits”</w:t>
      </w:r>
      <w:r w:rsidRPr="000326E2">
        <w:rPr>
          <w:sz w:val="20"/>
          <w:szCs w:val="20"/>
          <w:lang w:val="en-GB"/>
        </w:rPr>
        <w:t>.</w:t>
      </w:r>
      <w:r w:rsidRPr="008F6879">
        <w:rPr>
          <w:sz w:val="20"/>
          <w:szCs w:val="20"/>
          <w:lang w:val="en-GB"/>
        </w:rPr>
        <w:t xml:space="preserve"> This new tool is the epitome of the “strength in numbers” concept. For lawsuit in regard to a claim to be filed, at least 10 consumers are required, who will agree to be represented in a given case. This is all done on an “opt-in” basis - if you are an injured party and wish to accede to the proceedings, you need to express the will to do so. Another new thing is that the party filing the suit and organising the group is the </w:t>
      </w:r>
      <w:r w:rsidRPr="008F6879">
        <w:rPr>
          <w:b/>
          <w:bCs/>
          <w:sz w:val="20"/>
          <w:szCs w:val="20"/>
          <w:lang w:val="en-GB"/>
        </w:rPr>
        <w:t>authorised entity</w:t>
      </w:r>
      <w:r w:rsidRPr="008F6879">
        <w:rPr>
          <w:sz w:val="20"/>
          <w:szCs w:val="20"/>
          <w:lang w:val="en-GB"/>
        </w:rPr>
        <w:t>, i.e. a recogni</w:t>
      </w:r>
      <w:r w:rsidR="008F6879">
        <w:rPr>
          <w:sz w:val="20"/>
          <w:szCs w:val="20"/>
          <w:lang w:val="en-GB"/>
        </w:rPr>
        <w:t>s</w:t>
      </w:r>
      <w:r w:rsidRPr="008F6879">
        <w:rPr>
          <w:sz w:val="20"/>
          <w:szCs w:val="20"/>
          <w:lang w:val="en-GB"/>
        </w:rPr>
        <w:t>ed non-governmental organisation which prepares the lawsuit itself as well as takes care of all other formalities.</w:t>
      </w:r>
    </w:p>
    <w:p w14:paraId="0952B3FE" w14:textId="2F4DED64" w:rsidR="005E4D64" w:rsidRPr="008F6879" w:rsidRDefault="005E4D64" w:rsidP="00C0543C">
      <w:pPr>
        <w:spacing w:after="240" w:line="360" w:lineRule="auto"/>
        <w:jc w:val="both"/>
        <w:rPr>
          <w:bCs/>
          <w:sz w:val="20"/>
          <w:szCs w:val="20"/>
          <w:lang w:val="en-GB"/>
        </w:rPr>
      </w:pPr>
      <w:r w:rsidRPr="008F6879">
        <w:rPr>
          <w:sz w:val="20"/>
          <w:szCs w:val="20"/>
          <w:lang w:val="en-GB"/>
        </w:rPr>
        <w:t xml:space="preserve"> - I trust that these new solutions will improve the current system of pursuing claims. We await notices from authorised entities, to enter them in the register and support in launching class action lawsuits with courts. I hope the lawsuits will be ones where the plaintiffs will have concrete claims against companies to benefit the consumers, i.e. a reimbursement of a given amount of money, replacement of the purchased item, or dissolution of a contract. This may be </w:t>
      </w:r>
      <w:r w:rsidR="00EF10DA">
        <w:rPr>
          <w:sz w:val="20"/>
          <w:szCs w:val="20"/>
          <w:lang w:val="en-GB"/>
        </w:rPr>
        <w:t xml:space="preserve">an </w:t>
      </w:r>
      <w:r w:rsidRPr="008F6879">
        <w:rPr>
          <w:sz w:val="20"/>
          <w:szCs w:val="20"/>
          <w:lang w:val="en-GB"/>
        </w:rPr>
        <w:t xml:space="preserve">additional support for consumers in effective enforcement of the law. I am also curious as to potential suits where the authorised entity will be able to demand that the entrepreneur stop a given practice. In some cases, these may be actions supplementing our own proceedings - explains Tomasz Chróstny, President of UOKiK </w:t>
      </w:r>
    </w:p>
    <w:p w14:paraId="3C553921" w14:textId="1A463D4E" w:rsidR="00EC0322" w:rsidRPr="008F6879" w:rsidRDefault="009151CC" w:rsidP="00BE48A3">
      <w:pPr>
        <w:spacing w:after="240" w:line="360" w:lineRule="auto"/>
        <w:jc w:val="both"/>
        <w:rPr>
          <w:b/>
          <w:bCs/>
          <w:sz w:val="20"/>
          <w:szCs w:val="20"/>
          <w:lang w:val="en-GB"/>
        </w:rPr>
      </w:pPr>
      <w:r w:rsidRPr="008F6879">
        <w:rPr>
          <w:b/>
          <w:bCs/>
          <w:sz w:val="20"/>
          <w:szCs w:val="20"/>
          <w:lang w:val="en-GB"/>
        </w:rPr>
        <w:t>What will consumers gain?</w:t>
      </w:r>
    </w:p>
    <w:p w14:paraId="3EB28B22" w14:textId="62672F1C" w:rsidR="00EC0322" w:rsidRPr="008F6879" w:rsidRDefault="00237CAA" w:rsidP="000D0A20">
      <w:pPr>
        <w:pStyle w:val="Akapitzlist"/>
        <w:numPr>
          <w:ilvl w:val="0"/>
          <w:numId w:val="36"/>
        </w:numPr>
        <w:spacing w:after="240" w:line="360" w:lineRule="auto"/>
        <w:jc w:val="both"/>
        <w:rPr>
          <w:lang w:val="en-GB"/>
        </w:rPr>
      </w:pPr>
      <w:r w:rsidRPr="008F6879">
        <w:rPr>
          <w:b/>
          <w:bCs/>
          <w:sz w:val="20"/>
          <w:szCs w:val="20"/>
          <w:lang w:val="en-GB"/>
        </w:rPr>
        <w:t>Broad scope.</w:t>
      </w:r>
      <w:r w:rsidRPr="008F6879">
        <w:rPr>
          <w:sz w:val="20"/>
          <w:szCs w:val="20"/>
          <w:lang w:val="en-GB"/>
        </w:rPr>
        <w:t xml:space="preserve"> Class action lawsuits will be filed against companies who use practices infringing the </w:t>
      </w:r>
      <w:r w:rsidRPr="008F6879">
        <w:rPr>
          <w:b/>
          <w:bCs/>
          <w:sz w:val="20"/>
          <w:szCs w:val="20"/>
          <w:lang w:val="en-GB"/>
        </w:rPr>
        <w:t>general interests</w:t>
      </w:r>
      <w:r w:rsidRPr="008F6879">
        <w:rPr>
          <w:sz w:val="20"/>
          <w:szCs w:val="20"/>
          <w:lang w:val="en-GB"/>
        </w:rPr>
        <w:t xml:space="preserve"> of consumers.</w:t>
      </w:r>
      <w:r w:rsidRPr="008F6879">
        <w:rPr>
          <w:lang w:val="en-GB"/>
        </w:rPr>
        <w:t xml:space="preserve"> </w:t>
      </w:r>
      <w:r w:rsidRPr="008F6879">
        <w:rPr>
          <w:sz w:val="20"/>
          <w:szCs w:val="20"/>
          <w:lang w:val="en-GB"/>
        </w:rPr>
        <w:t xml:space="preserve">The list of cases that may end up in court this way is </w:t>
      </w:r>
      <w:r w:rsidR="00727F62" w:rsidRPr="008F6879">
        <w:rPr>
          <w:sz w:val="20"/>
          <w:szCs w:val="20"/>
          <w:lang w:val="en-GB"/>
        </w:rPr>
        <w:t xml:space="preserve">very </w:t>
      </w:r>
      <w:r w:rsidRPr="008F6879">
        <w:rPr>
          <w:sz w:val="20"/>
          <w:szCs w:val="20"/>
          <w:lang w:val="en-GB"/>
        </w:rPr>
        <w:t xml:space="preserve">long. It covers various industries where companies conduct sales or provide services to consumers. </w:t>
      </w:r>
      <w:r w:rsidR="00727F62" w:rsidRPr="008F6879">
        <w:rPr>
          <w:sz w:val="20"/>
          <w:szCs w:val="20"/>
          <w:lang w:val="en-GB"/>
        </w:rPr>
        <w:t>These are</w:t>
      </w:r>
      <w:r w:rsidRPr="008F6879">
        <w:rPr>
          <w:sz w:val="20"/>
          <w:szCs w:val="20"/>
          <w:lang w:val="en-GB"/>
        </w:rPr>
        <w:t xml:space="preserve">: carriers, companies providing long distance services, food producers, </w:t>
      </w:r>
      <w:r w:rsidRPr="008F6879">
        <w:rPr>
          <w:sz w:val="20"/>
          <w:szCs w:val="20"/>
          <w:lang w:val="en-GB"/>
        </w:rPr>
        <w:lastRenderedPageBreak/>
        <w:t>cosmetic</w:t>
      </w:r>
      <w:r w:rsidR="00727F62" w:rsidRPr="008F6879">
        <w:rPr>
          <w:sz w:val="20"/>
          <w:szCs w:val="20"/>
          <w:lang w:val="en-GB"/>
        </w:rPr>
        <w:t>s</w:t>
      </w:r>
      <w:r w:rsidRPr="008F6879">
        <w:rPr>
          <w:sz w:val="20"/>
          <w:szCs w:val="20"/>
          <w:lang w:val="en-GB"/>
        </w:rPr>
        <w:t xml:space="preserve"> producers, financial institutions and banks, telecom companies, insurers, travel agents, and many more. </w:t>
      </w:r>
    </w:p>
    <w:p w14:paraId="0C9C66D1" w14:textId="1A249988" w:rsidR="00283C84" w:rsidRPr="008F6879" w:rsidRDefault="00F4174E" w:rsidP="005E4D64">
      <w:pPr>
        <w:pStyle w:val="Akapitzlist"/>
        <w:numPr>
          <w:ilvl w:val="0"/>
          <w:numId w:val="33"/>
        </w:numPr>
        <w:spacing w:after="240" w:line="360" w:lineRule="auto"/>
        <w:jc w:val="both"/>
        <w:rPr>
          <w:bCs/>
          <w:sz w:val="20"/>
          <w:szCs w:val="20"/>
          <w:lang w:val="en-GB"/>
        </w:rPr>
      </w:pPr>
      <w:r w:rsidRPr="008F6879">
        <w:rPr>
          <w:b/>
          <w:bCs/>
          <w:sz w:val="20"/>
          <w:szCs w:val="20"/>
          <w:lang w:val="en-GB"/>
        </w:rPr>
        <w:t xml:space="preserve">Claims. </w:t>
      </w:r>
      <w:r w:rsidRPr="008F6879">
        <w:rPr>
          <w:sz w:val="20"/>
          <w:szCs w:val="20"/>
          <w:lang w:val="en-GB"/>
        </w:rPr>
        <w:t xml:space="preserve">First and foremost, the group does not need to standardise the amount of their claims. Moreover, it can include parties injured due to infringement of the same law, and not just those injured in the same event. In practice, this means that, </w:t>
      </w:r>
      <w:r w:rsidR="00EF6B22">
        <w:rPr>
          <w:sz w:val="20"/>
          <w:szCs w:val="20"/>
          <w:lang w:val="en-GB"/>
        </w:rPr>
        <w:t xml:space="preserve">for </w:t>
      </w:r>
      <w:r w:rsidR="008831E2">
        <w:rPr>
          <w:sz w:val="20"/>
          <w:szCs w:val="20"/>
          <w:lang w:val="en-GB"/>
        </w:rPr>
        <w:t>example</w:t>
      </w:r>
      <w:r w:rsidR="00383E63">
        <w:rPr>
          <w:sz w:val="20"/>
          <w:szCs w:val="20"/>
          <w:lang w:val="en-GB"/>
        </w:rPr>
        <w:t>,</w:t>
      </w:r>
      <w:r w:rsidRPr="008F6879">
        <w:rPr>
          <w:sz w:val="20"/>
          <w:szCs w:val="20"/>
          <w:lang w:val="en-GB"/>
        </w:rPr>
        <w:t xml:space="preserve"> tourists lodging complaints in regard to failed vacation may demand different amounts of damages in a single lawsuit in connection with </w:t>
      </w:r>
      <w:r w:rsidR="00FF2BBB">
        <w:rPr>
          <w:sz w:val="20"/>
          <w:szCs w:val="20"/>
          <w:lang w:val="en-GB"/>
        </w:rPr>
        <w:t xml:space="preserve">a </w:t>
      </w:r>
      <w:r w:rsidRPr="008F6879">
        <w:rPr>
          <w:sz w:val="20"/>
          <w:szCs w:val="20"/>
          <w:lang w:val="en-GB"/>
        </w:rPr>
        <w:t>faulty performance of different contracts by the same travel agency.</w:t>
      </w:r>
    </w:p>
    <w:p w14:paraId="1887682A" w14:textId="0E018E73" w:rsidR="005E4D64" w:rsidRPr="008F6879" w:rsidRDefault="00283C84" w:rsidP="00283C84">
      <w:pPr>
        <w:pStyle w:val="Akapitzlist"/>
        <w:numPr>
          <w:ilvl w:val="0"/>
          <w:numId w:val="33"/>
        </w:numPr>
        <w:spacing w:after="240" w:line="360" w:lineRule="auto"/>
        <w:jc w:val="both"/>
        <w:rPr>
          <w:bCs/>
          <w:sz w:val="20"/>
          <w:szCs w:val="20"/>
          <w:lang w:val="en-GB"/>
        </w:rPr>
      </w:pPr>
      <w:r w:rsidRPr="008F6879">
        <w:rPr>
          <w:b/>
          <w:bCs/>
          <w:sz w:val="20"/>
          <w:szCs w:val="20"/>
          <w:lang w:val="en-GB"/>
        </w:rPr>
        <w:t>Limited costs.</w:t>
      </w:r>
      <w:r w:rsidRPr="008F6879">
        <w:rPr>
          <w:sz w:val="20"/>
          <w:szCs w:val="20"/>
          <w:lang w:val="en-GB"/>
        </w:rPr>
        <w:t xml:space="preserve"> The consumer is not a party of the proceedings and does not bear the associated costs. The only fee that may be charged is the cost of acceding to the group, collected by the authorised entity. The </w:t>
      </w:r>
      <w:r w:rsidR="00565052">
        <w:rPr>
          <w:sz w:val="20"/>
          <w:szCs w:val="20"/>
          <w:lang w:val="en-GB"/>
        </w:rPr>
        <w:t>A</w:t>
      </w:r>
      <w:r w:rsidRPr="008F6879">
        <w:rPr>
          <w:sz w:val="20"/>
          <w:szCs w:val="20"/>
          <w:lang w:val="en-GB"/>
        </w:rPr>
        <w:t xml:space="preserve">ct determines the maximum level of that fee, i.e. 5% of the value of the claim. At the same time, no more than PLN 1,000 in cases for non-pecuniary claims and PLN 2,000 in cases for pecuniary claims. If the representative action is filed by the Financial Ombudsman, no such costs will be charged. </w:t>
      </w:r>
    </w:p>
    <w:p w14:paraId="126E6B8A" w14:textId="274D312C" w:rsidR="00A24BB0" w:rsidRPr="008F6879" w:rsidRDefault="005E4D64" w:rsidP="005E4D64">
      <w:pPr>
        <w:pStyle w:val="Akapitzlist"/>
        <w:numPr>
          <w:ilvl w:val="0"/>
          <w:numId w:val="33"/>
        </w:numPr>
        <w:spacing w:after="240" w:line="360" w:lineRule="auto"/>
        <w:jc w:val="both"/>
        <w:rPr>
          <w:bCs/>
          <w:sz w:val="20"/>
          <w:szCs w:val="20"/>
          <w:lang w:val="en-GB"/>
        </w:rPr>
      </w:pPr>
      <w:r w:rsidRPr="008F6879">
        <w:rPr>
          <w:b/>
          <w:bCs/>
          <w:sz w:val="20"/>
          <w:szCs w:val="20"/>
          <w:lang w:val="en-GB"/>
        </w:rPr>
        <w:t>Various facilitations.</w:t>
      </w:r>
      <w:r w:rsidRPr="008F6879">
        <w:rPr>
          <w:sz w:val="20"/>
          <w:szCs w:val="20"/>
          <w:lang w:val="en-GB"/>
        </w:rPr>
        <w:t xml:space="preserve"> There </w:t>
      </w:r>
      <w:r w:rsidR="00727F62" w:rsidRPr="008F6879">
        <w:rPr>
          <w:sz w:val="20"/>
          <w:szCs w:val="20"/>
          <w:lang w:val="en-GB"/>
        </w:rPr>
        <w:t>are</w:t>
      </w:r>
      <w:r w:rsidRPr="008F6879">
        <w:rPr>
          <w:sz w:val="20"/>
          <w:szCs w:val="20"/>
          <w:lang w:val="en-GB"/>
        </w:rPr>
        <w:t xml:space="preserve"> no deposits in these lawsuits, and in the case of a settlement, the consumer may declare their withdrawal from the suit if they are not satisfied with the result.</w:t>
      </w:r>
      <w:r w:rsidR="008F6879">
        <w:rPr>
          <w:sz w:val="20"/>
          <w:szCs w:val="20"/>
          <w:lang w:val="en-GB"/>
        </w:rPr>
        <w:t xml:space="preserve"> </w:t>
      </w:r>
      <w:r w:rsidRPr="008F6879">
        <w:rPr>
          <w:sz w:val="20"/>
          <w:szCs w:val="20"/>
          <w:lang w:val="en-GB"/>
        </w:rPr>
        <w:t xml:space="preserve">If that happens, the settlement is not binding on the consumer and they may file a lawsuit individually or accede to another class action suit. The </w:t>
      </w:r>
      <w:r w:rsidR="00C97626">
        <w:rPr>
          <w:sz w:val="20"/>
          <w:szCs w:val="20"/>
          <w:lang w:val="en-GB"/>
        </w:rPr>
        <w:t>A</w:t>
      </w:r>
      <w:r w:rsidRPr="008F6879">
        <w:rPr>
          <w:sz w:val="20"/>
          <w:szCs w:val="20"/>
          <w:lang w:val="en-GB"/>
        </w:rPr>
        <w:t xml:space="preserve">ct also gives consumers the ability to replace the authorised entity. This may either be an independent decision of the group or a situation where the authorised entity is struck from the register. </w:t>
      </w:r>
    </w:p>
    <w:p w14:paraId="0011C2FA" w14:textId="321661DF" w:rsidR="00390936" w:rsidRPr="008F6879" w:rsidRDefault="00390FEC" w:rsidP="00390936">
      <w:pPr>
        <w:spacing w:after="240" w:line="360" w:lineRule="auto"/>
        <w:jc w:val="both"/>
        <w:rPr>
          <w:bCs/>
          <w:sz w:val="20"/>
          <w:szCs w:val="20"/>
          <w:lang w:val="en-GB"/>
        </w:rPr>
      </w:pPr>
      <w:r w:rsidRPr="008F6879">
        <w:rPr>
          <w:b/>
          <w:bCs/>
          <w:sz w:val="20"/>
          <w:szCs w:val="20"/>
          <w:lang w:val="en-GB"/>
        </w:rPr>
        <w:t xml:space="preserve">Authorised </w:t>
      </w:r>
      <w:r w:rsidR="00C97626">
        <w:rPr>
          <w:b/>
          <w:bCs/>
          <w:sz w:val="20"/>
          <w:szCs w:val="20"/>
          <w:lang w:val="en-GB"/>
        </w:rPr>
        <w:t>e</w:t>
      </w:r>
      <w:r w:rsidRPr="008F6879">
        <w:rPr>
          <w:b/>
          <w:bCs/>
          <w:sz w:val="20"/>
          <w:szCs w:val="20"/>
          <w:lang w:val="en-GB"/>
        </w:rPr>
        <w:t xml:space="preserve">ntities - meaning who? </w:t>
      </w:r>
    </w:p>
    <w:p w14:paraId="0234EBB8" w14:textId="3104FB08" w:rsidR="00390936" w:rsidRPr="008F6879" w:rsidRDefault="00390FEC" w:rsidP="00390936">
      <w:pPr>
        <w:spacing w:after="240" w:line="360" w:lineRule="auto"/>
        <w:jc w:val="both"/>
        <w:rPr>
          <w:sz w:val="20"/>
          <w:szCs w:val="20"/>
          <w:lang w:val="en-GB"/>
        </w:rPr>
      </w:pPr>
      <w:r w:rsidRPr="008F6879">
        <w:rPr>
          <w:sz w:val="20"/>
          <w:szCs w:val="20"/>
          <w:lang w:val="en-GB"/>
        </w:rPr>
        <w:t xml:space="preserve">Authorised entities that may file lawsuits are all those which UOKiK enters in the </w:t>
      </w:r>
      <w:hyperlink r:id="rId9" w:history="1">
        <w:r w:rsidRPr="008F6879">
          <w:rPr>
            <w:rStyle w:val="Hipercze"/>
            <w:sz w:val="20"/>
            <w:szCs w:val="20"/>
            <w:lang w:val="en-GB"/>
          </w:rPr>
          <w:t>register</w:t>
        </w:r>
      </w:hyperlink>
      <w:r w:rsidRPr="008F6879">
        <w:rPr>
          <w:sz w:val="20"/>
          <w:szCs w:val="20"/>
          <w:lang w:val="en-GB"/>
        </w:rPr>
        <w:t xml:space="preserve"> it keeps, or </w:t>
      </w:r>
      <w:r w:rsidR="00727F62" w:rsidRPr="008F6879">
        <w:rPr>
          <w:sz w:val="20"/>
          <w:szCs w:val="20"/>
          <w:lang w:val="en-GB"/>
        </w:rPr>
        <w:t xml:space="preserve">which </w:t>
      </w:r>
      <w:r w:rsidRPr="008F6879">
        <w:rPr>
          <w:sz w:val="20"/>
          <w:szCs w:val="20"/>
          <w:lang w:val="en-GB"/>
        </w:rPr>
        <w:t xml:space="preserve">the European Commission </w:t>
      </w:r>
      <w:r w:rsidR="00727F62" w:rsidRPr="008F6879">
        <w:rPr>
          <w:sz w:val="20"/>
          <w:szCs w:val="20"/>
          <w:lang w:val="en-GB"/>
        </w:rPr>
        <w:t>enters</w:t>
      </w:r>
      <w:r w:rsidRPr="008F6879">
        <w:rPr>
          <w:sz w:val="20"/>
          <w:szCs w:val="20"/>
          <w:lang w:val="en-GB"/>
        </w:rPr>
        <w:t xml:space="preserve"> on the </w:t>
      </w:r>
      <w:hyperlink r:id="rId10" w:history="1">
        <w:r w:rsidRPr="008F6879">
          <w:rPr>
            <w:rStyle w:val="Hipercze"/>
            <w:sz w:val="20"/>
            <w:szCs w:val="20"/>
            <w:lang w:val="en-GB"/>
          </w:rPr>
          <w:t>list</w:t>
        </w:r>
      </w:hyperlink>
      <w:r w:rsidRPr="008F6879">
        <w:rPr>
          <w:sz w:val="20"/>
          <w:szCs w:val="20"/>
          <w:lang w:val="en-GB"/>
        </w:rPr>
        <w:t xml:space="preserve"> of organisations that can act in cross-border class action lawsuits. Ex officio, one such entity is the </w:t>
      </w:r>
      <w:hyperlink r:id="rId11" w:history="1">
        <w:r w:rsidRPr="008F6879">
          <w:rPr>
            <w:rStyle w:val="Hipercze"/>
            <w:sz w:val="20"/>
            <w:szCs w:val="20"/>
            <w:lang w:val="en-GB"/>
          </w:rPr>
          <w:t>Financial Ombudsman</w:t>
        </w:r>
      </w:hyperlink>
      <w:r w:rsidRPr="008F6879">
        <w:rPr>
          <w:sz w:val="20"/>
          <w:szCs w:val="20"/>
          <w:lang w:val="en-GB"/>
        </w:rPr>
        <w:t>.</w:t>
      </w:r>
    </w:p>
    <w:p w14:paraId="67A66BCA" w14:textId="693B463B" w:rsidR="00EB1727" w:rsidRPr="008F6879" w:rsidRDefault="00F25F9D" w:rsidP="00EB1727">
      <w:pPr>
        <w:spacing w:after="240" w:line="360" w:lineRule="auto"/>
        <w:jc w:val="both"/>
        <w:rPr>
          <w:sz w:val="20"/>
          <w:szCs w:val="20"/>
          <w:lang w:val="en-GB"/>
        </w:rPr>
      </w:pPr>
      <w:r w:rsidRPr="008F6879">
        <w:rPr>
          <w:sz w:val="20"/>
          <w:szCs w:val="20"/>
          <w:lang w:val="en-GB"/>
        </w:rPr>
        <w:t>First and foremost, an authorised entity has to conduct a not-for-profit activity in the scope of protecting consumer interests for at least 12 months before applying to UOKiK for entry into the register. Furthermore, it needs to: be a legal person, be engaged in consumer protection based on its charter, and remain independent and not be influenced by other entities.</w:t>
      </w:r>
    </w:p>
    <w:p w14:paraId="622799CC" w14:textId="28BECFDA" w:rsidR="00EB1727" w:rsidRPr="008F6879" w:rsidRDefault="00EB1727" w:rsidP="00EB1727">
      <w:pPr>
        <w:spacing w:after="240" w:line="360" w:lineRule="auto"/>
        <w:jc w:val="both"/>
        <w:rPr>
          <w:sz w:val="20"/>
          <w:szCs w:val="20"/>
          <w:lang w:val="en-GB"/>
        </w:rPr>
      </w:pPr>
      <w:r w:rsidRPr="008F6879">
        <w:rPr>
          <w:sz w:val="20"/>
          <w:szCs w:val="20"/>
          <w:lang w:val="en-GB"/>
        </w:rPr>
        <w:t>The authorised entity may demand in the lawsuit recognition of practices infringing general consumer interests. At that point, it files with the court without participation of the consumers. If</w:t>
      </w:r>
      <w:r w:rsidR="00727F62" w:rsidRPr="008F6879">
        <w:rPr>
          <w:sz w:val="20"/>
          <w:szCs w:val="20"/>
          <w:lang w:val="en-GB"/>
        </w:rPr>
        <w:t>,</w:t>
      </w:r>
      <w:r w:rsidRPr="008F6879">
        <w:rPr>
          <w:sz w:val="20"/>
          <w:szCs w:val="20"/>
          <w:lang w:val="en-GB"/>
        </w:rPr>
        <w:t xml:space="preserve"> however, in the same or separate proceedings it demands specific claims for a company, e.g. reimbursement of a specific amount</w:t>
      </w:r>
      <w:r w:rsidR="000C440F">
        <w:rPr>
          <w:sz w:val="20"/>
          <w:szCs w:val="20"/>
          <w:lang w:val="en-GB"/>
        </w:rPr>
        <w:t>,</w:t>
      </w:r>
      <w:r w:rsidRPr="008F6879">
        <w:rPr>
          <w:sz w:val="20"/>
          <w:szCs w:val="20"/>
          <w:lang w:val="en-GB"/>
        </w:rPr>
        <w:t xml:space="preserve"> it needs to gather a group of at least 10 injured parties.</w:t>
      </w:r>
    </w:p>
    <w:p w14:paraId="1AC4E196" w14:textId="6BD30076" w:rsidR="00767B41" w:rsidRPr="008F6879" w:rsidRDefault="000D0A20" w:rsidP="00767B41">
      <w:pPr>
        <w:spacing w:after="240" w:line="360" w:lineRule="auto"/>
        <w:jc w:val="both"/>
        <w:rPr>
          <w:sz w:val="20"/>
          <w:szCs w:val="20"/>
          <w:lang w:val="en-GB"/>
        </w:rPr>
      </w:pPr>
      <w:r w:rsidRPr="008F6879">
        <w:rPr>
          <w:sz w:val="20"/>
          <w:szCs w:val="20"/>
          <w:lang w:val="en-GB"/>
        </w:rPr>
        <w:lastRenderedPageBreak/>
        <w:t xml:space="preserve">The suit must pertain to the scope of the entity’s charter-mandated tasks. For example, if it is only engaged in financial services, it cannot file a suit concerning food labels or tourist services. The court will check that in all cases. </w:t>
      </w:r>
    </w:p>
    <w:p w14:paraId="00F8C566" w14:textId="0CC2ADBB" w:rsidR="00990D24" w:rsidRPr="008F6879" w:rsidRDefault="008A340F" w:rsidP="00990D24">
      <w:pPr>
        <w:spacing w:after="240" w:line="360" w:lineRule="auto"/>
        <w:jc w:val="both"/>
        <w:rPr>
          <w:bCs/>
          <w:sz w:val="20"/>
          <w:szCs w:val="20"/>
          <w:lang w:val="en-GB"/>
        </w:rPr>
      </w:pPr>
      <w:r w:rsidRPr="008F6879">
        <w:rPr>
          <w:sz w:val="20"/>
          <w:szCs w:val="20"/>
          <w:lang w:val="en-GB"/>
        </w:rPr>
        <w:t xml:space="preserve">The </w:t>
      </w:r>
      <w:r w:rsidR="00C97626">
        <w:rPr>
          <w:sz w:val="20"/>
          <w:szCs w:val="20"/>
          <w:lang w:val="en-GB"/>
        </w:rPr>
        <w:t>A</w:t>
      </w:r>
      <w:r w:rsidRPr="008F6879">
        <w:rPr>
          <w:sz w:val="20"/>
          <w:szCs w:val="20"/>
          <w:lang w:val="en-GB"/>
        </w:rPr>
        <w:t xml:space="preserve">ct gives the ability to seek cross-border claims, which is significant in light of the common market and consumers making purchases throughout the EU. It means that an authorised entity appointed in any EU Member State may file a class action lawsuit with a Polish court and a Polish authorised entity - in any other EU Member State. </w:t>
      </w:r>
    </w:p>
    <w:p w14:paraId="6C205480" w14:textId="273327F5" w:rsidR="008A340F" w:rsidRPr="008F6879" w:rsidRDefault="008A340F" w:rsidP="00990D24">
      <w:pPr>
        <w:spacing w:after="240" w:line="360" w:lineRule="auto"/>
        <w:jc w:val="both"/>
        <w:rPr>
          <w:bCs/>
          <w:sz w:val="20"/>
          <w:szCs w:val="20"/>
          <w:lang w:val="en-GB"/>
        </w:rPr>
      </w:pPr>
      <w:r w:rsidRPr="008F6879">
        <w:rPr>
          <w:b/>
          <w:bCs/>
          <w:sz w:val="20"/>
          <w:szCs w:val="20"/>
          <w:lang w:val="en-GB"/>
        </w:rPr>
        <w:t xml:space="preserve">Guarantees for </w:t>
      </w:r>
      <w:r w:rsidR="00C47DDE">
        <w:rPr>
          <w:b/>
          <w:bCs/>
          <w:sz w:val="20"/>
          <w:szCs w:val="20"/>
          <w:lang w:val="en-GB"/>
        </w:rPr>
        <w:t>c</w:t>
      </w:r>
      <w:r w:rsidRPr="008F6879">
        <w:rPr>
          <w:b/>
          <w:bCs/>
          <w:sz w:val="20"/>
          <w:szCs w:val="20"/>
          <w:lang w:val="en-GB"/>
        </w:rPr>
        <w:t>ompanies</w:t>
      </w:r>
    </w:p>
    <w:p w14:paraId="2F5698EE" w14:textId="189E7B84" w:rsidR="008A340F" w:rsidRPr="008F6879" w:rsidRDefault="008A340F" w:rsidP="00390936">
      <w:pPr>
        <w:spacing w:after="240" w:line="360" w:lineRule="auto"/>
        <w:jc w:val="both"/>
        <w:rPr>
          <w:bCs/>
          <w:sz w:val="20"/>
          <w:szCs w:val="20"/>
          <w:lang w:val="en-GB"/>
        </w:rPr>
      </w:pPr>
      <w:r w:rsidRPr="008F6879">
        <w:rPr>
          <w:sz w:val="20"/>
          <w:szCs w:val="20"/>
          <w:lang w:val="en-GB"/>
        </w:rPr>
        <w:t xml:space="preserve">One very significant element of efficient representative suits is the application of mechanisms of inspecting authorised entity financing. Such actions will be taken by: UOKiK - at the stage of entering new entities in the register, and courts - at any stage of the proceedings. The latter will also check whether an entity’s financing, e.g. by companies, does not affect consumer protection and whether the authorised entity is not financed e.g. by a competitor of the sued company. </w:t>
      </w:r>
    </w:p>
    <w:p w14:paraId="4162D842" w14:textId="49AB41FB" w:rsidR="00390936" w:rsidRPr="008F6879" w:rsidRDefault="008A340F" w:rsidP="00390936">
      <w:pPr>
        <w:spacing w:after="240" w:line="360" w:lineRule="auto"/>
        <w:jc w:val="both"/>
        <w:rPr>
          <w:bCs/>
          <w:sz w:val="20"/>
          <w:szCs w:val="20"/>
          <w:lang w:val="en-GB"/>
        </w:rPr>
      </w:pPr>
      <w:r w:rsidRPr="008F6879">
        <w:rPr>
          <w:sz w:val="20"/>
          <w:szCs w:val="20"/>
          <w:lang w:val="en-GB"/>
        </w:rPr>
        <w:t>In cases concerning the application of practices infringing the general interests of consumers, the authorised entity must call the company to cease and desist such practices</w:t>
      </w:r>
      <w:r w:rsidR="00963914">
        <w:rPr>
          <w:sz w:val="20"/>
          <w:szCs w:val="20"/>
          <w:lang w:val="en-GB"/>
        </w:rPr>
        <w:t>,</w:t>
      </w:r>
      <w:r w:rsidRPr="008F6879">
        <w:rPr>
          <w:sz w:val="20"/>
          <w:szCs w:val="20"/>
          <w:lang w:val="en-GB"/>
        </w:rPr>
        <w:t xml:space="preserve"> </w:t>
      </w:r>
      <w:r w:rsidR="00963914">
        <w:rPr>
          <w:sz w:val="20"/>
          <w:szCs w:val="20"/>
          <w:lang w:val="en-GB"/>
        </w:rPr>
        <w:t>setting</w:t>
      </w:r>
      <w:r w:rsidRPr="008F6879">
        <w:rPr>
          <w:sz w:val="20"/>
          <w:szCs w:val="20"/>
          <w:lang w:val="en-GB"/>
        </w:rPr>
        <w:t xml:space="preserve"> a 14-day deadline to do so. If this does not work, it can then file a suit. Additionally, a call or any other letter sent to the company prior to the lawsuit cannot include other demands or claims, in particular a transfer of funds. This solution is to ensure that the companies are not “blackmailed” by authorised entities at the pre-trail stage.</w:t>
      </w:r>
    </w:p>
    <w:p w14:paraId="20EC8F67" w14:textId="79585819" w:rsidR="00390936" w:rsidRPr="008F6879" w:rsidRDefault="008A340F" w:rsidP="00390936">
      <w:pPr>
        <w:spacing w:after="240" w:line="360" w:lineRule="auto"/>
        <w:jc w:val="both"/>
        <w:rPr>
          <w:bCs/>
          <w:sz w:val="20"/>
          <w:szCs w:val="20"/>
          <w:lang w:val="en-GB"/>
        </w:rPr>
      </w:pPr>
      <w:r w:rsidRPr="008F6879">
        <w:rPr>
          <w:b/>
          <w:bCs/>
          <w:sz w:val="20"/>
          <w:szCs w:val="20"/>
          <w:lang w:val="en-GB"/>
        </w:rPr>
        <w:t xml:space="preserve">UOKiK </w:t>
      </w:r>
      <w:r w:rsidR="00C47DDE">
        <w:rPr>
          <w:b/>
          <w:bCs/>
          <w:sz w:val="20"/>
          <w:szCs w:val="20"/>
          <w:lang w:val="en-GB"/>
        </w:rPr>
        <w:t>r</w:t>
      </w:r>
      <w:r w:rsidRPr="008F6879">
        <w:rPr>
          <w:b/>
          <w:bCs/>
          <w:sz w:val="20"/>
          <w:szCs w:val="20"/>
          <w:lang w:val="en-GB"/>
        </w:rPr>
        <w:t xml:space="preserve">ole </w:t>
      </w:r>
    </w:p>
    <w:p w14:paraId="1C284FD2" w14:textId="4005AE4C" w:rsidR="00390936" w:rsidRPr="008F6879" w:rsidRDefault="00936130" w:rsidP="00390936">
      <w:pPr>
        <w:spacing w:after="240" w:line="360" w:lineRule="auto"/>
        <w:jc w:val="both"/>
        <w:rPr>
          <w:bCs/>
          <w:sz w:val="20"/>
          <w:szCs w:val="20"/>
          <w:lang w:val="en-GB"/>
        </w:rPr>
      </w:pPr>
      <w:r w:rsidRPr="008F6879">
        <w:rPr>
          <w:sz w:val="20"/>
          <w:szCs w:val="20"/>
          <w:lang w:val="en-GB"/>
        </w:rPr>
        <w:t xml:space="preserve">The Authority gains new powers. First and foremost, UOKiK keeps a </w:t>
      </w:r>
      <w:hyperlink r:id="rId12" w:history="1">
        <w:r w:rsidRPr="008F6879">
          <w:rPr>
            <w:rStyle w:val="Hipercze"/>
            <w:sz w:val="20"/>
            <w:szCs w:val="20"/>
            <w:lang w:val="en-GB"/>
          </w:rPr>
          <w:t>register of authorised entities</w:t>
        </w:r>
      </w:hyperlink>
      <w:r w:rsidRPr="008F6879">
        <w:rPr>
          <w:sz w:val="20"/>
          <w:szCs w:val="20"/>
          <w:lang w:val="en-GB"/>
        </w:rPr>
        <w:t xml:space="preserve"> and verifies whether the entity meets the requirements to be entered into it. </w:t>
      </w:r>
    </w:p>
    <w:p w14:paraId="1B53916F" w14:textId="74416116" w:rsidR="00390936" w:rsidRPr="008F6879" w:rsidRDefault="00283C84" w:rsidP="00390936">
      <w:pPr>
        <w:spacing w:after="240" w:line="360" w:lineRule="auto"/>
        <w:jc w:val="both"/>
        <w:rPr>
          <w:bCs/>
          <w:sz w:val="20"/>
          <w:szCs w:val="20"/>
          <w:lang w:val="en-GB"/>
        </w:rPr>
      </w:pPr>
      <w:r w:rsidRPr="008F6879">
        <w:rPr>
          <w:sz w:val="20"/>
          <w:szCs w:val="20"/>
          <w:lang w:val="en-GB"/>
        </w:rPr>
        <w:t xml:space="preserve">The Authority will keep the authorised entity informed in regard to any significant issues in connection with the accusations to be included in the suit against a given company in the prepared class action. In particular, whether it is conducting proceedings in regard to it concerning the same infringement. This will prevent overlap of activities against the same company and will be a substantive support </w:t>
      </w:r>
      <w:r w:rsidR="00115AEB">
        <w:rPr>
          <w:sz w:val="20"/>
          <w:szCs w:val="20"/>
          <w:lang w:val="en-GB"/>
        </w:rPr>
        <w:t>for</w:t>
      </w:r>
      <w:r w:rsidRPr="008F6879">
        <w:rPr>
          <w:sz w:val="20"/>
          <w:szCs w:val="20"/>
          <w:lang w:val="en-GB"/>
        </w:rPr>
        <w:t xml:space="preserve"> the claimants. </w:t>
      </w:r>
    </w:p>
    <w:p w14:paraId="1D80A816" w14:textId="564F738C" w:rsidR="00FB02BA" w:rsidRPr="008F6879" w:rsidRDefault="00445A12" w:rsidP="00390936">
      <w:pPr>
        <w:spacing w:after="240" w:line="360" w:lineRule="auto"/>
        <w:jc w:val="both"/>
        <w:rPr>
          <w:sz w:val="20"/>
          <w:szCs w:val="20"/>
          <w:lang w:val="en-GB"/>
        </w:rPr>
      </w:pPr>
      <w:r w:rsidRPr="008F6879">
        <w:rPr>
          <w:sz w:val="20"/>
          <w:szCs w:val="20"/>
          <w:lang w:val="en-GB"/>
        </w:rPr>
        <w:t xml:space="preserve">Additionally, UOKiK may accede to the class action suit in cases of discontinuation of practices infringing on general consumer interests, as well as potentially present a significant opinion in the </w:t>
      </w:r>
      <w:r w:rsidRPr="008F6879">
        <w:rPr>
          <w:sz w:val="20"/>
          <w:szCs w:val="20"/>
          <w:lang w:val="en-GB"/>
        </w:rPr>
        <w:lastRenderedPageBreak/>
        <w:t xml:space="preserve">case. The </w:t>
      </w:r>
      <w:r w:rsidR="00C97626">
        <w:rPr>
          <w:sz w:val="20"/>
          <w:szCs w:val="20"/>
          <w:lang w:val="en-GB"/>
        </w:rPr>
        <w:t>A</w:t>
      </w:r>
      <w:r w:rsidRPr="008F6879">
        <w:rPr>
          <w:sz w:val="20"/>
          <w:szCs w:val="20"/>
          <w:lang w:val="en-GB"/>
        </w:rPr>
        <w:t xml:space="preserve">ct implements Directive 2020/1828 on representative actions for the protection of the collective interests of consumers. </w:t>
      </w:r>
    </w:p>
    <w:p w14:paraId="611D72E9" w14:textId="3175CB0C" w:rsidR="00BC5633" w:rsidRPr="00FE07F9" w:rsidRDefault="00936130" w:rsidP="00390936">
      <w:pPr>
        <w:spacing w:after="240" w:line="360" w:lineRule="auto"/>
        <w:jc w:val="both"/>
        <w:rPr>
          <w:bCs/>
          <w:sz w:val="20"/>
          <w:szCs w:val="20"/>
        </w:rPr>
      </w:pPr>
      <w:r w:rsidRPr="00FE07F9">
        <w:rPr>
          <w:sz w:val="20"/>
          <w:szCs w:val="20"/>
        </w:rPr>
        <w:t xml:space="preserve">Learn more: </w:t>
      </w:r>
      <w:hyperlink r:id="rId13" w:history="1">
        <w:r w:rsidRPr="00FE07F9">
          <w:rPr>
            <w:rStyle w:val="Hipercze"/>
            <w:b/>
            <w:bCs/>
            <w:sz w:val="20"/>
            <w:szCs w:val="20"/>
          </w:rPr>
          <w:t>Ustawa z dnia 24 lipca 2024 r. o zmianie ustawy o dochodzeniu roszczeń w postępowaniu grupowym oraz niektórych innych ustaw.</w:t>
        </w:r>
      </w:hyperlink>
      <w:r w:rsidRPr="00FE07F9">
        <w:rPr>
          <w:b/>
          <w:bCs/>
          <w:sz w:val="20"/>
          <w:szCs w:val="20"/>
        </w:rPr>
        <w:t xml:space="preserve"> </w:t>
      </w:r>
    </w:p>
    <w:p w14:paraId="139683D4" w14:textId="77777777" w:rsidR="00936130" w:rsidRPr="00FE07F9" w:rsidRDefault="00936130" w:rsidP="00936130">
      <w:pPr>
        <w:spacing w:after="120" w:line="264" w:lineRule="auto"/>
        <w:jc w:val="both"/>
        <w:rPr>
          <w:rStyle w:val="Pogrubienie"/>
          <w:b w:val="0"/>
          <w:sz w:val="20"/>
          <w:szCs w:val="20"/>
        </w:rPr>
      </w:pPr>
    </w:p>
    <w:p w14:paraId="56A082C0" w14:textId="424D596C" w:rsidR="00E85118" w:rsidRPr="008F6879" w:rsidRDefault="00E85118" w:rsidP="00E85118">
      <w:pPr>
        <w:spacing w:after="240" w:line="360" w:lineRule="auto"/>
        <w:jc w:val="both"/>
        <w:rPr>
          <w:rFonts w:cs="Tahoma"/>
          <w:szCs w:val="18"/>
          <w:lang w:val="en-GB"/>
        </w:rPr>
      </w:pPr>
      <w:r w:rsidRPr="008F6879">
        <w:rPr>
          <w:rStyle w:val="Pogrubienie"/>
          <w:rFonts w:eastAsia="Calibri" w:cs="Tahoma"/>
          <w:lang w:val="en-GB"/>
        </w:rPr>
        <w:t>Consumer Support:</w:t>
      </w:r>
    </w:p>
    <w:p w14:paraId="7170C549" w14:textId="0DCD0595" w:rsidR="00BC373E" w:rsidRPr="008F6879" w:rsidRDefault="00E85118" w:rsidP="00B479FD">
      <w:pPr>
        <w:rPr>
          <w:b/>
          <w:bCs/>
          <w:color w:val="000000"/>
          <w:sz w:val="22"/>
          <w:shd w:val="clear" w:color="auto" w:fill="FFFFFF"/>
          <w:lang w:val="en-GB"/>
        </w:rPr>
      </w:pPr>
      <w:r w:rsidRPr="008F6879">
        <w:rPr>
          <w:rFonts w:cs="Tahoma"/>
          <w:szCs w:val="18"/>
          <w:lang w:val="en-GB"/>
        </w:rPr>
        <w:t xml:space="preserve">Consumer helpline: </w:t>
      </w:r>
      <w:bookmarkStart w:id="1" w:name="_Hlk120527957"/>
      <w:r w:rsidRPr="008F6879">
        <w:rPr>
          <w:rFonts w:cs="Tahoma"/>
          <w:szCs w:val="18"/>
          <w:lang w:val="en-GB"/>
        </w:rPr>
        <w:t xml:space="preserve">801 440 220 or 222 66 76 76 </w:t>
      </w:r>
      <w:bookmarkEnd w:id="1"/>
      <w:r w:rsidRPr="008F6879">
        <w:rPr>
          <w:rFonts w:cs="Tahoma"/>
          <w:color w:val="3C4147"/>
          <w:szCs w:val="18"/>
          <w:lang w:val="en-GB"/>
        </w:rPr>
        <w:br/>
      </w:r>
      <w:r w:rsidRPr="008F6879">
        <w:rPr>
          <w:rFonts w:cs="Tahoma"/>
          <w:szCs w:val="18"/>
          <w:lang w:val="en-GB"/>
        </w:rPr>
        <w:t>E-mail: </w:t>
      </w:r>
      <w:hyperlink r:id="rId14" w:history="1">
        <w:r w:rsidRPr="008F6879">
          <w:rPr>
            <w:rStyle w:val="Hipercze"/>
            <w:rFonts w:cs="Tahoma"/>
            <w:szCs w:val="18"/>
            <w:lang w:val="en-GB"/>
          </w:rPr>
          <w:t>porady@dlakonsumentow.pl</w:t>
        </w:r>
      </w:hyperlink>
      <w:r w:rsidRPr="008F6879">
        <w:rPr>
          <w:rFonts w:cs="Tahoma"/>
          <w:color w:val="3C4147"/>
          <w:szCs w:val="18"/>
          <w:lang w:val="en-GB"/>
        </w:rPr>
        <w:br/>
      </w:r>
      <w:hyperlink r:id="rId15" w:history="1">
        <w:r w:rsidRPr="008F6879">
          <w:rPr>
            <w:rStyle w:val="Hipercze"/>
            <w:rFonts w:cs="Tahoma"/>
            <w:color w:val="133C8A"/>
            <w:szCs w:val="18"/>
            <w:lang w:val="en-GB"/>
          </w:rPr>
          <w:t>Consumer Ombudsmen</w:t>
        </w:r>
      </w:hyperlink>
      <w:r w:rsidRPr="008F6879">
        <w:rPr>
          <w:rFonts w:cs="Tahoma"/>
          <w:color w:val="3C4147"/>
          <w:szCs w:val="18"/>
          <w:lang w:val="en-GB"/>
        </w:rPr>
        <w:t xml:space="preserve"> – </w:t>
      </w:r>
      <w:r w:rsidRPr="008F6879">
        <w:rPr>
          <w:rFonts w:cs="Tahoma"/>
          <w:szCs w:val="18"/>
          <w:lang w:val="en-GB"/>
        </w:rPr>
        <w:t>in your town or powiat</w:t>
      </w:r>
    </w:p>
    <w:sectPr w:rsidR="00BC373E" w:rsidRPr="008F6879" w:rsidSect="00240013">
      <w:headerReference w:type="default" r:id="rId16"/>
      <w:footerReference w:type="default" r:id="rId17"/>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8DEF0" w14:textId="77777777" w:rsidR="007B0B79" w:rsidRDefault="007B0B79">
      <w:r>
        <w:separator/>
      </w:r>
    </w:p>
  </w:endnote>
  <w:endnote w:type="continuationSeparator" w:id="0">
    <w:p w14:paraId="5DC2D0CD" w14:textId="77777777" w:rsidR="007B0B79" w:rsidRDefault="007B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E346" w14:textId="5F0A6915" w:rsidR="00E8124E"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TELEPHONE +48 22 55 60 246 MOBILE PHONE 695 902 088</w:t>
    </w:r>
  </w:p>
  <w:p w14:paraId="24ACC102" w14:textId="6FBAE133" w:rsidR="00E8124E"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u w:val="single"/>
        <w:lang w:val="en"/>
      </w:rPr>
      <w:t xml:space="preserve"> </w:t>
    </w:r>
    <w:r>
      <w:rPr>
        <w:rFonts w:asciiTheme="minorHAnsi" w:hAnsiTheme="minorHAnsi" w:cstheme="minorHAnsi"/>
        <w:color w:val="595959" w:themeColor="text1" w:themeTint="A6"/>
        <w:sz w:val="16"/>
        <w:szCs w:val="16"/>
        <w:lang w:val="en"/>
      </w:rPr>
      <w:t>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6F0E3" w14:textId="77777777" w:rsidR="007B0B79" w:rsidRDefault="007B0B79">
      <w:r>
        <w:separator/>
      </w:r>
    </w:p>
  </w:footnote>
  <w:footnote w:type="continuationSeparator" w:id="0">
    <w:p w14:paraId="008591DC" w14:textId="77777777" w:rsidR="007B0B79" w:rsidRDefault="007B0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1D42E" w14:textId="77777777" w:rsidR="00E8124E" w:rsidRDefault="00C81210" w:rsidP="0041396E">
    <w:pPr>
      <w:pStyle w:val="Nagwek"/>
      <w:tabs>
        <w:tab w:val="clear" w:pos="9072"/>
      </w:tabs>
    </w:pPr>
    <w:r>
      <w:rPr>
        <w:noProof/>
        <w:lang w:val="en"/>
      </w:rPr>
      <w:drawing>
        <wp:inline distT="0" distB="0" distL="0" distR="0" wp14:anchorId="05CEB710" wp14:editId="66518FB7">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5624A"/>
    <w:multiLevelType w:val="hybridMultilevel"/>
    <w:tmpl w:val="FEA0DED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41AA2"/>
    <w:multiLevelType w:val="hybridMultilevel"/>
    <w:tmpl w:val="BA4694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C118DE"/>
    <w:multiLevelType w:val="hybridMultilevel"/>
    <w:tmpl w:val="DFECF832"/>
    <w:lvl w:ilvl="0" w:tplc="306C054E">
      <w:start w:val="1"/>
      <w:numFmt w:val="decimal"/>
      <w:lvlText w:val="[%1]"/>
      <w:lvlJc w:val="left"/>
      <w:pPr>
        <w:ind w:left="360" w:hanging="360"/>
      </w:pPr>
      <w:rPr>
        <w:rFonts w:ascii="Trebuchet MS" w:hAnsi="Trebuchet MS" w:hint="default"/>
        <w:b w:val="0"/>
        <w:i w:val="0"/>
        <w:sz w:val="22"/>
        <w:szCs w:val="22"/>
      </w:rPr>
    </w:lvl>
    <w:lvl w:ilvl="1" w:tplc="3D52EAA8">
      <w:start w:val="1"/>
      <w:numFmt w:val="bullet"/>
      <w:lvlText w:val=""/>
      <w:lvlJc w:val="left"/>
      <w:pPr>
        <w:ind w:left="360" w:hanging="360"/>
      </w:pPr>
      <w:rPr>
        <w:rFonts w:ascii="Symbol" w:hAnsi="Symbol" w:hint="default"/>
      </w:rPr>
    </w:lvl>
    <w:lvl w:ilvl="2" w:tplc="0415001B">
      <w:start w:val="1"/>
      <w:numFmt w:val="lowerRoman"/>
      <w:lvlText w:val="%3."/>
      <w:lvlJc w:val="right"/>
      <w:pPr>
        <w:ind w:left="6336" w:hanging="180"/>
      </w:pPr>
    </w:lvl>
    <w:lvl w:ilvl="3" w:tplc="0415000F" w:tentative="1">
      <w:start w:val="1"/>
      <w:numFmt w:val="decimal"/>
      <w:lvlText w:val="%4."/>
      <w:lvlJc w:val="left"/>
      <w:pPr>
        <w:ind w:left="7056" w:hanging="360"/>
      </w:pPr>
    </w:lvl>
    <w:lvl w:ilvl="4" w:tplc="04150019" w:tentative="1">
      <w:start w:val="1"/>
      <w:numFmt w:val="lowerLetter"/>
      <w:lvlText w:val="%5."/>
      <w:lvlJc w:val="left"/>
      <w:pPr>
        <w:ind w:left="7776" w:hanging="360"/>
      </w:pPr>
    </w:lvl>
    <w:lvl w:ilvl="5" w:tplc="0415001B" w:tentative="1">
      <w:start w:val="1"/>
      <w:numFmt w:val="lowerRoman"/>
      <w:lvlText w:val="%6."/>
      <w:lvlJc w:val="right"/>
      <w:pPr>
        <w:ind w:left="8496" w:hanging="180"/>
      </w:pPr>
    </w:lvl>
    <w:lvl w:ilvl="6" w:tplc="0415000F" w:tentative="1">
      <w:start w:val="1"/>
      <w:numFmt w:val="decimal"/>
      <w:lvlText w:val="%7."/>
      <w:lvlJc w:val="left"/>
      <w:pPr>
        <w:ind w:left="9216" w:hanging="360"/>
      </w:pPr>
    </w:lvl>
    <w:lvl w:ilvl="7" w:tplc="04150019" w:tentative="1">
      <w:start w:val="1"/>
      <w:numFmt w:val="lowerLetter"/>
      <w:lvlText w:val="%8."/>
      <w:lvlJc w:val="left"/>
      <w:pPr>
        <w:ind w:left="9936" w:hanging="360"/>
      </w:pPr>
    </w:lvl>
    <w:lvl w:ilvl="8" w:tplc="0415001B" w:tentative="1">
      <w:start w:val="1"/>
      <w:numFmt w:val="lowerRoman"/>
      <w:lvlText w:val="%9."/>
      <w:lvlJc w:val="right"/>
      <w:pPr>
        <w:ind w:left="10656" w:hanging="180"/>
      </w:pPr>
    </w:lvl>
  </w:abstractNum>
  <w:abstractNum w:abstractNumId="4" w15:restartNumberingAfterBreak="0">
    <w:nsid w:val="18B64116"/>
    <w:multiLevelType w:val="hybridMultilevel"/>
    <w:tmpl w:val="4E3A9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94611D"/>
    <w:multiLevelType w:val="hybridMultilevel"/>
    <w:tmpl w:val="30582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0A3C72"/>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B32AE9"/>
    <w:multiLevelType w:val="hybridMultilevel"/>
    <w:tmpl w:val="DB1C43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3D62F2"/>
    <w:multiLevelType w:val="hybridMultilevel"/>
    <w:tmpl w:val="8758C91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0F603CB"/>
    <w:multiLevelType w:val="hybridMultilevel"/>
    <w:tmpl w:val="30886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99722F"/>
    <w:multiLevelType w:val="hybridMultilevel"/>
    <w:tmpl w:val="8B827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0C50F9"/>
    <w:multiLevelType w:val="hybridMultilevel"/>
    <w:tmpl w:val="C1D46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F123D"/>
    <w:multiLevelType w:val="hybridMultilevel"/>
    <w:tmpl w:val="52A62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4944C5"/>
    <w:multiLevelType w:val="hybridMultilevel"/>
    <w:tmpl w:val="62EA0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F136F4"/>
    <w:multiLevelType w:val="hybridMultilevel"/>
    <w:tmpl w:val="C0F28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EE47361"/>
    <w:multiLevelType w:val="hybridMultilevel"/>
    <w:tmpl w:val="35869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3A2042"/>
    <w:multiLevelType w:val="hybridMultilevel"/>
    <w:tmpl w:val="995AA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1C60ABB"/>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955132"/>
    <w:multiLevelType w:val="hybridMultilevel"/>
    <w:tmpl w:val="3A58D4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7401C55"/>
    <w:multiLevelType w:val="hybridMultilevel"/>
    <w:tmpl w:val="048E328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7401CD"/>
    <w:multiLevelType w:val="hybridMultilevel"/>
    <w:tmpl w:val="8758C91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257ABC"/>
    <w:multiLevelType w:val="hybridMultilevel"/>
    <w:tmpl w:val="3B76884A"/>
    <w:lvl w:ilvl="0" w:tplc="04150013">
      <w:start w:val="1"/>
      <w:numFmt w:val="upperRoman"/>
      <w:lvlText w:val="%1."/>
      <w:lvlJc w:val="right"/>
      <w:pPr>
        <w:ind w:left="720" w:hanging="360"/>
      </w:pPr>
    </w:lvl>
    <w:lvl w:ilvl="1" w:tplc="22FA38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6F2B36"/>
    <w:multiLevelType w:val="hybridMultilevel"/>
    <w:tmpl w:val="5E80B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91453F"/>
    <w:multiLevelType w:val="hybridMultilevel"/>
    <w:tmpl w:val="6908B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584BAB"/>
    <w:multiLevelType w:val="hybridMultilevel"/>
    <w:tmpl w:val="87705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153540E"/>
    <w:multiLevelType w:val="hybridMultilevel"/>
    <w:tmpl w:val="57304468"/>
    <w:lvl w:ilvl="0" w:tplc="B9F43A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7989404">
    <w:abstractNumId w:val="21"/>
  </w:num>
  <w:num w:numId="2" w16cid:durableId="662702476">
    <w:abstractNumId w:val="26"/>
  </w:num>
  <w:num w:numId="3" w16cid:durableId="1231773411">
    <w:abstractNumId w:val="1"/>
  </w:num>
  <w:num w:numId="4" w16cid:durableId="1413548703">
    <w:abstractNumId w:val="35"/>
  </w:num>
  <w:num w:numId="5" w16cid:durableId="590086849">
    <w:abstractNumId w:val="13"/>
  </w:num>
  <w:num w:numId="6" w16cid:durableId="1305886259">
    <w:abstractNumId w:val="28"/>
  </w:num>
  <w:num w:numId="7" w16cid:durableId="255983736">
    <w:abstractNumId w:val="17"/>
  </w:num>
  <w:num w:numId="8" w16cid:durableId="1800220748">
    <w:abstractNumId w:val="32"/>
  </w:num>
  <w:num w:numId="9" w16cid:durableId="2081556964">
    <w:abstractNumId w:val="33"/>
  </w:num>
  <w:num w:numId="10" w16cid:durableId="1258757842">
    <w:abstractNumId w:val="18"/>
  </w:num>
  <w:num w:numId="11" w16cid:durableId="1910965760">
    <w:abstractNumId w:val="7"/>
  </w:num>
  <w:num w:numId="12" w16cid:durableId="40254831">
    <w:abstractNumId w:val="6"/>
  </w:num>
  <w:num w:numId="13" w16cid:durableId="1859852602">
    <w:abstractNumId w:val="22"/>
  </w:num>
  <w:num w:numId="14" w16cid:durableId="509956176">
    <w:abstractNumId w:val="29"/>
  </w:num>
  <w:num w:numId="15" w16cid:durableId="871261936">
    <w:abstractNumId w:val="11"/>
  </w:num>
  <w:num w:numId="16" w16cid:durableId="1174105591">
    <w:abstractNumId w:val="3"/>
  </w:num>
  <w:num w:numId="17" w16cid:durableId="1411461626">
    <w:abstractNumId w:val="10"/>
  </w:num>
  <w:num w:numId="18" w16cid:durableId="732505990">
    <w:abstractNumId w:val="20"/>
  </w:num>
  <w:num w:numId="19" w16cid:durableId="1148324083">
    <w:abstractNumId w:val="30"/>
  </w:num>
  <w:num w:numId="20" w16cid:durableId="335039601">
    <w:abstractNumId w:val="27"/>
  </w:num>
  <w:num w:numId="21" w16cid:durableId="612439285">
    <w:abstractNumId w:val="5"/>
  </w:num>
  <w:num w:numId="22" w16cid:durableId="855533687">
    <w:abstractNumId w:val="23"/>
  </w:num>
  <w:num w:numId="23" w16cid:durableId="1046105499">
    <w:abstractNumId w:val="15"/>
  </w:num>
  <w:num w:numId="24" w16cid:durableId="415321811">
    <w:abstractNumId w:val="25"/>
  </w:num>
  <w:num w:numId="25" w16cid:durableId="25103068">
    <w:abstractNumId w:val="9"/>
  </w:num>
  <w:num w:numId="26" w16cid:durableId="538014987">
    <w:abstractNumId w:val="12"/>
  </w:num>
  <w:num w:numId="27" w16cid:durableId="1529758925">
    <w:abstractNumId w:val="31"/>
  </w:num>
  <w:num w:numId="28" w16cid:durableId="688608637">
    <w:abstractNumId w:val="4"/>
  </w:num>
  <w:num w:numId="29" w16cid:durableId="931937035">
    <w:abstractNumId w:val="14"/>
  </w:num>
  <w:num w:numId="30" w16cid:durableId="931594772">
    <w:abstractNumId w:val="24"/>
  </w:num>
  <w:num w:numId="31" w16cid:durableId="989747457">
    <w:abstractNumId w:val="0"/>
  </w:num>
  <w:num w:numId="32" w16cid:durableId="27534473">
    <w:abstractNumId w:val="8"/>
  </w:num>
  <w:num w:numId="33" w16cid:durableId="195242695">
    <w:abstractNumId w:val="2"/>
  </w:num>
  <w:num w:numId="34" w16cid:durableId="1946230781">
    <w:abstractNumId w:val="16"/>
  </w:num>
  <w:num w:numId="35" w16cid:durableId="1466657143">
    <w:abstractNumId w:val="34"/>
  </w:num>
  <w:num w:numId="36" w16cid:durableId="10536998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00B"/>
    <w:rsid w:val="00011AF2"/>
    <w:rsid w:val="000120C4"/>
    <w:rsid w:val="00013762"/>
    <w:rsid w:val="00014ADC"/>
    <w:rsid w:val="00022E00"/>
    <w:rsid w:val="00023634"/>
    <w:rsid w:val="0002523D"/>
    <w:rsid w:val="000301CE"/>
    <w:rsid w:val="000326E2"/>
    <w:rsid w:val="000346FB"/>
    <w:rsid w:val="00035F7B"/>
    <w:rsid w:val="00042F96"/>
    <w:rsid w:val="00044465"/>
    <w:rsid w:val="00053250"/>
    <w:rsid w:val="0005678E"/>
    <w:rsid w:val="00063AB0"/>
    <w:rsid w:val="00064927"/>
    <w:rsid w:val="000651E9"/>
    <w:rsid w:val="00070BDB"/>
    <w:rsid w:val="00071B7B"/>
    <w:rsid w:val="00073AA7"/>
    <w:rsid w:val="00075B17"/>
    <w:rsid w:val="00076D3E"/>
    <w:rsid w:val="00076DF6"/>
    <w:rsid w:val="000774E6"/>
    <w:rsid w:val="00080C3A"/>
    <w:rsid w:val="000838C2"/>
    <w:rsid w:val="000913F7"/>
    <w:rsid w:val="00093769"/>
    <w:rsid w:val="00095D79"/>
    <w:rsid w:val="000A15C7"/>
    <w:rsid w:val="000A1E7D"/>
    <w:rsid w:val="000A228C"/>
    <w:rsid w:val="000A74FA"/>
    <w:rsid w:val="000B149D"/>
    <w:rsid w:val="000B1AC5"/>
    <w:rsid w:val="000B3132"/>
    <w:rsid w:val="000B5FBB"/>
    <w:rsid w:val="000B7247"/>
    <w:rsid w:val="000B7937"/>
    <w:rsid w:val="000C1E4A"/>
    <w:rsid w:val="000C440F"/>
    <w:rsid w:val="000C5203"/>
    <w:rsid w:val="000C7CFB"/>
    <w:rsid w:val="000D0A20"/>
    <w:rsid w:val="000D0B2D"/>
    <w:rsid w:val="000E0FA7"/>
    <w:rsid w:val="000F112B"/>
    <w:rsid w:val="000F47DB"/>
    <w:rsid w:val="00102596"/>
    <w:rsid w:val="00103198"/>
    <w:rsid w:val="0010559C"/>
    <w:rsid w:val="00106D3E"/>
    <w:rsid w:val="00107844"/>
    <w:rsid w:val="001111CA"/>
    <w:rsid w:val="0011400B"/>
    <w:rsid w:val="00115AEB"/>
    <w:rsid w:val="00116102"/>
    <w:rsid w:val="00120FBD"/>
    <w:rsid w:val="0012424D"/>
    <w:rsid w:val="001269BB"/>
    <w:rsid w:val="0013159A"/>
    <w:rsid w:val="00135455"/>
    <w:rsid w:val="0013632E"/>
    <w:rsid w:val="00143029"/>
    <w:rsid w:val="00143310"/>
    <w:rsid w:val="00144611"/>
    <w:rsid w:val="00144E9C"/>
    <w:rsid w:val="00150DCD"/>
    <w:rsid w:val="001513E2"/>
    <w:rsid w:val="00154993"/>
    <w:rsid w:val="0016078E"/>
    <w:rsid w:val="001607FD"/>
    <w:rsid w:val="00161094"/>
    <w:rsid w:val="00163DF9"/>
    <w:rsid w:val="001666D6"/>
    <w:rsid w:val="00166B5D"/>
    <w:rsid w:val="001675EF"/>
    <w:rsid w:val="0017028A"/>
    <w:rsid w:val="001717C7"/>
    <w:rsid w:val="001765F1"/>
    <w:rsid w:val="00176C30"/>
    <w:rsid w:val="00183036"/>
    <w:rsid w:val="00187650"/>
    <w:rsid w:val="00190A7A"/>
    <w:rsid w:val="00190D5A"/>
    <w:rsid w:val="00191CAE"/>
    <w:rsid w:val="0019249C"/>
    <w:rsid w:val="00192F14"/>
    <w:rsid w:val="00195C92"/>
    <w:rsid w:val="001979B5"/>
    <w:rsid w:val="00197AB1"/>
    <w:rsid w:val="001A20C5"/>
    <w:rsid w:val="001A5F7C"/>
    <w:rsid w:val="001A60FD"/>
    <w:rsid w:val="001A6E5B"/>
    <w:rsid w:val="001A7451"/>
    <w:rsid w:val="001B21EB"/>
    <w:rsid w:val="001B77AB"/>
    <w:rsid w:val="001C1FAD"/>
    <w:rsid w:val="001C2AED"/>
    <w:rsid w:val="001C2F9C"/>
    <w:rsid w:val="001C3E5D"/>
    <w:rsid w:val="001C6E51"/>
    <w:rsid w:val="001D541C"/>
    <w:rsid w:val="001E0F2E"/>
    <w:rsid w:val="001E188E"/>
    <w:rsid w:val="001E4F92"/>
    <w:rsid w:val="001E7AC0"/>
    <w:rsid w:val="001F4A73"/>
    <w:rsid w:val="0020105E"/>
    <w:rsid w:val="00205580"/>
    <w:rsid w:val="00212CAF"/>
    <w:rsid w:val="002157BB"/>
    <w:rsid w:val="00221024"/>
    <w:rsid w:val="002262B5"/>
    <w:rsid w:val="00226E05"/>
    <w:rsid w:val="00227942"/>
    <w:rsid w:val="00230975"/>
    <w:rsid w:val="0023138D"/>
    <w:rsid w:val="002325C6"/>
    <w:rsid w:val="002362B2"/>
    <w:rsid w:val="002379B9"/>
    <w:rsid w:val="00237CAA"/>
    <w:rsid w:val="00240013"/>
    <w:rsid w:val="0024118E"/>
    <w:rsid w:val="00241BAC"/>
    <w:rsid w:val="002436AA"/>
    <w:rsid w:val="002468D1"/>
    <w:rsid w:val="002502C3"/>
    <w:rsid w:val="00251BF7"/>
    <w:rsid w:val="00253E62"/>
    <w:rsid w:val="0025532A"/>
    <w:rsid w:val="00260382"/>
    <w:rsid w:val="00262362"/>
    <w:rsid w:val="00266CB4"/>
    <w:rsid w:val="00267DD1"/>
    <w:rsid w:val="00272E71"/>
    <w:rsid w:val="002749E2"/>
    <w:rsid w:val="002801AA"/>
    <w:rsid w:val="002817D5"/>
    <w:rsid w:val="00283C84"/>
    <w:rsid w:val="00295B34"/>
    <w:rsid w:val="002A0C07"/>
    <w:rsid w:val="002A10BA"/>
    <w:rsid w:val="002A26BA"/>
    <w:rsid w:val="002A5D69"/>
    <w:rsid w:val="002B1DBF"/>
    <w:rsid w:val="002B1EF1"/>
    <w:rsid w:val="002B2BAF"/>
    <w:rsid w:val="002B530E"/>
    <w:rsid w:val="002B600C"/>
    <w:rsid w:val="002C0D5D"/>
    <w:rsid w:val="002C1818"/>
    <w:rsid w:val="002C32FA"/>
    <w:rsid w:val="002C5AF4"/>
    <w:rsid w:val="002C6008"/>
    <w:rsid w:val="002C692D"/>
    <w:rsid w:val="002C6ABE"/>
    <w:rsid w:val="002D0A1F"/>
    <w:rsid w:val="002D0BE2"/>
    <w:rsid w:val="002D13F3"/>
    <w:rsid w:val="002D19F7"/>
    <w:rsid w:val="002D5EED"/>
    <w:rsid w:val="002D771D"/>
    <w:rsid w:val="002E162E"/>
    <w:rsid w:val="002E29E8"/>
    <w:rsid w:val="002E388C"/>
    <w:rsid w:val="002E6F44"/>
    <w:rsid w:val="002E7EEE"/>
    <w:rsid w:val="002F1BF3"/>
    <w:rsid w:val="002F29A4"/>
    <w:rsid w:val="002F2F3C"/>
    <w:rsid w:val="002F30D4"/>
    <w:rsid w:val="002F4D43"/>
    <w:rsid w:val="002F6D73"/>
    <w:rsid w:val="002F7F4C"/>
    <w:rsid w:val="0030056E"/>
    <w:rsid w:val="003056C6"/>
    <w:rsid w:val="00310436"/>
    <w:rsid w:val="00310A24"/>
    <w:rsid w:val="00310A95"/>
    <w:rsid w:val="00311B14"/>
    <w:rsid w:val="00311B4D"/>
    <w:rsid w:val="00312153"/>
    <w:rsid w:val="003126B2"/>
    <w:rsid w:val="00324306"/>
    <w:rsid w:val="003278D6"/>
    <w:rsid w:val="003303F0"/>
    <w:rsid w:val="00331765"/>
    <w:rsid w:val="00332E4A"/>
    <w:rsid w:val="003333B7"/>
    <w:rsid w:val="0034059B"/>
    <w:rsid w:val="00341586"/>
    <w:rsid w:val="00342BCF"/>
    <w:rsid w:val="003431BE"/>
    <w:rsid w:val="0035019C"/>
    <w:rsid w:val="00352B53"/>
    <w:rsid w:val="00360248"/>
    <w:rsid w:val="00360C66"/>
    <w:rsid w:val="003629AF"/>
    <w:rsid w:val="00362CB6"/>
    <w:rsid w:val="00363029"/>
    <w:rsid w:val="00366A46"/>
    <w:rsid w:val="0037713A"/>
    <w:rsid w:val="00377810"/>
    <w:rsid w:val="00377A0D"/>
    <w:rsid w:val="00383E63"/>
    <w:rsid w:val="0038677D"/>
    <w:rsid w:val="00386B53"/>
    <w:rsid w:val="00387B51"/>
    <w:rsid w:val="00390405"/>
    <w:rsid w:val="00390936"/>
    <w:rsid w:val="00390FEC"/>
    <w:rsid w:val="00394032"/>
    <w:rsid w:val="003966AD"/>
    <w:rsid w:val="003A47D6"/>
    <w:rsid w:val="003A49C7"/>
    <w:rsid w:val="003B5CDF"/>
    <w:rsid w:val="003B5FD3"/>
    <w:rsid w:val="003B7C19"/>
    <w:rsid w:val="003C00A5"/>
    <w:rsid w:val="003C06A8"/>
    <w:rsid w:val="003C366B"/>
    <w:rsid w:val="003C44CE"/>
    <w:rsid w:val="003C49B3"/>
    <w:rsid w:val="003C55B5"/>
    <w:rsid w:val="003C63DE"/>
    <w:rsid w:val="003C682C"/>
    <w:rsid w:val="003C7174"/>
    <w:rsid w:val="003D1FD8"/>
    <w:rsid w:val="003D236D"/>
    <w:rsid w:val="003D3FF4"/>
    <w:rsid w:val="003D5DCC"/>
    <w:rsid w:val="003D7161"/>
    <w:rsid w:val="003E3F9D"/>
    <w:rsid w:val="003E69E5"/>
    <w:rsid w:val="003F1845"/>
    <w:rsid w:val="00400B66"/>
    <w:rsid w:val="00400CFB"/>
    <w:rsid w:val="0040446B"/>
    <w:rsid w:val="00406314"/>
    <w:rsid w:val="0040748E"/>
    <w:rsid w:val="00412206"/>
    <w:rsid w:val="00413CA9"/>
    <w:rsid w:val="00414381"/>
    <w:rsid w:val="00423D21"/>
    <w:rsid w:val="00427E08"/>
    <w:rsid w:val="00430491"/>
    <w:rsid w:val="00432A3D"/>
    <w:rsid w:val="00433F0F"/>
    <w:rsid w:val="00433F7A"/>
    <w:rsid w:val="004349BA"/>
    <w:rsid w:val="0043575C"/>
    <w:rsid w:val="004365C7"/>
    <w:rsid w:val="00436CEE"/>
    <w:rsid w:val="004425B7"/>
    <w:rsid w:val="00444A85"/>
    <w:rsid w:val="00445A12"/>
    <w:rsid w:val="00450331"/>
    <w:rsid w:val="004611C4"/>
    <w:rsid w:val="004620D2"/>
    <w:rsid w:val="00462CFA"/>
    <w:rsid w:val="00465C43"/>
    <w:rsid w:val="00466DE5"/>
    <w:rsid w:val="00470674"/>
    <w:rsid w:val="004752CC"/>
    <w:rsid w:val="00475A60"/>
    <w:rsid w:val="004840FE"/>
    <w:rsid w:val="00486DB1"/>
    <w:rsid w:val="004872FF"/>
    <w:rsid w:val="00487364"/>
    <w:rsid w:val="0048781B"/>
    <w:rsid w:val="00487D0E"/>
    <w:rsid w:val="00487E43"/>
    <w:rsid w:val="00491851"/>
    <w:rsid w:val="00493D03"/>
    <w:rsid w:val="00493E10"/>
    <w:rsid w:val="00496FC8"/>
    <w:rsid w:val="004972E8"/>
    <w:rsid w:val="004A5353"/>
    <w:rsid w:val="004B2444"/>
    <w:rsid w:val="004C0F9E"/>
    <w:rsid w:val="004C1243"/>
    <w:rsid w:val="004C13EC"/>
    <w:rsid w:val="004C140A"/>
    <w:rsid w:val="004C2D3E"/>
    <w:rsid w:val="004C3D4C"/>
    <w:rsid w:val="004C52EB"/>
    <w:rsid w:val="004C5C26"/>
    <w:rsid w:val="004C6379"/>
    <w:rsid w:val="004C64B6"/>
    <w:rsid w:val="004D13CB"/>
    <w:rsid w:val="004D2661"/>
    <w:rsid w:val="004D394F"/>
    <w:rsid w:val="004D53B7"/>
    <w:rsid w:val="004E0F13"/>
    <w:rsid w:val="004E75F7"/>
    <w:rsid w:val="004E7BD4"/>
    <w:rsid w:val="004F493B"/>
    <w:rsid w:val="004F7E99"/>
    <w:rsid w:val="005003F9"/>
    <w:rsid w:val="0050417B"/>
    <w:rsid w:val="0050508C"/>
    <w:rsid w:val="00507157"/>
    <w:rsid w:val="00511271"/>
    <w:rsid w:val="00511A2D"/>
    <w:rsid w:val="005133CE"/>
    <w:rsid w:val="00521BA3"/>
    <w:rsid w:val="00522941"/>
    <w:rsid w:val="00523E0D"/>
    <w:rsid w:val="00525588"/>
    <w:rsid w:val="00525D76"/>
    <w:rsid w:val="0052710E"/>
    <w:rsid w:val="00534702"/>
    <w:rsid w:val="00536FF2"/>
    <w:rsid w:val="00541554"/>
    <w:rsid w:val="00542E9A"/>
    <w:rsid w:val="005442FC"/>
    <w:rsid w:val="00544E18"/>
    <w:rsid w:val="005470CA"/>
    <w:rsid w:val="00554FF8"/>
    <w:rsid w:val="0055631D"/>
    <w:rsid w:val="0056065B"/>
    <w:rsid w:val="00563889"/>
    <w:rsid w:val="005645CE"/>
    <w:rsid w:val="00565052"/>
    <w:rsid w:val="00571B69"/>
    <w:rsid w:val="00572405"/>
    <w:rsid w:val="00572BF3"/>
    <w:rsid w:val="00576606"/>
    <w:rsid w:val="00577309"/>
    <w:rsid w:val="00577763"/>
    <w:rsid w:val="005835E6"/>
    <w:rsid w:val="00590B79"/>
    <w:rsid w:val="00592C56"/>
    <w:rsid w:val="00593935"/>
    <w:rsid w:val="00593953"/>
    <w:rsid w:val="00595186"/>
    <w:rsid w:val="005973FD"/>
    <w:rsid w:val="00597C68"/>
    <w:rsid w:val="00597D92"/>
    <w:rsid w:val="005A382B"/>
    <w:rsid w:val="005A4047"/>
    <w:rsid w:val="005A66E2"/>
    <w:rsid w:val="005A7271"/>
    <w:rsid w:val="005B0B48"/>
    <w:rsid w:val="005B0F78"/>
    <w:rsid w:val="005B281D"/>
    <w:rsid w:val="005B2CC5"/>
    <w:rsid w:val="005B3849"/>
    <w:rsid w:val="005C0D39"/>
    <w:rsid w:val="005C46D1"/>
    <w:rsid w:val="005C6232"/>
    <w:rsid w:val="005C719F"/>
    <w:rsid w:val="005D69FE"/>
    <w:rsid w:val="005D6F7A"/>
    <w:rsid w:val="005E4D64"/>
    <w:rsid w:val="005E5B88"/>
    <w:rsid w:val="005E7409"/>
    <w:rsid w:val="005E78EE"/>
    <w:rsid w:val="005F139F"/>
    <w:rsid w:val="005F1EBD"/>
    <w:rsid w:val="005F3BB6"/>
    <w:rsid w:val="005F576B"/>
    <w:rsid w:val="005F5CCA"/>
    <w:rsid w:val="005F7AE4"/>
    <w:rsid w:val="005F7C2C"/>
    <w:rsid w:val="0060355F"/>
    <w:rsid w:val="006063D0"/>
    <w:rsid w:val="00607C55"/>
    <w:rsid w:val="00613C45"/>
    <w:rsid w:val="0061688D"/>
    <w:rsid w:val="00623D96"/>
    <w:rsid w:val="00625929"/>
    <w:rsid w:val="00633D4E"/>
    <w:rsid w:val="0063526F"/>
    <w:rsid w:val="00637E86"/>
    <w:rsid w:val="006406A3"/>
    <w:rsid w:val="00642285"/>
    <w:rsid w:val="006422DE"/>
    <w:rsid w:val="006439FA"/>
    <w:rsid w:val="00650098"/>
    <w:rsid w:val="00651510"/>
    <w:rsid w:val="00656374"/>
    <w:rsid w:val="00657F6B"/>
    <w:rsid w:val="00660FB9"/>
    <w:rsid w:val="00662FB3"/>
    <w:rsid w:val="00671308"/>
    <w:rsid w:val="00673620"/>
    <w:rsid w:val="0067485D"/>
    <w:rsid w:val="00681BDD"/>
    <w:rsid w:val="006840AF"/>
    <w:rsid w:val="006851A4"/>
    <w:rsid w:val="00686544"/>
    <w:rsid w:val="0069130F"/>
    <w:rsid w:val="006A2065"/>
    <w:rsid w:val="006A3D88"/>
    <w:rsid w:val="006A4A7A"/>
    <w:rsid w:val="006A72DB"/>
    <w:rsid w:val="006B0848"/>
    <w:rsid w:val="006B4DCA"/>
    <w:rsid w:val="006B733D"/>
    <w:rsid w:val="006C34AE"/>
    <w:rsid w:val="006C60B0"/>
    <w:rsid w:val="006C67AF"/>
    <w:rsid w:val="006C745C"/>
    <w:rsid w:val="006D3DC5"/>
    <w:rsid w:val="006E0B56"/>
    <w:rsid w:val="006E0E49"/>
    <w:rsid w:val="006E125B"/>
    <w:rsid w:val="006E23E0"/>
    <w:rsid w:val="006E7343"/>
    <w:rsid w:val="006F143B"/>
    <w:rsid w:val="006F2511"/>
    <w:rsid w:val="006F4C15"/>
    <w:rsid w:val="006F5769"/>
    <w:rsid w:val="007039EC"/>
    <w:rsid w:val="007074AA"/>
    <w:rsid w:val="007137AF"/>
    <w:rsid w:val="00714664"/>
    <w:rsid w:val="0071572D"/>
    <w:rsid w:val="007157BA"/>
    <w:rsid w:val="007169F9"/>
    <w:rsid w:val="007174A6"/>
    <w:rsid w:val="007214F1"/>
    <w:rsid w:val="007224B3"/>
    <w:rsid w:val="0072797A"/>
    <w:rsid w:val="00727F62"/>
    <w:rsid w:val="0073000A"/>
    <w:rsid w:val="00731303"/>
    <w:rsid w:val="0073172C"/>
    <w:rsid w:val="007344CA"/>
    <w:rsid w:val="007402E0"/>
    <w:rsid w:val="00740E6D"/>
    <w:rsid w:val="0074489D"/>
    <w:rsid w:val="00746549"/>
    <w:rsid w:val="007501BA"/>
    <w:rsid w:val="007514AD"/>
    <w:rsid w:val="00754634"/>
    <w:rsid w:val="0075524D"/>
    <w:rsid w:val="0075591D"/>
    <w:rsid w:val="007560B0"/>
    <w:rsid w:val="00756DC4"/>
    <w:rsid w:val="007627D7"/>
    <w:rsid w:val="007627DF"/>
    <w:rsid w:val="007631C4"/>
    <w:rsid w:val="00767B41"/>
    <w:rsid w:val="00772A89"/>
    <w:rsid w:val="00773403"/>
    <w:rsid w:val="00774857"/>
    <w:rsid w:val="0077521D"/>
    <w:rsid w:val="00776313"/>
    <w:rsid w:val="00776C4F"/>
    <w:rsid w:val="00780CB7"/>
    <w:rsid w:val="00781261"/>
    <w:rsid w:val="0078189B"/>
    <w:rsid w:val="007838E4"/>
    <w:rsid w:val="007846DC"/>
    <w:rsid w:val="00785AF4"/>
    <w:rsid w:val="00786F5E"/>
    <w:rsid w:val="0079112B"/>
    <w:rsid w:val="007930C9"/>
    <w:rsid w:val="007A19D8"/>
    <w:rsid w:val="007A4D3C"/>
    <w:rsid w:val="007B0B79"/>
    <w:rsid w:val="007B2091"/>
    <w:rsid w:val="007B261F"/>
    <w:rsid w:val="007B5B75"/>
    <w:rsid w:val="007B69A3"/>
    <w:rsid w:val="007C1E49"/>
    <w:rsid w:val="007C2138"/>
    <w:rsid w:val="007C2DBF"/>
    <w:rsid w:val="007C36A5"/>
    <w:rsid w:val="007E36E4"/>
    <w:rsid w:val="007E6317"/>
    <w:rsid w:val="007F0ACE"/>
    <w:rsid w:val="007F4C3E"/>
    <w:rsid w:val="007F68F7"/>
    <w:rsid w:val="00800802"/>
    <w:rsid w:val="00800F0E"/>
    <w:rsid w:val="008011B4"/>
    <w:rsid w:val="00801E70"/>
    <w:rsid w:val="00804024"/>
    <w:rsid w:val="008046AB"/>
    <w:rsid w:val="00812495"/>
    <w:rsid w:val="0081471A"/>
    <w:rsid w:val="00816212"/>
    <w:rsid w:val="0081753E"/>
    <w:rsid w:val="00824E82"/>
    <w:rsid w:val="008274C2"/>
    <w:rsid w:val="00830825"/>
    <w:rsid w:val="00832A46"/>
    <w:rsid w:val="00832EE3"/>
    <w:rsid w:val="008331F9"/>
    <w:rsid w:val="00837D33"/>
    <w:rsid w:val="00837EB1"/>
    <w:rsid w:val="0085010E"/>
    <w:rsid w:val="00852A4E"/>
    <w:rsid w:val="0085454F"/>
    <w:rsid w:val="00854FC6"/>
    <w:rsid w:val="0085750C"/>
    <w:rsid w:val="0086140C"/>
    <w:rsid w:val="00862D6A"/>
    <w:rsid w:val="0086579F"/>
    <w:rsid w:val="00865EA3"/>
    <w:rsid w:val="0087017B"/>
    <w:rsid w:val="0087354F"/>
    <w:rsid w:val="00874568"/>
    <w:rsid w:val="0088135E"/>
    <w:rsid w:val="008831E2"/>
    <w:rsid w:val="00883575"/>
    <w:rsid w:val="0088640C"/>
    <w:rsid w:val="0089109C"/>
    <w:rsid w:val="008919C3"/>
    <w:rsid w:val="00891A70"/>
    <w:rsid w:val="00896985"/>
    <w:rsid w:val="008A340F"/>
    <w:rsid w:val="008A409C"/>
    <w:rsid w:val="008A4E3E"/>
    <w:rsid w:val="008B33B6"/>
    <w:rsid w:val="008B3883"/>
    <w:rsid w:val="008B45B8"/>
    <w:rsid w:val="008B6FEC"/>
    <w:rsid w:val="008C274D"/>
    <w:rsid w:val="008C28C5"/>
    <w:rsid w:val="008C2C71"/>
    <w:rsid w:val="008C36C9"/>
    <w:rsid w:val="008C5215"/>
    <w:rsid w:val="008C53D0"/>
    <w:rsid w:val="008D1006"/>
    <w:rsid w:val="008D109F"/>
    <w:rsid w:val="008D4262"/>
    <w:rsid w:val="008D527A"/>
    <w:rsid w:val="008D56DA"/>
    <w:rsid w:val="008D5771"/>
    <w:rsid w:val="008E00BA"/>
    <w:rsid w:val="008E17D0"/>
    <w:rsid w:val="008E1E3D"/>
    <w:rsid w:val="008E41AD"/>
    <w:rsid w:val="008E67B2"/>
    <w:rsid w:val="008F04FF"/>
    <w:rsid w:val="008F472E"/>
    <w:rsid w:val="008F4BD9"/>
    <w:rsid w:val="008F55DE"/>
    <w:rsid w:val="008F6879"/>
    <w:rsid w:val="008F69B5"/>
    <w:rsid w:val="008F6F5A"/>
    <w:rsid w:val="008F7C06"/>
    <w:rsid w:val="00902556"/>
    <w:rsid w:val="0090338C"/>
    <w:rsid w:val="009043D6"/>
    <w:rsid w:val="0091048E"/>
    <w:rsid w:val="00910F4C"/>
    <w:rsid w:val="009144DF"/>
    <w:rsid w:val="009151CC"/>
    <w:rsid w:val="00915785"/>
    <w:rsid w:val="009219D5"/>
    <w:rsid w:val="00924ABC"/>
    <w:rsid w:val="0092519D"/>
    <w:rsid w:val="00936130"/>
    <w:rsid w:val="00940E8F"/>
    <w:rsid w:val="009412B3"/>
    <w:rsid w:val="00942392"/>
    <w:rsid w:val="00943688"/>
    <w:rsid w:val="009513F4"/>
    <w:rsid w:val="0095295F"/>
    <w:rsid w:val="00952CD8"/>
    <w:rsid w:val="0095309C"/>
    <w:rsid w:val="00963914"/>
    <w:rsid w:val="00964ACB"/>
    <w:rsid w:val="009652F2"/>
    <w:rsid w:val="009719ED"/>
    <w:rsid w:val="00972048"/>
    <w:rsid w:val="00973AB3"/>
    <w:rsid w:val="00973E9D"/>
    <w:rsid w:val="00976249"/>
    <w:rsid w:val="00986C37"/>
    <w:rsid w:val="00990D24"/>
    <w:rsid w:val="00990FCA"/>
    <w:rsid w:val="009942DE"/>
    <w:rsid w:val="00997528"/>
    <w:rsid w:val="0099796A"/>
    <w:rsid w:val="009A0155"/>
    <w:rsid w:val="009A0964"/>
    <w:rsid w:val="009A5F9B"/>
    <w:rsid w:val="009A7C52"/>
    <w:rsid w:val="009B207E"/>
    <w:rsid w:val="009B2F6B"/>
    <w:rsid w:val="009B33BB"/>
    <w:rsid w:val="009B3709"/>
    <w:rsid w:val="009C1346"/>
    <w:rsid w:val="009C3008"/>
    <w:rsid w:val="009D05C8"/>
    <w:rsid w:val="009D380E"/>
    <w:rsid w:val="009D49D9"/>
    <w:rsid w:val="009E3C0B"/>
    <w:rsid w:val="009E558C"/>
    <w:rsid w:val="009E5FCA"/>
    <w:rsid w:val="009F01B4"/>
    <w:rsid w:val="009F5610"/>
    <w:rsid w:val="00A03E76"/>
    <w:rsid w:val="00A10A65"/>
    <w:rsid w:val="00A10BCC"/>
    <w:rsid w:val="00A1135B"/>
    <w:rsid w:val="00A12C3D"/>
    <w:rsid w:val="00A13244"/>
    <w:rsid w:val="00A17783"/>
    <w:rsid w:val="00A20201"/>
    <w:rsid w:val="00A239AA"/>
    <w:rsid w:val="00A24BB0"/>
    <w:rsid w:val="00A30E57"/>
    <w:rsid w:val="00A315EC"/>
    <w:rsid w:val="00A3473D"/>
    <w:rsid w:val="00A3715A"/>
    <w:rsid w:val="00A37314"/>
    <w:rsid w:val="00A41956"/>
    <w:rsid w:val="00A439E8"/>
    <w:rsid w:val="00A45753"/>
    <w:rsid w:val="00A51CE5"/>
    <w:rsid w:val="00A52541"/>
    <w:rsid w:val="00A53423"/>
    <w:rsid w:val="00A56882"/>
    <w:rsid w:val="00A57037"/>
    <w:rsid w:val="00A615D0"/>
    <w:rsid w:val="00A62659"/>
    <w:rsid w:val="00A65F20"/>
    <w:rsid w:val="00A71EDC"/>
    <w:rsid w:val="00A76293"/>
    <w:rsid w:val="00A77DA2"/>
    <w:rsid w:val="00A844E9"/>
    <w:rsid w:val="00A84AB5"/>
    <w:rsid w:val="00A85D9D"/>
    <w:rsid w:val="00A92C4C"/>
    <w:rsid w:val="00A92F82"/>
    <w:rsid w:val="00A951D9"/>
    <w:rsid w:val="00A97E0C"/>
    <w:rsid w:val="00AA38A9"/>
    <w:rsid w:val="00AA3D14"/>
    <w:rsid w:val="00AA4EF2"/>
    <w:rsid w:val="00AA5C06"/>
    <w:rsid w:val="00AA602D"/>
    <w:rsid w:val="00AA66D2"/>
    <w:rsid w:val="00AA7D79"/>
    <w:rsid w:val="00AB572D"/>
    <w:rsid w:val="00AC1D56"/>
    <w:rsid w:val="00AD54B2"/>
    <w:rsid w:val="00AD616E"/>
    <w:rsid w:val="00AE0C93"/>
    <w:rsid w:val="00AE17B1"/>
    <w:rsid w:val="00AE1F5C"/>
    <w:rsid w:val="00AE232E"/>
    <w:rsid w:val="00AE2923"/>
    <w:rsid w:val="00AE4C0D"/>
    <w:rsid w:val="00AE5F8F"/>
    <w:rsid w:val="00AE7F9D"/>
    <w:rsid w:val="00AF1794"/>
    <w:rsid w:val="00AF2D96"/>
    <w:rsid w:val="00AF30C0"/>
    <w:rsid w:val="00AF5631"/>
    <w:rsid w:val="00B028F7"/>
    <w:rsid w:val="00B048CD"/>
    <w:rsid w:val="00B075C5"/>
    <w:rsid w:val="00B14C74"/>
    <w:rsid w:val="00B20BAA"/>
    <w:rsid w:val="00B20C12"/>
    <w:rsid w:val="00B22863"/>
    <w:rsid w:val="00B27AB2"/>
    <w:rsid w:val="00B316A3"/>
    <w:rsid w:val="00B41502"/>
    <w:rsid w:val="00B479FD"/>
    <w:rsid w:val="00B51024"/>
    <w:rsid w:val="00B512B5"/>
    <w:rsid w:val="00B55068"/>
    <w:rsid w:val="00B60CD8"/>
    <w:rsid w:val="00B60F9C"/>
    <w:rsid w:val="00B63D9D"/>
    <w:rsid w:val="00B66177"/>
    <w:rsid w:val="00B6769E"/>
    <w:rsid w:val="00B67BFA"/>
    <w:rsid w:val="00B70EBD"/>
    <w:rsid w:val="00B73F22"/>
    <w:rsid w:val="00B76921"/>
    <w:rsid w:val="00B76E1F"/>
    <w:rsid w:val="00B76F9A"/>
    <w:rsid w:val="00B774D3"/>
    <w:rsid w:val="00B810B2"/>
    <w:rsid w:val="00B81C58"/>
    <w:rsid w:val="00B82835"/>
    <w:rsid w:val="00B83ABB"/>
    <w:rsid w:val="00B9278C"/>
    <w:rsid w:val="00B94B4F"/>
    <w:rsid w:val="00B95401"/>
    <w:rsid w:val="00B96525"/>
    <w:rsid w:val="00B96E04"/>
    <w:rsid w:val="00B9755F"/>
    <w:rsid w:val="00BA26F7"/>
    <w:rsid w:val="00BA4421"/>
    <w:rsid w:val="00BA79F0"/>
    <w:rsid w:val="00BB23F9"/>
    <w:rsid w:val="00BB2F04"/>
    <w:rsid w:val="00BB3A17"/>
    <w:rsid w:val="00BB5068"/>
    <w:rsid w:val="00BB5A9D"/>
    <w:rsid w:val="00BB6795"/>
    <w:rsid w:val="00BB7AE8"/>
    <w:rsid w:val="00BB7C99"/>
    <w:rsid w:val="00BC0EE2"/>
    <w:rsid w:val="00BC373E"/>
    <w:rsid w:val="00BC3B9C"/>
    <w:rsid w:val="00BC5633"/>
    <w:rsid w:val="00BC6897"/>
    <w:rsid w:val="00BC7A2B"/>
    <w:rsid w:val="00BC7D21"/>
    <w:rsid w:val="00BD0481"/>
    <w:rsid w:val="00BD0592"/>
    <w:rsid w:val="00BD4447"/>
    <w:rsid w:val="00BD4539"/>
    <w:rsid w:val="00BE0C3F"/>
    <w:rsid w:val="00BE0DDC"/>
    <w:rsid w:val="00BE2623"/>
    <w:rsid w:val="00BE3923"/>
    <w:rsid w:val="00BE48A3"/>
    <w:rsid w:val="00BE4BF0"/>
    <w:rsid w:val="00BE5EE5"/>
    <w:rsid w:val="00BE68EE"/>
    <w:rsid w:val="00BE6CF4"/>
    <w:rsid w:val="00BE7F63"/>
    <w:rsid w:val="00BF16CD"/>
    <w:rsid w:val="00BF3A2C"/>
    <w:rsid w:val="00BF45FB"/>
    <w:rsid w:val="00BF54ED"/>
    <w:rsid w:val="00BF7096"/>
    <w:rsid w:val="00BF762D"/>
    <w:rsid w:val="00C01C33"/>
    <w:rsid w:val="00C0216C"/>
    <w:rsid w:val="00C0516D"/>
    <w:rsid w:val="00C0543C"/>
    <w:rsid w:val="00C10607"/>
    <w:rsid w:val="00C123B1"/>
    <w:rsid w:val="00C1747D"/>
    <w:rsid w:val="00C20B71"/>
    <w:rsid w:val="00C20E8A"/>
    <w:rsid w:val="00C21071"/>
    <w:rsid w:val="00C2398C"/>
    <w:rsid w:val="00C2549C"/>
    <w:rsid w:val="00C25569"/>
    <w:rsid w:val="00C27366"/>
    <w:rsid w:val="00C335C9"/>
    <w:rsid w:val="00C36E63"/>
    <w:rsid w:val="00C4098F"/>
    <w:rsid w:val="00C45F90"/>
    <w:rsid w:val="00C47DDE"/>
    <w:rsid w:val="00C47DF8"/>
    <w:rsid w:val="00C602C1"/>
    <w:rsid w:val="00C61F3E"/>
    <w:rsid w:val="00C63008"/>
    <w:rsid w:val="00C63AA8"/>
    <w:rsid w:val="00C6676B"/>
    <w:rsid w:val="00C67206"/>
    <w:rsid w:val="00C701B4"/>
    <w:rsid w:val="00C71CE8"/>
    <w:rsid w:val="00C74A5D"/>
    <w:rsid w:val="00C75297"/>
    <w:rsid w:val="00C7783C"/>
    <w:rsid w:val="00C80EE3"/>
    <w:rsid w:val="00C81210"/>
    <w:rsid w:val="00C84994"/>
    <w:rsid w:val="00C853EE"/>
    <w:rsid w:val="00C930F4"/>
    <w:rsid w:val="00C967B5"/>
    <w:rsid w:val="00C97626"/>
    <w:rsid w:val="00CA1CA7"/>
    <w:rsid w:val="00CA2D9E"/>
    <w:rsid w:val="00CA3298"/>
    <w:rsid w:val="00CA686B"/>
    <w:rsid w:val="00CA6B58"/>
    <w:rsid w:val="00CA6B5F"/>
    <w:rsid w:val="00CA7067"/>
    <w:rsid w:val="00CA70CC"/>
    <w:rsid w:val="00CB09FD"/>
    <w:rsid w:val="00CB1298"/>
    <w:rsid w:val="00CB1AE6"/>
    <w:rsid w:val="00CB3ED4"/>
    <w:rsid w:val="00CB3F86"/>
    <w:rsid w:val="00CB4EC8"/>
    <w:rsid w:val="00CB581B"/>
    <w:rsid w:val="00CB7382"/>
    <w:rsid w:val="00CC33D1"/>
    <w:rsid w:val="00CC4AC9"/>
    <w:rsid w:val="00CD04AA"/>
    <w:rsid w:val="00CD34F0"/>
    <w:rsid w:val="00CD3EB9"/>
    <w:rsid w:val="00CD52E7"/>
    <w:rsid w:val="00CE0238"/>
    <w:rsid w:val="00CE0954"/>
    <w:rsid w:val="00CE4CEC"/>
    <w:rsid w:val="00CE56C1"/>
    <w:rsid w:val="00CE7142"/>
    <w:rsid w:val="00CE71DF"/>
    <w:rsid w:val="00CE7BA1"/>
    <w:rsid w:val="00CF08B6"/>
    <w:rsid w:val="00CF11F7"/>
    <w:rsid w:val="00CF2175"/>
    <w:rsid w:val="00CF23AE"/>
    <w:rsid w:val="00D02D54"/>
    <w:rsid w:val="00D05E94"/>
    <w:rsid w:val="00D10B25"/>
    <w:rsid w:val="00D11F58"/>
    <w:rsid w:val="00D127B4"/>
    <w:rsid w:val="00D1323F"/>
    <w:rsid w:val="00D15205"/>
    <w:rsid w:val="00D202BA"/>
    <w:rsid w:val="00D22DB3"/>
    <w:rsid w:val="00D251AC"/>
    <w:rsid w:val="00D3132D"/>
    <w:rsid w:val="00D32050"/>
    <w:rsid w:val="00D37896"/>
    <w:rsid w:val="00D43766"/>
    <w:rsid w:val="00D47825"/>
    <w:rsid w:val="00D47CCF"/>
    <w:rsid w:val="00D51624"/>
    <w:rsid w:val="00D519DD"/>
    <w:rsid w:val="00D572FE"/>
    <w:rsid w:val="00D632FC"/>
    <w:rsid w:val="00D6457B"/>
    <w:rsid w:val="00D66DEC"/>
    <w:rsid w:val="00D679F9"/>
    <w:rsid w:val="00D71A41"/>
    <w:rsid w:val="00D71EE3"/>
    <w:rsid w:val="00D72049"/>
    <w:rsid w:val="00D733A2"/>
    <w:rsid w:val="00D74FB6"/>
    <w:rsid w:val="00D7606C"/>
    <w:rsid w:val="00D768A4"/>
    <w:rsid w:val="00D80A66"/>
    <w:rsid w:val="00D80D53"/>
    <w:rsid w:val="00D92973"/>
    <w:rsid w:val="00D92F52"/>
    <w:rsid w:val="00D979CA"/>
    <w:rsid w:val="00DA00BE"/>
    <w:rsid w:val="00DA611A"/>
    <w:rsid w:val="00DA66BB"/>
    <w:rsid w:val="00DA753F"/>
    <w:rsid w:val="00DB3985"/>
    <w:rsid w:val="00DB3AC1"/>
    <w:rsid w:val="00DB4DB1"/>
    <w:rsid w:val="00DC182C"/>
    <w:rsid w:val="00DC4795"/>
    <w:rsid w:val="00DC50FB"/>
    <w:rsid w:val="00DC5754"/>
    <w:rsid w:val="00DC7A8B"/>
    <w:rsid w:val="00DD2D4B"/>
    <w:rsid w:val="00DD34A3"/>
    <w:rsid w:val="00DD3AC2"/>
    <w:rsid w:val="00DD42B9"/>
    <w:rsid w:val="00DD6056"/>
    <w:rsid w:val="00DE08F5"/>
    <w:rsid w:val="00DE0A32"/>
    <w:rsid w:val="00DE0F4E"/>
    <w:rsid w:val="00DE331B"/>
    <w:rsid w:val="00DE6D60"/>
    <w:rsid w:val="00DE7C6A"/>
    <w:rsid w:val="00DF2857"/>
    <w:rsid w:val="00DF7205"/>
    <w:rsid w:val="00DF782B"/>
    <w:rsid w:val="00E02B7B"/>
    <w:rsid w:val="00E03AEF"/>
    <w:rsid w:val="00E0463F"/>
    <w:rsid w:val="00E06504"/>
    <w:rsid w:val="00E102DE"/>
    <w:rsid w:val="00E1604D"/>
    <w:rsid w:val="00E164E5"/>
    <w:rsid w:val="00E2178C"/>
    <w:rsid w:val="00E217B0"/>
    <w:rsid w:val="00E24825"/>
    <w:rsid w:val="00E2554E"/>
    <w:rsid w:val="00E3052E"/>
    <w:rsid w:val="00E37D9A"/>
    <w:rsid w:val="00E402D4"/>
    <w:rsid w:val="00E4105C"/>
    <w:rsid w:val="00E42093"/>
    <w:rsid w:val="00E43F8F"/>
    <w:rsid w:val="00E50A43"/>
    <w:rsid w:val="00E51AAD"/>
    <w:rsid w:val="00E522AD"/>
    <w:rsid w:val="00E57F04"/>
    <w:rsid w:val="00E62649"/>
    <w:rsid w:val="00E64103"/>
    <w:rsid w:val="00E6667D"/>
    <w:rsid w:val="00E720F0"/>
    <w:rsid w:val="00E72945"/>
    <w:rsid w:val="00E7448B"/>
    <w:rsid w:val="00E76CD1"/>
    <w:rsid w:val="00E8124E"/>
    <w:rsid w:val="00E85118"/>
    <w:rsid w:val="00E9359B"/>
    <w:rsid w:val="00EA2607"/>
    <w:rsid w:val="00EA7F69"/>
    <w:rsid w:val="00EA7FF9"/>
    <w:rsid w:val="00EB02A0"/>
    <w:rsid w:val="00EB1727"/>
    <w:rsid w:val="00EB38D6"/>
    <w:rsid w:val="00EB5F0C"/>
    <w:rsid w:val="00EC0322"/>
    <w:rsid w:val="00EC13D8"/>
    <w:rsid w:val="00EC1C8D"/>
    <w:rsid w:val="00EC2BDF"/>
    <w:rsid w:val="00EC52E5"/>
    <w:rsid w:val="00ED1EEB"/>
    <w:rsid w:val="00ED5C4D"/>
    <w:rsid w:val="00ED6DC1"/>
    <w:rsid w:val="00EE4AD8"/>
    <w:rsid w:val="00EE5F9F"/>
    <w:rsid w:val="00EE7FF4"/>
    <w:rsid w:val="00EF10DA"/>
    <w:rsid w:val="00EF203E"/>
    <w:rsid w:val="00EF3CCE"/>
    <w:rsid w:val="00EF4ED5"/>
    <w:rsid w:val="00EF554F"/>
    <w:rsid w:val="00EF6B22"/>
    <w:rsid w:val="00EF727E"/>
    <w:rsid w:val="00EF7F44"/>
    <w:rsid w:val="00F03F5C"/>
    <w:rsid w:val="00F054A3"/>
    <w:rsid w:val="00F05930"/>
    <w:rsid w:val="00F065BB"/>
    <w:rsid w:val="00F077B3"/>
    <w:rsid w:val="00F10666"/>
    <w:rsid w:val="00F139AC"/>
    <w:rsid w:val="00F14F2B"/>
    <w:rsid w:val="00F167CA"/>
    <w:rsid w:val="00F204A5"/>
    <w:rsid w:val="00F21EAC"/>
    <w:rsid w:val="00F25F9D"/>
    <w:rsid w:val="00F3243D"/>
    <w:rsid w:val="00F33724"/>
    <w:rsid w:val="00F37699"/>
    <w:rsid w:val="00F40C3E"/>
    <w:rsid w:val="00F4174E"/>
    <w:rsid w:val="00F4244B"/>
    <w:rsid w:val="00F46D0D"/>
    <w:rsid w:val="00F505F7"/>
    <w:rsid w:val="00F51370"/>
    <w:rsid w:val="00F615CE"/>
    <w:rsid w:val="00F70F74"/>
    <w:rsid w:val="00F7130B"/>
    <w:rsid w:val="00F824C3"/>
    <w:rsid w:val="00F85210"/>
    <w:rsid w:val="00F92B59"/>
    <w:rsid w:val="00F948BC"/>
    <w:rsid w:val="00F94E17"/>
    <w:rsid w:val="00F960CF"/>
    <w:rsid w:val="00FA10A3"/>
    <w:rsid w:val="00FA1226"/>
    <w:rsid w:val="00FA5145"/>
    <w:rsid w:val="00FA63E9"/>
    <w:rsid w:val="00FB0297"/>
    <w:rsid w:val="00FB02BA"/>
    <w:rsid w:val="00FB0791"/>
    <w:rsid w:val="00FB36F8"/>
    <w:rsid w:val="00FB4237"/>
    <w:rsid w:val="00FB728B"/>
    <w:rsid w:val="00FC05B3"/>
    <w:rsid w:val="00FC0829"/>
    <w:rsid w:val="00FC22D2"/>
    <w:rsid w:val="00FD011F"/>
    <w:rsid w:val="00FD09D8"/>
    <w:rsid w:val="00FD4A7E"/>
    <w:rsid w:val="00FE07F9"/>
    <w:rsid w:val="00FF06D7"/>
    <w:rsid w:val="00FF2318"/>
    <w:rsid w:val="00FF2BBB"/>
    <w:rsid w:val="00FF4F9C"/>
    <w:rsid w:val="00FF71E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styleId="UyteHipercze">
    <w:name w:val="FollowedHyperlink"/>
    <w:basedOn w:val="Domylnaczcionkaakapitu"/>
    <w:uiPriority w:val="99"/>
    <w:semiHidden/>
    <w:unhideWhenUsed/>
    <w:rsid w:val="00BE6CF4"/>
    <w:rPr>
      <w:color w:val="954F72" w:themeColor="followedHyperlink"/>
      <w:u w:val="single"/>
    </w:rPr>
  </w:style>
  <w:style w:type="paragraph" w:styleId="Poprawka">
    <w:name w:val="Revision"/>
    <w:hidden/>
    <w:uiPriority w:val="99"/>
    <w:semiHidden/>
    <w:rsid w:val="00577309"/>
    <w:pPr>
      <w:spacing w:after="0" w:line="240" w:lineRule="auto"/>
    </w:pPr>
    <w:rPr>
      <w:rFonts w:ascii="Trebuchet MS" w:eastAsia="Times New Roman" w:hAnsi="Trebuchet MS" w:cs="Times New Roman"/>
      <w:sz w:val="18"/>
    </w:rPr>
  </w:style>
  <w:style w:type="character" w:customStyle="1" w:styleId="Nierozpoznanawzmianka3">
    <w:name w:val="Nierozpoznana wzmianka3"/>
    <w:basedOn w:val="Domylnaczcionkaakapitu"/>
    <w:uiPriority w:val="99"/>
    <w:semiHidden/>
    <w:unhideWhenUsed/>
    <w:rsid w:val="00190A7A"/>
    <w:rPr>
      <w:color w:val="605E5C"/>
      <w:shd w:val="clear" w:color="auto" w:fill="E1DFDD"/>
    </w:rPr>
  </w:style>
  <w:style w:type="paragraph" w:styleId="NormalnyWeb">
    <w:name w:val="Normal (Web)"/>
    <w:basedOn w:val="Normalny"/>
    <w:uiPriority w:val="99"/>
    <w:unhideWhenUsed/>
    <w:rsid w:val="00AA7D79"/>
    <w:pPr>
      <w:spacing w:before="100" w:beforeAutospacing="1" w:after="100" w:afterAutospacing="1"/>
    </w:pPr>
    <w:rPr>
      <w:rFonts w:ascii="Times New Roman" w:hAnsi="Times New Roman"/>
      <w:sz w:val="24"/>
      <w:szCs w:val="24"/>
      <w:lang w:eastAsia="pl-PL"/>
    </w:rPr>
  </w:style>
  <w:style w:type="table" w:styleId="Tabela-Siatka">
    <w:name w:val="Table Grid"/>
    <w:basedOn w:val="Standardowy"/>
    <w:uiPriority w:val="39"/>
    <w:rsid w:val="006E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1060">
      <w:bodyDiv w:val="1"/>
      <w:marLeft w:val="0"/>
      <w:marRight w:val="0"/>
      <w:marTop w:val="0"/>
      <w:marBottom w:val="0"/>
      <w:divBdr>
        <w:top w:val="none" w:sz="0" w:space="0" w:color="auto"/>
        <w:left w:val="none" w:sz="0" w:space="0" w:color="auto"/>
        <w:bottom w:val="none" w:sz="0" w:space="0" w:color="auto"/>
        <w:right w:val="none" w:sz="0" w:space="0" w:color="auto"/>
      </w:divBdr>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510563515">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21469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sap.sejm.gov.pl/isap.nsf/DocDetails.xsp?id=WDU20240001237"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okik.gov.pl/bip/rejestr-podmiotow-upowaznionych-do-wytaczania-powodztw-grupowy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f.gov.pl/" TargetMode="External"/><Relationship Id="rId5" Type="http://schemas.openxmlformats.org/officeDocument/2006/relationships/settings" Target="settings.xml"/><Relationship Id="rId15" Type="http://schemas.openxmlformats.org/officeDocument/2006/relationships/hyperlink" Target="https://uokik.gov.pl/pomoc.php" TargetMode="External"/><Relationship Id="rId10" Type="http://schemas.openxmlformats.org/officeDocument/2006/relationships/hyperlink" Target="https://representative-actions-collaboration.ec.europa.eu/cross-border-qualified-entiti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uokik.gov.pl/bip/rejestr-podmiotow-upowaznionych-do-wytaczania-powodztw-grupowych" TargetMode="External"/><Relationship Id="rId14" Type="http://schemas.openxmlformats.org/officeDocument/2006/relationships/hyperlink" Target="mailto:porady@dlakonsumentow.p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335F7-2353-444F-BB5B-AE886C6290A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2C1DC41-65BA-45ED-8697-CBD9C767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1289</Words>
  <Characters>7350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Piotr</cp:lastModifiedBy>
  <cp:revision>26</cp:revision>
  <cp:lastPrinted>2024-01-18T12:00:00Z</cp:lastPrinted>
  <dcterms:created xsi:type="dcterms:W3CDTF">2024-09-02T09:29:00Z</dcterms:created>
  <dcterms:modified xsi:type="dcterms:W3CDTF">2024-09-03T10:09:00Z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42f37e7c-f490-4c20-bdad-4b20257ff711</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