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4365C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 FAZA POS</w:t>
      </w:r>
      <w:r w:rsidR="00D47CCF">
        <w:rPr>
          <w:sz w:val="32"/>
          <w:szCs w:val="32"/>
        </w:rPr>
        <w:t>TĘPOWANIA:</w:t>
      </w:r>
      <w:r w:rsidR="00120FBD">
        <w:rPr>
          <w:sz w:val="32"/>
          <w:szCs w:val="32"/>
        </w:rPr>
        <w:t xml:space="preserve"> </w:t>
      </w:r>
      <w:r w:rsidR="00D47CCF">
        <w:rPr>
          <w:sz w:val="32"/>
          <w:szCs w:val="32"/>
        </w:rPr>
        <w:t>EUROCASH - MILA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D47CCF">
        <w:rPr>
          <w:b/>
          <w:sz w:val="22"/>
        </w:rPr>
        <w:t>UOKiK s</w:t>
      </w:r>
      <w:r>
        <w:rPr>
          <w:b/>
          <w:sz w:val="22"/>
        </w:rPr>
        <w:t>kierował do drugiego etapu postępowanie w sprawie przeję</w:t>
      </w:r>
      <w:r w:rsidRPr="00D47CCF">
        <w:rPr>
          <w:b/>
          <w:sz w:val="22"/>
        </w:rPr>
        <w:t xml:space="preserve">cia przez Eurocash kontroli nad właścicielem sieci sklepów </w:t>
      </w:r>
      <w:r w:rsidRPr="00D47CCF">
        <w:rPr>
          <w:b/>
          <w:i/>
          <w:sz w:val="22"/>
        </w:rPr>
        <w:t>Mila</w:t>
      </w:r>
      <w:r w:rsidRPr="00D47CCF">
        <w:rPr>
          <w:b/>
          <w:sz w:val="22"/>
        </w:rPr>
        <w:t>.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D47CCF">
        <w:rPr>
          <w:b/>
          <w:sz w:val="22"/>
        </w:rPr>
        <w:t>Konieczne jest przeprowadzenie badania rynku.</w:t>
      </w:r>
    </w:p>
    <w:p w:rsidR="00D47CCF" w:rsidRPr="00D47CCF" w:rsidRDefault="00D47CC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N</w:t>
      </w:r>
      <w:r w:rsidRPr="00D47CCF">
        <w:rPr>
          <w:b/>
          <w:sz w:val="22"/>
        </w:rPr>
        <w:t>ie przesądza</w:t>
      </w:r>
      <w:r>
        <w:rPr>
          <w:b/>
          <w:sz w:val="22"/>
        </w:rPr>
        <w:t xml:space="preserve"> to</w:t>
      </w:r>
      <w:r w:rsidRPr="00D47CCF">
        <w:rPr>
          <w:b/>
          <w:sz w:val="22"/>
        </w:rPr>
        <w:t xml:space="preserve"> o rodzaju decyzji, jaka w przyszłości zostanie wydana.</w:t>
      </w:r>
    </w:p>
    <w:p w:rsidR="00D47CCF" w:rsidRDefault="00D47CCF" w:rsidP="00D47CCF">
      <w:pPr>
        <w:pStyle w:val="Akapitzlist"/>
        <w:jc w:val="both"/>
      </w:pPr>
    </w:p>
    <w:p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597C68">
        <w:rPr>
          <w:b/>
          <w:sz w:val="22"/>
        </w:rPr>
        <w:t>21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BE68EE" w:rsidRPr="00D47CCF">
        <w:rPr>
          <w:b/>
          <w:sz w:val="22"/>
        </w:rPr>
        <w:t xml:space="preserve">listopada </w:t>
      </w:r>
      <w:r w:rsidR="006439FA" w:rsidRPr="00D47CCF">
        <w:rPr>
          <w:b/>
          <w:sz w:val="22"/>
        </w:rPr>
        <w:t xml:space="preserve">2017 r.] </w:t>
      </w:r>
      <w:r w:rsidR="00D47CCF" w:rsidRPr="00D47CCF">
        <w:rPr>
          <w:sz w:val="22"/>
        </w:rPr>
        <w:t xml:space="preserve">Działalność uczestników koncentracji pokrywa się w zakresie detalicznej sprzedaż artykułów konsumpcyjnych codziennego użytku (AKCU). Eurocash jest organizatorem sieci sklepów detalicznych, m.in. </w:t>
      </w:r>
      <w:r w:rsidR="00D47CCF" w:rsidRPr="00D47CCF">
        <w:rPr>
          <w:i/>
          <w:sz w:val="22"/>
        </w:rPr>
        <w:t>Delikatesy Centrum</w:t>
      </w:r>
      <w:r w:rsidR="00D47CCF" w:rsidRPr="00D47CCF">
        <w:rPr>
          <w:sz w:val="22"/>
        </w:rPr>
        <w:t xml:space="preserve">, </w:t>
      </w:r>
      <w:r w:rsidR="00D47CCF" w:rsidRPr="00D47CCF">
        <w:rPr>
          <w:i/>
          <w:sz w:val="22"/>
        </w:rPr>
        <w:t>Groszek</w:t>
      </w:r>
      <w:r w:rsidR="00D47CCF" w:rsidRPr="00D47CCF">
        <w:rPr>
          <w:sz w:val="22"/>
        </w:rPr>
        <w:t>,</w:t>
      </w:r>
      <w:r w:rsidR="00D47CCF">
        <w:rPr>
          <w:sz w:val="22"/>
        </w:rPr>
        <w:t xml:space="preserve"> czy</w:t>
      </w:r>
      <w:r w:rsidR="00D47CCF" w:rsidRPr="00D47CCF">
        <w:rPr>
          <w:sz w:val="22"/>
        </w:rPr>
        <w:t xml:space="preserve"> </w:t>
      </w:r>
      <w:r w:rsidR="00D47CCF" w:rsidRPr="00D47CCF">
        <w:rPr>
          <w:i/>
          <w:sz w:val="22"/>
        </w:rPr>
        <w:t>Lewiatan</w:t>
      </w:r>
      <w:r w:rsidR="00D47CCF" w:rsidRPr="00D47CCF">
        <w:rPr>
          <w:sz w:val="22"/>
        </w:rPr>
        <w:t xml:space="preserve">. Zajmuje się </w:t>
      </w:r>
      <w:r w:rsidR="00366A46">
        <w:rPr>
          <w:sz w:val="22"/>
        </w:rPr>
        <w:t>również</w:t>
      </w:r>
      <w:r w:rsidR="00D47CCF" w:rsidRPr="00D47CCF">
        <w:rPr>
          <w:sz w:val="22"/>
        </w:rPr>
        <w:t xml:space="preserve"> sprzedażą hurtową AKCU. Właścicielem sieci Mila jest spółka </w:t>
      </w:r>
      <w:proofErr w:type="spellStart"/>
      <w:r w:rsidR="00D47CCF" w:rsidRPr="00D47CCF">
        <w:rPr>
          <w:sz w:val="22"/>
        </w:rPr>
        <w:t>Domelius</w:t>
      </w:r>
      <w:proofErr w:type="spellEnd"/>
      <w:r w:rsidR="00D47CCF" w:rsidRPr="00D47CCF">
        <w:rPr>
          <w:sz w:val="22"/>
        </w:rPr>
        <w:t xml:space="preserve"> z Cypru. </w:t>
      </w:r>
    </w:p>
    <w:p w:rsidR="00D47CCF" w:rsidRPr="00D47CCF" w:rsidRDefault="00D47CCF" w:rsidP="00D47CCF">
      <w:pPr>
        <w:spacing w:after="240" w:line="360" w:lineRule="auto"/>
        <w:jc w:val="both"/>
        <w:rPr>
          <w:sz w:val="22"/>
        </w:rPr>
      </w:pPr>
      <w:r w:rsidRPr="00D47CCF">
        <w:rPr>
          <w:sz w:val="22"/>
        </w:rPr>
        <w:t xml:space="preserve">Zgodnie z </w:t>
      </w:r>
      <w:r w:rsidR="00366A46">
        <w:rPr>
          <w:sz w:val="22"/>
        </w:rPr>
        <w:t xml:space="preserve">dotychczasowym orzecznictwem, </w:t>
      </w:r>
      <w:r w:rsidRPr="00D47CCF">
        <w:rPr>
          <w:sz w:val="22"/>
        </w:rPr>
        <w:t xml:space="preserve">urząd uznał, że terenem, na którym przedsiębiorcy rywalizują ze sobą </w:t>
      </w:r>
      <w:r w:rsidR="00366A46">
        <w:rPr>
          <w:sz w:val="22"/>
        </w:rPr>
        <w:t xml:space="preserve">jest </w:t>
      </w:r>
      <w:r w:rsidRPr="00D47CCF">
        <w:rPr>
          <w:sz w:val="22"/>
        </w:rPr>
        <w:t xml:space="preserve">obszar 10-15 minut jazdy samochodem od przejmowanej placówki. Uczestnicy koncentracji rywalizują ze sobą aż na 21 określonych w ten sposób lokalnych rynkach. Ponadto pomiędzy Eurocash i </w:t>
      </w:r>
      <w:proofErr w:type="spellStart"/>
      <w:r w:rsidRPr="00D47CCF">
        <w:rPr>
          <w:sz w:val="22"/>
        </w:rPr>
        <w:t>Domelius</w:t>
      </w:r>
      <w:proofErr w:type="spellEnd"/>
      <w:r w:rsidRPr="00D47CCF">
        <w:rPr>
          <w:sz w:val="22"/>
        </w:rPr>
        <w:t xml:space="preserve"> </w:t>
      </w:r>
      <w:r w:rsidR="00366A46">
        <w:rPr>
          <w:sz w:val="22"/>
        </w:rPr>
        <w:t>zachodzą</w:t>
      </w:r>
      <w:r w:rsidRPr="00D47CCF">
        <w:rPr>
          <w:sz w:val="22"/>
        </w:rPr>
        <w:t xml:space="preserve"> relacje dostawca-odbiorca. Pierwsza ze spółek jest hurtowym sprzedawcą wyrobów tytoniowych i impulsowych</w:t>
      </w:r>
      <w:r w:rsidR="00C27366">
        <w:rPr>
          <w:sz w:val="22"/>
        </w:rPr>
        <w:t xml:space="preserve"> (np. ustawionych blisko kasy)</w:t>
      </w:r>
      <w:r w:rsidRPr="00D47CCF">
        <w:rPr>
          <w:sz w:val="22"/>
        </w:rPr>
        <w:t xml:space="preserve">, natomiast </w:t>
      </w:r>
      <w:r w:rsidR="00366A46">
        <w:rPr>
          <w:sz w:val="22"/>
        </w:rPr>
        <w:t>sieć</w:t>
      </w:r>
      <w:r w:rsidRPr="00D47CCF">
        <w:rPr>
          <w:sz w:val="22"/>
        </w:rPr>
        <w:t xml:space="preserve"> sklepów </w:t>
      </w:r>
      <w:r w:rsidRPr="00366A46">
        <w:rPr>
          <w:i/>
          <w:sz w:val="22"/>
        </w:rPr>
        <w:t>Mila</w:t>
      </w:r>
      <w:r w:rsidRPr="00D47CCF">
        <w:rPr>
          <w:sz w:val="22"/>
        </w:rPr>
        <w:t xml:space="preserve"> </w:t>
      </w:r>
      <w:r w:rsidR="00366A46">
        <w:rPr>
          <w:sz w:val="22"/>
        </w:rPr>
        <w:t>jest jej potencjalnym klientem.</w:t>
      </w:r>
    </w:p>
    <w:p w:rsidR="00B41502" w:rsidRPr="00D47CCF" w:rsidRDefault="00205580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Postę</w:t>
      </w:r>
      <w:r w:rsidR="00D47CCF" w:rsidRPr="00D47CCF">
        <w:rPr>
          <w:sz w:val="22"/>
        </w:rPr>
        <w:t>pow</w:t>
      </w:r>
      <w:r w:rsidR="00366A46">
        <w:rPr>
          <w:sz w:val="22"/>
        </w:rPr>
        <w:t>anie przeszło do drugiej fazy, ponieważ niezbędne</w:t>
      </w:r>
      <w:r w:rsidR="00D47CCF" w:rsidRPr="00D47CCF">
        <w:rPr>
          <w:sz w:val="22"/>
        </w:rPr>
        <w:t xml:space="preserve"> jest</w:t>
      </w:r>
      <w:r w:rsidR="00366A46">
        <w:rPr>
          <w:sz w:val="22"/>
        </w:rPr>
        <w:t xml:space="preserve"> przeprowadzenie</w:t>
      </w:r>
      <w:r w:rsidR="00D47CCF" w:rsidRPr="00D47CCF">
        <w:rPr>
          <w:sz w:val="22"/>
        </w:rPr>
        <w:t xml:space="preserve"> </w:t>
      </w:r>
      <w:r w:rsidR="00366A46">
        <w:rPr>
          <w:sz w:val="22"/>
        </w:rPr>
        <w:t>badania rynku.</w:t>
      </w:r>
      <w:r w:rsidR="00D47CCF" w:rsidRPr="00D47CCF">
        <w:rPr>
          <w:sz w:val="22"/>
        </w:rPr>
        <w:t xml:space="preserve"> UOKiK musi przede wszystkim</w:t>
      </w:r>
      <w:r w:rsidR="00366A46">
        <w:rPr>
          <w:sz w:val="22"/>
        </w:rPr>
        <w:t xml:space="preserve"> sprawdzić</w:t>
      </w:r>
      <w:r w:rsidR="00D47CCF" w:rsidRPr="00D47CCF">
        <w:rPr>
          <w:sz w:val="22"/>
        </w:rPr>
        <w:t xml:space="preserve"> udziały rynkowe uczestników transakcji oraz ich konkurentów. </w:t>
      </w:r>
      <w:r w:rsidR="00D47CCF">
        <w:rPr>
          <w:sz w:val="22"/>
        </w:rPr>
        <w:t>Pozwo</w:t>
      </w:r>
      <w:r w:rsidR="00D47CCF" w:rsidRPr="00D47CCF">
        <w:rPr>
          <w:sz w:val="22"/>
        </w:rPr>
        <w:t xml:space="preserve">li to na ocenę, czy </w:t>
      </w:r>
      <w:r w:rsidR="00366A46">
        <w:rPr>
          <w:sz w:val="22"/>
        </w:rPr>
        <w:t xml:space="preserve">koncentracja </w:t>
      </w:r>
      <w:r w:rsidR="00D47CCF" w:rsidRPr="00D47CCF">
        <w:rPr>
          <w:sz w:val="22"/>
        </w:rPr>
        <w:t xml:space="preserve">nie stanowi zagrożenia dla konkurencji. </w:t>
      </w:r>
      <w:r w:rsidR="002C6ABE" w:rsidRPr="00D47CCF">
        <w:rPr>
          <w:sz w:val="22"/>
        </w:rPr>
        <w:t>R</w:t>
      </w:r>
      <w:r w:rsidR="00A13244" w:rsidRPr="00D47CCF">
        <w:rPr>
          <w:sz w:val="22"/>
        </w:rPr>
        <w:t>ozpoczę</w:t>
      </w:r>
      <w:r w:rsidR="002C6ABE" w:rsidRPr="00D47CCF">
        <w:rPr>
          <w:sz w:val="22"/>
        </w:rPr>
        <w:t>cie drugiego etapu postępowania</w:t>
      </w:r>
      <w:r w:rsidR="00A13244" w:rsidRPr="00D47CCF">
        <w:rPr>
          <w:sz w:val="22"/>
        </w:rPr>
        <w:t xml:space="preserve"> </w:t>
      </w:r>
      <w:r w:rsidR="002C6ABE" w:rsidRPr="00D47CCF">
        <w:rPr>
          <w:sz w:val="22"/>
        </w:rPr>
        <w:t>nie przesądza o rodzaju decyzji, jaka w przyszłości zostanie wydana. Prezes</w:t>
      </w:r>
      <w:r w:rsidR="005442FC" w:rsidRPr="00D47CCF">
        <w:rPr>
          <w:sz w:val="22"/>
        </w:rPr>
        <w:t xml:space="preserve"> Urzędu Ochrony Konkurencji i Konsumentów</w:t>
      </w:r>
      <w:r w:rsidR="002C6ABE" w:rsidRPr="00D47CCF">
        <w:rPr>
          <w:sz w:val="22"/>
        </w:rPr>
        <w:t xml:space="preserve"> może wyrazić zgodę (bezwarunkową lub warunkową) na </w:t>
      </w:r>
      <w:r w:rsidR="005442FC" w:rsidRPr="00D47CCF">
        <w:rPr>
          <w:sz w:val="22"/>
        </w:rPr>
        <w:t xml:space="preserve">koncentrację </w:t>
      </w:r>
      <w:r w:rsidR="002C6ABE" w:rsidRPr="00D47CCF">
        <w:rPr>
          <w:sz w:val="22"/>
        </w:rPr>
        <w:t>albo zakazać jej przeprowadzenia.</w:t>
      </w:r>
    </w:p>
    <w:p w:rsidR="00A13244" w:rsidRPr="00D47CCF" w:rsidRDefault="00A13244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5F1EBD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5F1EBD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</w:t>
      </w:r>
      <w:r w:rsidR="00A13244" w:rsidRPr="00A13244">
        <w:rPr>
          <w:rFonts w:cs="Tahoma"/>
          <w:sz w:val="22"/>
          <w:lang w:eastAsia="pl-PL"/>
        </w:rPr>
        <w:lastRenderedPageBreak/>
        <w:t xml:space="preserve">ograniczenia konkurencji lub wymagających badania rynku, postępowanie może trwać dłużej. </w:t>
      </w:r>
    </w:p>
    <w:p w:rsidR="006A4A7A" w:rsidRPr="00A13244" w:rsidRDefault="00BD0481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hyperlink r:id="rId9" w:history="1">
        <w:r w:rsidR="00A13244" w:rsidRPr="0085010E">
          <w:rPr>
            <w:rStyle w:val="Hipercze"/>
            <w:rFonts w:cs="Tahoma"/>
            <w:sz w:val="22"/>
            <w:lang w:eastAsia="pl-PL"/>
          </w:rPr>
          <w:t>w 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Default="006439FA" w:rsidP="006439F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:rsidR="006439FA" w:rsidRPr="00AD2701" w:rsidRDefault="006439FA" w:rsidP="006439FA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AB4185" w:rsidRDefault="00BD0481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81" w:rsidRDefault="00BD0481">
      <w:r>
        <w:separator/>
      </w:r>
    </w:p>
  </w:endnote>
  <w:endnote w:type="continuationSeparator" w:id="0">
    <w:p w:rsidR="00BD0481" w:rsidRDefault="00B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BD0481" w:rsidP="004470CD">
    <w:pPr>
      <w:pStyle w:val="Stopka"/>
    </w:pPr>
  </w:p>
  <w:p w:rsidR="0059016B" w:rsidRDefault="00BD0481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81" w:rsidRDefault="00BD0481">
      <w:r>
        <w:separator/>
      </w:r>
    </w:p>
  </w:footnote>
  <w:footnote w:type="continuationSeparator" w:id="0">
    <w:p w:rsidR="00BD0481" w:rsidRDefault="00BD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BD0481" w:rsidP="0041396E">
    <w:pPr>
      <w:pStyle w:val="Nagwek"/>
      <w:tabs>
        <w:tab w:val="clear" w:pos="9072"/>
      </w:tabs>
    </w:pPr>
  </w:p>
  <w:p w:rsidR="0059016B" w:rsidRDefault="00BD048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3AA7"/>
    <w:rsid w:val="000B1AC5"/>
    <w:rsid w:val="00120FBD"/>
    <w:rsid w:val="0012424D"/>
    <w:rsid w:val="00190D5A"/>
    <w:rsid w:val="001979B5"/>
    <w:rsid w:val="001A5F7C"/>
    <w:rsid w:val="001C1FAD"/>
    <w:rsid w:val="00205580"/>
    <w:rsid w:val="00260382"/>
    <w:rsid w:val="00266CB4"/>
    <w:rsid w:val="00295B34"/>
    <w:rsid w:val="002A5D69"/>
    <w:rsid w:val="002C0D5D"/>
    <w:rsid w:val="002C6ABE"/>
    <w:rsid w:val="00360248"/>
    <w:rsid w:val="00366A46"/>
    <w:rsid w:val="003E3F9D"/>
    <w:rsid w:val="004349BA"/>
    <w:rsid w:val="004365C7"/>
    <w:rsid w:val="00486DB1"/>
    <w:rsid w:val="00493E10"/>
    <w:rsid w:val="005003F9"/>
    <w:rsid w:val="00523E0D"/>
    <w:rsid w:val="0052710E"/>
    <w:rsid w:val="005442FC"/>
    <w:rsid w:val="005973FD"/>
    <w:rsid w:val="00597C68"/>
    <w:rsid w:val="005F1EBD"/>
    <w:rsid w:val="00633D4E"/>
    <w:rsid w:val="0063526F"/>
    <w:rsid w:val="00637E86"/>
    <w:rsid w:val="006439FA"/>
    <w:rsid w:val="006A4A7A"/>
    <w:rsid w:val="006B0848"/>
    <w:rsid w:val="006C34AE"/>
    <w:rsid w:val="007039EC"/>
    <w:rsid w:val="0074489D"/>
    <w:rsid w:val="007514AD"/>
    <w:rsid w:val="0081753E"/>
    <w:rsid w:val="0085010E"/>
    <w:rsid w:val="00896985"/>
    <w:rsid w:val="008D5771"/>
    <w:rsid w:val="00940E8F"/>
    <w:rsid w:val="009652F2"/>
    <w:rsid w:val="00997528"/>
    <w:rsid w:val="00A13244"/>
    <w:rsid w:val="00A239AA"/>
    <w:rsid w:val="00A439E8"/>
    <w:rsid w:val="00A77DA2"/>
    <w:rsid w:val="00AE2923"/>
    <w:rsid w:val="00B41502"/>
    <w:rsid w:val="00B51024"/>
    <w:rsid w:val="00B60F9C"/>
    <w:rsid w:val="00B6769E"/>
    <w:rsid w:val="00BA26F7"/>
    <w:rsid w:val="00BD0481"/>
    <w:rsid w:val="00BE2623"/>
    <w:rsid w:val="00BE68EE"/>
    <w:rsid w:val="00C27366"/>
    <w:rsid w:val="00C63AA8"/>
    <w:rsid w:val="00C7783C"/>
    <w:rsid w:val="00CB1AE6"/>
    <w:rsid w:val="00CB3ED4"/>
    <w:rsid w:val="00D1323F"/>
    <w:rsid w:val="00D47CCF"/>
    <w:rsid w:val="00D6457B"/>
    <w:rsid w:val="00D71A41"/>
    <w:rsid w:val="00DD34A3"/>
    <w:rsid w:val="00DF782B"/>
    <w:rsid w:val="00E03AEF"/>
    <w:rsid w:val="00E42093"/>
    <w:rsid w:val="00E64103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cieloch\Downloads\ustawa_o_ochronie_konkurencji_i_konsumentow_tekst_ujednolicony%20(6)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piskorek\AppData\Local\Microsoft\Windows\INetCache\IE\BQ010PMR\wyjasnienia_w_sprawie_kryteriow_i_procedury_zglaszania_zamiaru_koncentracji_Prezesowi_UOKi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2619</Characters>
  <Application>Microsoft Office Word</Application>
  <DocSecurity>0</DocSecurity>
  <Lines>41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4</cp:revision>
  <cp:lastPrinted>2017-11-21T08:02:00Z</cp:lastPrinted>
  <dcterms:created xsi:type="dcterms:W3CDTF">2017-11-20T14:57:00Z</dcterms:created>
  <dcterms:modified xsi:type="dcterms:W3CDTF">2017-11-21T10:45:00Z</dcterms:modified>
</cp:coreProperties>
</file>